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A4B5" w14:textId="4ED77EF8" w:rsidR="00696EE0" w:rsidRDefault="00696EE0" w:rsidP="00696EE0">
      <w:pPr>
        <w:jc w:val="center"/>
      </w:pPr>
      <w:r w:rsidRPr="0003114E">
        <w:rPr>
          <w:rFonts w:ascii="Times New Roman" w:hAnsi="Times New Roman"/>
          <w:b/>
          <w:noProof/>
        </w:rPr>
        <w:drawing>
          <wp:inline distT="0" distB="0" distL="0" distR="0" wp14:anchorId="64050455" wp14:editId="4227A30C">
            <wp:extent cx="1709801" cy="1251073"/>
            <wp:effectExtent l="0" t="0" r="5080" b="6350"/>
            <wp:docPr id="7" name="Εικόνα 4" descr="ELGO_20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LGO_2016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5265" cy="1298973"/>
                    </a:xfrm>
                    <a:prstGeom prst="rect">
                      <a:avLst/>
                    </a:prstGeom>
                    <a:noFill/>
                    <a:ln>
                      <a:noFill/>
                    </a:ln>
                  </pic:spPr>
                </pic:pic>
              </a:graphicData>
            </a:graphic>
          </wp:inline>
        </w:drawing>
      </w:r>
    </w:p>
    <w:p w14:paraId="6D1ED73B" w14:textId="77777777" w:rsidR="00696EE0" w:rsidRPr="00B522F9" w:rsidRDefault="00696EE0" w:rsidP="00696EE0">
      <w:pPr>
        <w:jc w:val="center"/>
        <w:rPr>
          <w:sz w:val="16"/>
          <w:szCs w:val="16"/>
        </w:rPr>
      </w:pPr>
    </w:p>
    <w:p w14:paraId="5333E692" w14:textId="77777777" w:rsidR="00696EE0" w:rsidRDefault="00696EE0" w:rsidP="00696EE0">
      <w:pPr>
        <w:jc w:val="center"/>
      </w:pPr>
    </w:p>
    <w:p w14:paraId="601A8D32" w14:textId="77777777" w:rsidR="00696EE0" w:rsidRDefault="00696EE0" w:rsidP="00696EE0">
      <w:pPr>
        <w:jc w:val="center"/>
      </w:pPr>
    </w:p>
    <w:p w14:paraId="21577CE3" w14:textId="77777777" w:rsidR="00445B4E" w:rsidRDefault="00445B4E" w:rsidP="00445B4E">
      <w:pPr>
        <w:jc w:val="center"/>
        <w:rPr>
          <w:noProof/>
        </w:rPr>
      </w:pPr>
    </w:p>
    <w:p w14:paraId="3DAE28C5" w14:textId="6111DEFB" w:rsidR="00696EE0" w:rsidRDefault="00696EE0" w:rsidP="00445B4E">
      <w:pPr>
        <w:jc w:val="center"/>
      </w:pPr>
    </w:p>
    <w:p w14:paraId="5D5EE4B5" w14:textId="77777777" w:rsidR="00696EE0" w:rsidRPr="00AF0E03" w:rsidRDefault="00696EE0" w:rsidP="00696EE0">
      <w:pPr>
        <w:jc w:val="center"/>
      </w:pPr>
    </w:p>
    <w:p w14:paraId="1C78D71C" w14:textId="77777777" w:rsidR="00696EE0" w:rsidRDefault="00696EE0" w:rsidP="00696EE0">
      <w:pPr>
        <w:jc w:val="center"/>
      </w:pPr>
    </w:p>
    <w:p w14:paraId="71CDB954" w14:textId="77777777" w:rsidR="00696EE0" w:rsidRDefault="00696EE0" w:rsidP="00696EE0">
      <w:pPr>
        <w:jc w:val="center"/>
      </w:pPr>
    </w:p>
    <w:p w14:paraId="7C4BC951" w14:textId="77777777" w:rsidR="00696EE0" w:rsidRDefault="00696EE0" w:rsidP="00696EE0">
      <w:pPr>
        <w:jc w:val="center"/>
      </w:pPr>
    </w:p>
    <w:p w14:paraId="02EBC7AC" w14:textId="77777777" w:rsidR="00696EE0" w:rsidRPr="00B06482" w:rsidRDefault="00696EE0" w:rsidP="00696EE0">
      <w:pPr>
        <w:jc w:val="center"/>
        <w:rPr>
          <w:lang w:val="en-US"/>
        </w:rPr>
      </w:pPr>
    </w:p>
    <w:p w14:paraId="7F559A9D" w14:textId="77777777" w:rsidR="00BC559B" w:rsidRPr="00FF6D9A" w:rsidRDefault="00BC559B" w:rsidP="00696EE0">
      <w:pPr>
        <w:jc w:val="center"/>
        <w:rPr>
          <w:b/>
          <w:lang w:val="en-US"/>
        </w:rPr>
      </w:pPr>
    </w:p>
    <w:p w14:paraId="01716279" w14:textId="15931958" w:rsidR="00696EE0" w:rsidRPr="00BC559B" w:rsidRDefault="00696EE0" w:rsidP="00696EE0">
      <w:pPr>
        <w:jc w:val="center"/>
        <w:rPr>
          <w:b/>
          <w:color w:val="244061" w:themeColor="accent1" w:themeShade="80"/>
        </w:rPr>
      </w:pPr>
      <w:r w:rsidRPr="00BC559B">
        <w:rPr>
          <w:b/>
          <w:color w:val="244061" w:themeColor="accent1" w:themeShade="80"/>
        </w:rPr>
        <w:t xml:space="preserve">ΑΘΗΝΑ, </w:t>
      </w:r>
      <w:r w:rsidR="00BC559B" w:rsidRPr="00BC559B">
        <w:rPr>
          <w:b/>
          <w:color w:val="244061" w:themeColor="accent1" w:themeShade="80"/>
        </w:rPr>
        <w:t>ΝΟΕΜΒΡΙΟΣ</w:t>
      </w:r>
      <w:r w:rsidRPr="00BC559B">
        <w:rPr>
          <w:b/>
          <w:color w:val="244061" w:themeColor="accent1" w:themeShade="80"/>
        </w:rPr>
        <w:t xml:space="preserve"> 2024</w:t>
      </w:r>
    </w:p>
    <w:p w14:paraId="6FAF1271" w14:textId="64E655AD" w:rsidR="00110B19" w:rsidRDefault="00110B19" w:rsidP="00764C7D">
      <w:pPr>
        <w:spacing w:after="120" w:line="360" w:lineRule="auto"/>
        <w:jc w:val="center"/>
        <w:rPr>
          <w:rFonts w:cs="Calibri"/>
          <w:color w:val="244061" w:themeColor="accent1" w:themeShade="80"/>
          <w:sz w:val="24"/>
          <w:szCs w:val="24"/>
        </w:rPr>
        <w:sectPr w:rsidR="00110B19" w:rsidSect="00FB633D">
          <w:headerReference w:type="default" r:id="rId9"/>
          <w:footerReference w:type="default" r:id="rId10"/>
          <w:pgSz w:w="11906" w:h="16838"/>
          <w:pgMar w:top="1418" w:right="1701" w:bottom="1418" w:left="1701" w:header="720" w:footer="720" w:gutter="0"/>
          <w:cols w:space="720"/>
          <w:titlePg/>
          <w:docGrid w:linePitch="299"/>
        </w:sectPr>
      </w:pPr>
    </w:p>
    <w:p w14:paraId="5A63D774" w14:textId="04634733" w:rsidR="00764C7D" w:rsidRPr="00B3588C" w:rsidRDefault="00764C7D" w:rsidP="00764C7D">
      <w:pPr>
        <w:spacing w:after="120" w:line="360" w:lineRule="auto"/>
        <w:jc w:val="center"/>
        <w:rPr>
          <w:rFonts w:cs="Calibri"/>
          <w:color w:val="244061" w:themeColor="accent1" w:themeShade="80"/>
          <w:sz w:val="24"/>
          <w:szCs w:val="24"/>
        </w:rPr>
      </w:pPr>
    </w:p>
    <w:p w14:paraId="7CADEA81" w14:textId="538CC4B9" w:rsidR="00764C7D" w:rsidRPr="00C55D25" w:rsidRDefault="00764C7D" w:rsidP="00764C7D">
      <w:pPr>
        <w:spacing w:after="120" w:line="360" w:lineRule="auto"/>
        <w:jc w:val="center"/>
        <w:rPr>
          <w:b/>
          <w:color w:val="4F81BD" w:themeColor="accent1"/>
          <w:sz w:val="32"/>
          <w:szCs w:val="32"/>
        </w:rPr>
      </w:pPr>
      <w:r w:rsidRPr="00C55D25">
        <w:rPr>
          <w:b/>
          <w:color w:val="4F81BD" w:themeColor="accent1"/>
          <w:sz w:val="32"/>
          <w:szCs w:val="32"/>
        </w:rPr>
        <w:t>ΕΛΛΗΝΙΚΟΣ ΓΕΩΡΓΙΚΟΣ ΟΡΓΑΝΙΣΜΟΣ "ΔΗΜΗΤΡΑ"</w:t>
      </w:r>
    </w:p>
    <w:p w14:paraId="080766AC" w14:textId="77777777" w:rsidR="00764C7D" w:rsidRPr="004050F0" w:rsidRDefault="00764C7D" w:rsidP="00764C7D">
      <w:pPr>
        <w:autoSpaceDE w:val="0"/>
        <w:autoSpaceDN w:val="0"/>
        <w:adjustRightInd w:val="0"/>
        <w:spacing w:line="240" w:lineRule="auto"/>
        <w:jc w:val="center"/>
        <w:rPr>
          <w:b/>
          <w:bCs/>
          <w:sz w:val="24"/>
          <w:szCs w:val="24"/>
        </w:rPr>
      </w:pPr>
    </w:p>
    <w:p w14:paraId="73585549" w14:textId="77777777" w:rsidR="00764C7D" w:rsidRPr="004050F0" w:rsidRDefault="00764C7D" w:rsidP="00764C7D">
      <w:pPr>
        <w:autoSpaceDE w:val="0"/>
        <w:autoSpaceDN w:val="0"/>
        <w:adjustRightInd w:val="0"/>
        <w:spacing w:line="240" w:lineRule="auto"/>
        <w:jc w:val="center"/>
        <w:rPr>
          <w:b/>
          <w:sz w:val="24"/>
          <w:szCs w:val="24"/>
        </w:rPr>
      </w:pPr>
    </w:p>
    <w:p w14:paraId="4B2E3BE5" w14:textId="6A145637" w:rsidR="00764C7D" w:rsidRDefault="00764C7D" w:rsidP="00764C7D">
      <w:pPr>
        <w:autoSpaceDE w:val="0"/>
        <w:autoSpaceDN w:val="0"/>
        <w:adjustRightInd w:val="0"/>
        <w:spacing w:line="240" w:lineRule="auto"/>
        <w:jc w:val="center"/>
        <w:rPr>
          <w:b/>
          <w:sz w:val="24"/>
          <w:szCs w:val="24"/>
        </w:rPr>
      </w:pPr>
    </w:p>
    <w:p w14:paraId="293C7C56" w14:textId="77777777" w:rsidR="00D32D2C" w:rsidRDefault="00D32D2C" w:rsidP="00764C7D">
      <w:pPr>
        <w:autoSpaceDE w:val="0"/>
        <w:autoSpaceDN w:val="0"/>
        <w:adjustRightInd w:val="0"/>
        <w:spacing w:line="240" w:lineRule="auto"/>
        <w:jc w:val="center"/>
        <w:rPr>
          <w:b/>
          <w:sz w:val="24"/>
          <w:szCs w:val="24"/>
        </w:rPr>
      </w:pPr>
    </w:p>
    <w:p w14:paraId="7920E641" w14:textId="77777777" w:rsidR="000618F5" w:rsidRPr="004050F0" w:rsidRDefault="000618F5" w:rsidP="00764C7D">
      <w:pPr>
        <w:autoSpaceDE w:val="0"/>
        <w:autoSpaceDN w:val="0"/>
        <w:adjustRightInd w:val="0"/>
        <w:spacing w:line="240" w:lineRule="auto"/>
        <w:jc w:val="center"/>
        <w:rPr>
          <w:b/>
          <w:sz w:val="24"/>
          <w:szCs w:val="24"/>
        </w:rPr>
      </w:pPr>
    </w:p>
    <w:p w14:paraId="310D69D6" w14:textId="07949014" w:rsidR="001F0006" w:rsidRDefault="000618F5" w:rsidP="00764C7D">
      <w:pPr>
        <w:autoSpaceDE w:val="0"/>
        <w:autoSpaceDN w:val="0"/>
        <w:adjustRightInd w:val="0"/>
        <w:spacing w:line="240" w:lineRule="auto"/>
        <w:jc w:val="center"/>
        <w:rPr>
          <w:b/>
          <w:color w:val="4F81BD" w:themeColor="accent1"/>
          <w:sz w:val="32"/>
          <w:szCs w:val="32"/>
        </w:rPr>
      </w:pPr>
      <w:r>
        <w:rPr>
          <w:b/>
          <w:color w:val="4F81BD" w:themeColor="accent1"/>
          <w:sz w:val="32"/>
          <w:szCs w:val="32"/>
        </w:rPr>
        <w:t xml:space="preserve">ΣΤΡΑΤΗΓΙΚΟ ΣΧΕΔΙΟ ΤΗΣ ΚΑΠ 2023 – 2027 </w:t>
      </w:r>
    </w:p>
    <w:p w14:paraId="7683DAF9" w14:textId="3F379B43" w:rsidR="00C55D25" w:rsidRDefault="00C55D25" w:rsidP="00764C7D">
      <w:pPr>
        <w:autoSpaceDE w:val="0"/>
        <w:autoSpaceDN w:val="0"/>
        <w:adjustRightInd w:val="0"/>
        <w:spacing w:line="240" w:lineRule="auto"/>
        <w:jc w:val="center"/>
        <w:rPr>
          <w:b/>
          <w:color w:val="4F81BD" w:themeColor="accent1"/>
          <w:sz w:val="32"/>
          <w:szCs w:val="32"/>
        </w:rPr>
      </w:pPr>
      <w:r>
        <w:rPr>
          <w:b/>
          <w:color w:val="4F81BD" w:themeColor="accent1"/>
          <w:sz w:val="32"/>
          <w:szCs w:val="32"/>
        </w:rPr>
        <w:t>ΣΥΝΟΠΤΙΚΗ ΠΑΡΟΥΣΙΑΣΗ</w:t>
      </w:r>
    </w:p>
    <w:p w14:paraId="6967F926" w14:textId="77777777" w:rsidR="000618F5" w:rsidRPr="000618F5" w:rsidRDefault="000618F5" w:rsidP="00764C7D">
      <w:pPr>
        <w:autoSpaceDE w:val="0"/>
        <w:autoSpaceDN w:val="0"/>
        <w:adjustRightInd w:val="0"/>
        <w:spacing w:line="240" w:lineRule="auto"/>
        <w:jc w:val="center"/>
        <w:rPr>
          <w:b/>
          <w:color w:val="4F81BD" w:themeColor="accent1"/>
          <w:sz w:val="18"/>
          <w:szCs w:val="18"/>
        </w:rPr>
      </w:pPr>
    </w:p>
    <w:p w14:paraId="0C7E7266" w14:textId="689EAF5D" w:rsidR="00764C7D" w:rsidRDefault="0050182E" w:rsidP="00764C7D">
      <w:pPr>
        <w:autoSpaceDE w:val="0"/>
        <w:autoSpaceDN w:val="0"/>
        <w:adjustRightInd w:val="0"/>
        <w:spacing w:line="240" w:lineRule="auto"/>
        <w:jc w:val="center"/>
        <w:rPr>
          <w:noProof/>
          <w:color w:val="4F81BD" w:themeColor="accent1"/>
          <w:sz w:val="20"/>
          <w:szCs w:val="20"/>
        </w:rPr>
      </w:pPr>
      <w:r>
        <w:rPr>
          <w:rFonts w:ascii="Verdana" w:hAnsi="Verdana" w:cs="Calibri"/>
          <w:b/>
          <w:noProof/>
          <w:color w:val="244061" w:themeColor="accent1" w:themeShade="80"/>
          <w:sz w:val="24"/>
          <w:szCs w:val="24"/>
        </w:rPr>
        <w:drawing>
          <wp:inline distT="0" distB="0" distL="0" distR="0" wp14:anchorId="2ABA7859" wp14:editId="4EA7C7F2">
            <wp:extent cx="2011680" cy="503630"/>
            <wp:effectExtent l="0" t="0" r="7620" b="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pic:cNvPicPr/>
                  </pic:nvPicPr>
                  <pic:blipFill>
                    <a:blip r:embed="rId11">
                      <a:extLst>
                        <a:ext uri="{96DAC541-7B7A-43D3-8B79-37D633B846F1}">
                          <asvg:svgBlip xmlns:asvg="http://schemas.microsoft.com/office/drawing/2016/SVG/main" r:embed="rId12"/>
                        </a:ext>
                      </a:extLst>
                    </a:blip>
                    <a:stretch>
                      <a:fillRect/>
                    </a:stretch>
                  </pic:blipFill>
                  <pic:spPr>
                    <a:xfrm>
                      <a:off x="0" y="0"/>
                      <a:ext cx="2105913" cy="527222"/>
                    </a:xfrm>
                    <a:prstGeom prst="rect">
                      <a:avLst/>
                    </a:prstGeom>
                  </pic:spPr>
                </pic:pic>
              </a:graphicData>
            </a:graphic>
          </wp:inline>
        </w:drawing>
      </w:r>
    </w:p>
    <w:p w14:paraId="54DCBA4C" w14:textId="4FCFCC96" w:rsidR="004050F0" w:rsidRDefault="004050F0" w:rsidP="00764C7D">
      <w:pPr>
        <w:autoSpaceDE w:val="0"/>
        <w:autoSpaceDN w:val="0"/>
        <w:adjustRightInd w:val="0"/>
        <w:spacing w:line="240" w:lineRule="auto"/>
        <w:jc w:val="center"/>
        <w:rPr>
          <w:noProof/>
          <w:color w:val="4F81BD" w:themeColor="accent1"/>
          <w:sz w:val="20"/>
          <w:szCs w:val="20"/>
        </w:rPr>
      </w:pPr>
    </w:p>
    <w:p w14:paraId="350D5D6C" w14:textId="77777777" w:rsidR="004050F0" w:rsidRPr="004050F0" w:rsidRDefault="004050F0" w:rsidP="00764C7D">
      <w:pPr>
        <w:autoSpaceDE w:val="0"/>
        <w:autoSpaceDN w:val="0"/>
        <w:adjustRightInd w:val="0"/>
        <w:spacing w:line="240" w:lineRule="auto"/>
        <w:jc w:val="center"/>
        <w:rPr>
          <w:b/>
          <w:sz w:val="24"/>
          <w:szCs w:val="24"/>
        </w:rPr>
      </w:pPr>
    </w:p>
    <w:p w14:paraId="5F39794A" w14:textId="175D7EA5" w:rsidR="00764C7D" w:rsidRDefault="00764C7D" w:rsidP="00764C7D">
      <w:pPr>
        <w:autoSpaceDE w:val="0"/>
        <w:autoSpaceDN w:val="0"/>
        <w:adjustRightInd w:val="0"/>
        <w:spacing w:line="240" w:lineRule="auto"/>
        <w:jc w:val="center"/>
        <w:rPr>
          <w:b/>
          <w:sz w:val="24"/>
          <w:szCs w:val="24"/>
        </w:rPr>
      </w:pPr>
    </w:p>
    <w:p w14:paraId="78D04C84" w14:textId="77777777" w:rsidR="00D32D2C" w:rsidRPr="004050F0" w:rsidRDefault="00D32D2C" w:rsidP="00764C7D">
      <w:pPr>
        <w:autoSpaceDE w:val="0"/>
        <w:autoSpaceDN w:val="0"/>
        <w:adjustRightInd w:val="0"/>
        <w:spacing w:line="240" w:lineRule="auto"/>
        <w:jc w:val="center"/>
        <w:rPr>
          <w:b/>
          <w:sz w:val="24"/>
          <w:szCs w:val="24"/>
        </w:rPr>
      </w:pPr>
    </w:p>
    <w:p w14:paraId="59782568" w14:textId="03BBEB44" w:rsidR="00764C7D" w:rsidRDefault="00764C7D" w:rsidP="00764C7D">
      <w:pPr>
        <w:autoSpaceDE w:val="0"/>
        <w:autoSpaceDN w:val="0"/>
        <w:adjustRightInd w:val="0"/>
        <w:spacing w:line="240" w:lineRule="auto"/>
        <w:jc w:val="center"/>
        <w:rPr>
          <w:b/>
          <w:sz w:val="24"/>
          <w:szCs w:val="24"/>
        </w:rPr>
      </w:pPr>
      <w:r w:rsidRPr="004050F0">
        <w:rPr>
          <w:b/>
          <w:sz w:val="24"/>
          <w:szCs w:val="24"/>
        </w:rPr>
        <w:t>Υπεύθυν</w:t>
      </w:r>
      <w:r w:rsidR="003F68EA">
        <w:rPr>
          <w:b/>
          <w:sz w:val="24"/>
          <w:szCs w:val="24"/>
        </w:rPr>
        <w:t>ος</w:t>
      </w:r>
      <w:r w:rsidRPr="004050F0">
        <w:rPr>
          <w:b/>
          <w:sz w:val="24"/>
          <w:szCs w:val="24"/>
        </w:rPr>
        <w:t xml:space="preserve"> συγκέντρωσης υλικού:</w:t>
      </w:r>
    </w:p>
    <w:p w14:paraId="5B3D376A" w14:textId="77777777" w:rsidR="000618F5" w:rsidRPr="000618F5" w:rsidRDefault="000618F5" w:rsidP="00764C7D">
      <w:pPr>
        <w:autoSpaceDE w:val="0"/>
        <w:autoSpaceDN w:val="0"/>
        <w:adjustRightInd w:val="0"/>
        <w:spacing w:line="240" w:lineRule="auto"/>
        <w:jc w:val="center"/>
        <w:rPr>
          <w:b/>
          <w:sz w:val="14"/>
          <w:szCs w:val="14"/>
        </w:rPr>
      </w:pPr>
    </w:p>
    <w:p w14:paraId="62C4BC3C" w14:textId="7E2E53AE" w:rsidR="004050F0" w:rsidRDefault="003F68EA" w:rsidP="003F68EA">
      <w:pPr>
        <w:autoSpaceDE w:val="0"/>
        <w:autoSpaceDN w:val="0"/>
        <w:adjustRightInd w:val="0"/>
        <w:spacing w:line="240" w:lineRule="auto"/>
        <w:jc w:val="center"/>
        <w:rPr>
          <w:b/>
          <w:sz w:val="24"/>
          <w:szCs w:val="24"/>
        </w:rPr>
      </w:pPr>
      <w:r>
        <w:rPr>
          <w:b/>
          <w:sz w:val="24"/>
          <w:szCs w:val="24"/>
        </w:rPr>
        <w:t>Δ</w:t>
      </w:r>
      <w:r w:rsidR="002F2599">
        <w:rPr>
          <w:b/>
          <w:sz w:val="24"/>
          <w:szCs w:val="24"/>
        </w:rPr>
        <w:t>ημήτρης</w:t>
      </w:r>
      <w:r>
        <w:rPr>
          <w:b/>
          <w:sz w:val="24"/>
          <w:szCs w:val="24"/>
        </w:rPr>
        <w:t xml:space="preserve"> Λιανός</w:t>
      </w:r>
      <w:r w:rsidR="002F2599" w:rsidRPr="002F2599">
        <w:rPr>
          <w:b/>
          <w:sz w:val="24"/>
          <w:szCs w:val="24"/>
        </w:rPr>
        <w:t xml:space="preserve">, </w:t>
      </w:r>
      <w:r>
        <w:rPr>
          <w:b/>
          <w:sz w:val="24"/>
          <w:szCs w:val="24"/>
        </w:rPr>
        <w:t xml:space="preserve">ΛΚΝ ΑΝΑΛΥΣΙΣ ΕΠΕ </w:t>
      </w:r>
    </w:p>
    <w:p w14:paraId="524D3505" w14:textId="76F7CF90" w:rsidR="000618F5" w:rsidRDefault="000618F5" w:rsidP="003F68EA">
      <w:pPr>
        <w:autoSpaceDE w:val="0"/>
        <w:autoSpaceDN w:val="0"/>
        <w:adjustRightInd w:val="0"/>
        <w:spacing w:line="240" w:lineRule="auto"/>
        <w:jc w:val="center"/>
        <w:rPr>
          <w:b/>
          <w:sz w:val="24"/>
          <w:szCs w:val="24"/>
        </w:rPr>
      </w:pPr>
    </w:p>
    <w:p w14:paraId="56D4E780" w14:textId="1D63683A" w:rsidR="004050F0" w:rsidRDefault="004050F0" w:rsidP="000618F5">
      <w:pPr>
        <w:autoSpaceDE w:val="0"/>
        <w:autoSpaceDN w:val="0"/>
        <w:adjustRightInd w:val="0"/>
        <w:spacing w:line="240" w:lineRule="auto"/>
        <w:jc w:val="center"/>
        <w:rPr>
          <w:b/>
          <w:sz w:val="24"/>
          <w:szCs w:val="24"/>
        </w:rPr>
      </w:pPr>
      <w:r>
        <w:rPr>
          <w:b/>
          <w:sz w:val="24"/>
          <w:szCs w:val="24"/>
        </w:rPr>
        <w:br w:type="page"/>
      </w:r>
    </w:p>
    <w:p w14:paraId="11B96133" w14:textId="31370E90" w:rsidR="00C10EE8" w:rsidRDefault="00C10EE8" w:rsidP="00BA182F">
      <w:pPr>
        <w:spacing w:after="120" w:line="360" w:lineRule="auto"/>
        <w:jc w:val="center"/>
        <w:rPr>
          <w:rFonts w:ascii="Verdana" w:hAnsi="Verdana"/>
          <w:b/>
          <w:color w:val="4F81BD" w:themeColor="accent1"/>
          <w:sz w:val="28"/>
          <w:szCs w:val="28"/>
        </w:rPr>
      </w:pPr>
    </w:p>
    <w:p w14:paraId="28367DB6" w14:textId="77777777" w:rsidR="00C10EE8" w:rsidRDefault="00C10EE8" w:rsidP="00BA182F">
      <w:pPr>
        <w:spacing w:after="120" w:line="360" w:lineRule="auto"/>
        <w:jc w:val="center"/>
        <w:rPr>
          <w:rFonts w:ascii="Verdana" w:hAnsi="Verdana"/>
          <w:b/>
          <w:color w:val="4F81BD" w:themeColor="accent1"/>
          <w:sz w:val="28"/>
          <w:szCs w:val="28"/>
        </w:rPr>
      </w:pPr>
    </w:p>
    <w:p w14:paraId="47B10148" w14:textId="0FD2AD0F" w:rsidR="003F3CAF" w:rsidRDefault="003F3CAF" w:rsidP="00BA182F">
      <w:pPr>
        <w:spacing w:after="120" w:line="360" w:lineRule="auto"/>
        <w:jc w:val="center"/>
        <w:rPr>
          <w:rFonts w:ascii="Times New Roman" w:hAnsi="Times New Roman" w:cs="Times New Roman"/>
          <w:b/>
          <w:color w:val="4F81BD" w:themeColor="accent1"/>
          <w:sz w:val="32"/>
          <w:szCs w:val="32"/>
        </w:rPr>
      </w:pPr>
      <w:r w:rsidRPr="00DD064F">
        <w:rPr>
          <w:rFonts w:ascii="Times New Roman" w:hAnsi="Times New Roman" w:cs="Times New Roman"/>
          <w:b/>
          <w:color w:val="4F81BD" w:themeColor="accent1"/>
          <w:sz w:val="32"/>
          <w:szCs w:val="32"/>
        </w:rPr>
        <w:t>ΠΕΡΙΕΧΟΜΕΝΑ</w:t>
      </w:r>
    </w:p>
    <w:p w14:paraId="44EAED10" w14:textId="36272D55" w:rsidR="000E1EEB" w:rsidRDefault="00693796">
      <w:pPr>
        <w:pStyle w:val="11"/>
        <w:rPr>
          <w:rFonts w:asciiTheme="minorHAnsi" w:eastAsiaTheme="minorEastAsia" w:hAnsiTheme="minorHAnsi" w:cstheme="minorBidi"/>
          <w:b w:val="0"/>
          <w:bCs w:val="0"/>
          <w:caps w:val="0"/>
          <w:noProof/>
          <w:sz w:val="22"/>
          <w:szCs w:val="22"/>
        </w:rPr>
      </w:pPr>
      <w:r w:rsidRPr="004050F0">
        <w:rPr>
          <w:rFonts w:ascii="Arial" w:hAnsi="Arial" w:cs="Arial"/>
          <w:color w:val="244061" w:themeColor="accent1" w:themeShade="80"/>
        </w:rPr>
        <w:fldChar w:fldCharType="begin"/>
      </w:r>
      <w:r w:rsidR="003F3CAF" w:rsidRPr="004050F0">
        <w:rPr>
          <w:rFonts w:ascii="Arial" w:hAnsi="Arial" w:cs="Arial"/>
          <w:color w:val="244061" w:themeColor="accent1" w:themeShade="80"/>
        </w:rPr>
        <w:instrText xml:space="preserve"> TOC \o "1-4" \h \z \u </w:instrText>
      </w:r>
      <w:r w:rsidRPr="004050F0">
        <w:rPr>
          <w:rFonts w:ascii="Arial" w:hAnsi="Arial" w:cs="Arial"/>
          <w:color w:val="244061" w:themeColor="accent1" w:themeShade="80"/>
        </w:rPr>
        <w:fldChar w:fldCharType="separate"/>
      </w:r>
      <w:hyperlink w:anchor="_Toc183514451" w:history="1">
        <w:r w:rsidR="000E1EEB" w:rsidRPr="00D47866">
          <w:rPr>
            <w:rStyle w:val="-"/>
            <w:noProof/>
          </w:rPr>
          <w:t>ΑΚΡΩΝΥΜΑ</w:t>
        </w:r>
        <w:r w:rsidR="000E1EEB">
          <w:rPr>
            <w:noProof/>
            <w:webHidden/>
          </w:rPr>
          <w:tab/>
        </w:r>
        <w:r w:rsidR="000E1EEB">
          <w:rPr>
            <w:noProof/>
            <w:webHidden/>
          </w:rPr>
          <w:fldChar w:fldCharType="begin"/>
        </w:r>
        <w:r w:rsidR="000E1EEB">
          <w:rPr>
            <w:noProof/>
            <w:webHidden/>
          </w:rPr>
          <w:instrText xml:space="preserve"> PAGEREF _Toc183514451 \h </w:instrText>
        </w:r>
        <w:r w:rsidR="000E1EEB">
          <w:rPr>
            <w:noProof/>
            <w:webHidden/>
          </w:rPr>
        </w:r>
        <w:r w:rsidR="000E1EEB">
          <w:rPr>
            <w:noProof/>
            <w:webHidden/>
          </w:rPr>
          <w:fldChar w:fldCharType="separate"/>
        </w:r>
        <w:r w:rsidR="000E1EEB">
          <w:rPr>
            <w:noProof/>
            <w:webHidden/>
          </w:rPr>
          <w:t>6</w:t>
        </w:r>
        <w:r w:rsidR="000E1EEB">
          <w:rPr>
            <w:noProof/>
            <w:webHidden/>
          </w:rPr>
          <w:fldChar w:fldCharType="end"/>
        </w:r>
      </w:hyperlink>
    </w:p>
    <w:p w14:paraId="03954F70" w14:textId="6267504C" w:rsidR="000E1EEB" w:rsidRDefault="000E1EEB">
      <w:pPr>
        <w:pStyle w:val="11"/>
        <w:rPr>
          <w:rFonts w:asciiTheme="minorHAnsi" w:eastAsiaTheme="minorEastAsia" w:hAnsiTheme="minorHAnsi" w:cstheme="minorBidi"/>
          <w:b w:val="0"/>
          <w:bCs w:val="0"/>
          <w:caps w:val="0"/>
          <w:noProof/>
          <w:sz w:val="22"/>
          <w:szCs w:val="22"/>
        </w:rPr>
      </w:pPr>
      <w:hyperlink w:anchor="_Toc183514452" w:history="1">
        <w:r w:rsidRPr="00D47866">
          <w:rPr>
            <w:rStyle w:val="-"/>
            <w:noProof/>
          </w:rPr>
          <w:t>ΕΙΣΑΓΩΓΗ</w:t>
        </w:r>
        <w:r>
          <w:rPr>
            <w:noProof/>
            <w:webHidden/>
          </w:rPr>
          <w:tab/>
        </w:r>
        <w:r>
          <w:rPr>
            <w:noProof/>
            <w:webHidden/>
          </w:rPr>
          <w:fldChar w:fldCharType="begin"/>
        </w:r>
        <w:r>
          <w:rPr>
            <w:noProof/>
            <w:webHidden/>
          </w:rPr>
          <w:instrText xml:space="preserve"> PAGEREF _Toc183514452 \h </w:instrText>
        </w:r>
        <w:r>
          <w:rPr>
            <w:noProof/>
            <w:webHidden/>
          </w:rPr>
        </w:r>
        <w:r>
          <w:rPr>
            <w:noProof/>
            <w:webHidden/>
          </w:rPr>
          <w:fldChar w:fldCharType="separate"/>
        </w:r>
        <w:r>
          <w:rPr>
            <w:noProof/>
            <w:webHidden/>
          </w:rPr>
          <w:t>7</w:t>
        </w:r>
        <w:r>
          <w:rPr>
            <w:noProof/>
            <w:webHidden/>
          </w:rPr>
          <w:fldChar w:fldCharType="end"/>
        </w:r>
      </w:hyperlink>
    </w:p>
    <w:p w14:paraId="12154040" w14:textId="650C8AC5" w:rsidR="000E1EEB" w:rsidRDefault="000E1EEB">
      <w:pPr>
        <w:pStyle w:val="11"/>
        <w:tabs>
          <w:tab w:val="left" w:pos="440"/>
        </w:tabs>
        <w:rPr>
          <w:rFonts w:asciiTheme="minorHAnsi" w:eastAsiaTheme="minorEastAsia" w:hAnsiTheme="minorHAnsi" w:cstheme="minorBidi"/>
          <w:b w:val="0"/>
          <w:bCs w:val="0"/>
          <w:caps w:val="0"/>
          <w:noProof/>
          <w:sz w:val="22"/>
          <w:szCs w:val="22"/>
        </w:rPr>
      </w:pPr>
      <w:hyperlink w:anchor="_Toc183514453" w:history="1">
        <w:r w:rsidRPr="00D47866">
          <w:rPr>
            <w:rStyle w:val="-"/>
            <w:noProof/>
          </w:rPr>
          <w:t>1.</w:t>
        </w:r>
        <w:r>
          <w:rPr>
            <w:rFonts w:asciiTheme="minorHAnsi" w:eastAsiaTheme="minorEastAsia" w:hAnsiTheme="minorHAnsi" w:cstheme="minorBidi"/>
            <w:b w:val="0"/>
            <w:bCs w:val="0"/>
            <w:caps w:val="0"/>
            <w:noProof/>
            <w:sz w:val="22"/>
            <w:szCs w:val="22"/>
          </w:rPr>
          <w:tab/>
        </w:r>
        <w:r w:rsidRPr="00D47866">
          <w:rPr>
            <w:rStyle w:val="-"/>
            <w:noProof/>
          </w:rPr>
          <w:t>ΣΥΝΟΠΤΙΚΗ ΕΠΙΣΚΟΠΗΣΗ ΤΗΣ ΚΑΠ ΑΠΟ ΤΗΝ ΙΔΡΥΣΗ ΤΗΣ ΜΕΧΡΙ ΣΗΜΕΡΑ</w:t>
        </w:r>
        <w:r>
          <w:rPr>
            <w:noProof/>
            <w:webHidden/>
          </w:rPr>
          <w:tab/>
        </w:r>
        <w:r>
          <w:rPr>
            <w:noProof/>
            <w:webHidden/>
          </w:rPr>
          <w:fldChar w:fldCharType="begin"/>
        </w:r>
        <w:r>
          <w:rPr>
            <w:noProof/>
            <w:webHidden/>
          </w:rPr>
          <w:instrText xml:space="preserve"> PAGEREF _Toc183514453 \h </w:instrText>
        </w:r>
        <w:r>
          <w:rPr>
            <w:noProof/>
            <w:webHidden/>
          </w:rPr>
        </w:r>
        <w:r>
          <w:rPr>
            <w:noProof/>
            <w:webHidden/>
          </w:rPr>
          <w:fldChar w:fldCharType="separate"/>
        </w:r>
        <w:r>
          <w:rPr>
            <w:noProof/>
            <w:webHidden/>
          </w:rPr>
          <w:t>9</w:t>
        </w:r>
        <w:r>
          <w:rPr>
            <w:noProof/>
            <w:webHidden/>
          </w:rPr>
          <w:fldChar w:fldCharType="end"/>
        </w:r>
      </w:hyperlink>
    </w:p>
    <w:p w14:paraId="544E9271" w14:textId="4E446B63"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54" w:history="1">
        <w:r w:rsidRPr="00D47866">
          <w:rPr>
            <w:rStyle w:val="-"/>
            <w:noProof/>
          </w:rPr>
          <w:t>1.1.</w:t>
        </w:r>
        <w:r>
          <w:rPr>
            <w:rFonts w:asciiTheme="minorHAnsi" w:eastAsiaTheme="minorEastAsia" w:hAnsiTheme="minorHAnsi" w:cstheme="minorBidi"/>
            <w:smallCaps w:val="0"/>
            <w:noProof/>
            <w:sz w:val="22"/>
            <w:szCs w:val="22"/>
          </w:rPr>
          <w:tab/>
        </w:r>
        <w:r w:rsidRPr="00D47866">
          <w:rPr>
            <w:rStyle w:val="-"/>
            <w:noProof/>
          </w:rPr>
          <w:t>Ίδρυση της ΚΑΠ: Συνθήκη της Ρώμης και Πρώτα Βήματα (1957-1960)</w:t>
        </w:r>
        <w:r>
          <w:rPr>
            <w:noProof/>
            <w:webHidden/>
          </w:rPr>
          <w:tab/>
        </w:r>
        <w:r>
          <w:rPr>
            <w:noProof/>
            <w:webHidden/>
          </w:rPr>
          <w:fldChar w:fldCharType="begin"/>
        </w:r>
        <w:r>
          <w:rPr>
            <w:noProof/>
            <w:webHidden/>
          </w:rPr>
          <w:instrText xml:space="preserve"> PAGEREF _Toc183514454 \h </w:instrText>
        </w:r>
        <w:r>
          <w:rPr>
            <w:noProof/>
            <w:webHidden/>
          </w:rPr>
        </w:r>
        <w:r>
          <w:rPr>
            <w:noProof/>
            <w:webHidden/>
          </w:rPr>
          <w:fldChar w:fldCharType="separate"/>
        </w:r>
        <w:r>
          <w:rPr>
            <w:noProof/>
            <w:webHidden/>
          </w:rPr>
          <w:t>9</w:t>
        </w:r>
        <w:r>
          <w:rPr>
            <w:noProof/>
            <w:webHidden/>
          </w:rPr>
          <w:fldChar w:fldCharType="end"/>
        </w:r>
      </w:hyperlink>
    </w:p>
    <w:p w14:paraId="6554E5EB" w14:textId="2007919E"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55" w:history="1">
        <w:r w:rsidRPr="00D47866">
          <w:rPr>
            <w:rStyle w:val="-"/>
            <w:noProof/>
          </w:rPr>
          <w:t>1.2.</w:t>
        </w:r>
        <w:r>
          <w:rPr>
            <w:rFonts w:asciiTheme="minorHAnsi" w:eastAsiaTheme="minorEastAsia" w:hAnsiTheme="minorHAnsi" w:cstheme="minorBidi"/>
            <w:smallCaps w:val="0"/>
            <w:noProof/>
            <w:sz w:val="22"/>
            <w:szCs w:val="22"/>
          </w:rPr>
          <w:tab/>
        </w:r>
        <w:r w:rsidRPr="00D47866">
          <w:rPr>
            <w:rStyle w:val="-"/>
            <w:noProof/>
          </w:rPr>
          <w:t>Η Περίοδος των Υπερπαραγωγών και των "Βουνών Βουτύρου" και «Των λιμνών κρασιού»(1960-1980)</w:t>
        </w:r>
        <w:r>
          <w:rPr>
            <w:noProof/>
            <w:webHidden/>
          </w:rPr>
          <w:tab/>
        </w:r>
        <w:r>
          <w:rPr>
            <w:noProof/>
            <w:webHidden/>
          </w:rPr>
          <w:fldChar w:fldCharType="begin"/>
        </w:r>
        <w:r>
          <w:rPr>
            <w:noProof/>
            <w:webHidden/>
          </w:rPr>
          <w:instrText xml:space="preserve"> PAGEREF _Toc183514455 \h </w:instrText>
        </w:r>
        <w:r>
          <w:rPr>
            <w:noProof/>
            <w:webHidden/>
          </w:rPr>
        </w:r>
        <w:r>
          <w:rPr>
            <w:noProof/>
            <w:webHidden/>
          </w:rPr>
          <w:fldChar w:fldCharType="separate"/>
        </w:r>
        <w:r>
          <w:rPr>
            <w:noProof/>
            <w:webHidden/>
          </w:rPr>
          <w:t>10</w:t>
        </w:r>
        <w:r>
          <w:rPr>
            <w:noProof/>
            <w:webHidden/>
          </w:rPr>
          <w:fldChar w:fldCharType="end"/>
        </w:r>
      </w:hyperlink>
    </w:p>
    <w:p w14:paraId="050565A8" w14:textId="23ECFFE4"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56" w:history="1">
        <w:r w:rsidRPr="00D47866">
          <w:rPr>
            <w:rStyle w:val="-"/>
            <w:noProof/>
          </w:rPr>
          <w:t>1.3.</w:t>
        </w:r>
        <w:r>
          <w:rPr>
            <w:rFonts w:asciiTheme="minorHAnsi" w:eastAsiaTheme="minorEastAsia" w:hAnsiTheme="minorHAnsi" w:cstheme="minorBidi"/>
            <w:smallCaps w:val="0"/>
            <w:noProof/>
            <w:sz w:val="22"/>
            <w:szCs w:val="22"/>
          </w:rPr>
          <w:tab/>
        </w:r>
        <w:r w:rsidRPr="00D47866">
          <w:rPr>
            <w:rStyle w:val="-"/>
            <w:noProof/>
          </w:rPr>
          <w:t>Οι Πρώτες Μεταρρυθμίσεις: Οδηγίες ΜακΣάρι και Περιορισμός της Παραγωγής (1980-1990)</w:t>
        </w:r>
        <w:r>
          <w:rPr>
            <w:noProof/>
            <w:webHidden/>
          </w:rPr>
          <w:tab/>
        </w:r>
        <w:r>
          <w:rPr>
            <w:noProof/>
            <w:webHidden/>
          </w:rPr>
          <w:fldChar w:fldCharType="begin"/>
        </w:r>
        <w:r>
          <w:rPr>
            <w:noProof/>
            <w:webHidden/>
          </w:rPr>
          <w:instrText xml:space="preserve"> PAGEREF _Toc183514456 \h </w:instrText>
        </w:r>
        <w:r>
          <w:rPr>
            <w:noProof/>
            <w:webHidden/>
          </w:rPr>
        </w:r>
        <w:r>
          <w:rPr>
            <w:noProof/>
            <w:webHidden/>
          </w:rPr>
          <w:fldChar w:fldCharType="separate"/>
        </w:r>
        <w:r>
          <w:rPr>
            <w:noProof/>
            <w:webHidden/>
          </w:rPr>
          <w:t>11</w:t>
        </w:r>
        <w:r>
          <w:rPr>
            <w:noProof/>
            <w:webHidden/>
          </w:rPr>
          <w:fldChar w:fldCharType="end"/>
        </w:r>
      </w:hyperlink>
    </w:p>
    <w:p w14:paraId="3B19861E" w14:textId="2A9D6344"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57" w:history="1">
        <w:r w:rsidRPr="00D47866">
          <w:rPr>
            <w:rStyle w:val="-"/>
            <w:noProof/>
          </w:rPr>
          <w:t>1.4.</w:t>
        </w:r>
        <w:r>
          <w:rPr>
            <w:rFonts w:asciiTheme="minorHAnsi" w:eastAsiaTheme="minorEastAsia" w:hAnsiTheme="minorHAnsi" w:cstheme="minorBidi"/>
            <w:smallCaps w:val="0"/>
            <w:noProof/>
            <w:sz w:val="22"/>
            <w:szCs w:val="22"/>
          </w:rPr>
          <w:tab/>
        </w:r>
        <w:r w:rsidRPr="00D47866">
          <w:rPr>
            <w:rStyle w:val="-"/>
            <w:noProof/>
          </w:rPr>
          <w:t>Η Εισαγωγή της Αγροτικής Ανάπτυξης και η Σύνδεση με το Περιβάλλον (2000-2013)</w:t>
        </w:r>
        <w:r>
          <w:rPr>
            <w:noProof/>
            <w:webHidden/>
          </w:rPr>
          <w:tab/>
        </w:r>
        <w:r>
          <w:rPr>
            <w:noProof/>
            <w:webHidden/>
          </w:rPr>
          <w:fldChar w:fldCharType="begin"/>
        </w:r>
        <w:r>
          <w:rPr>
            <w:noProof/>
            <w:webHidden/>
          </w:rPr>
          <w:instrText xml:space="preserve"> PAGEREF _Toc183514457 \h </w:instrText>
        </w:r>
        <w:r>
          <w:rPr>
            <w:noProof/>
            <w:webHidden/>
          </w:rPr>
        </w:r>
        <w:r>
          <w:rPr>
            <w:noProof/>
            <w:webHidden/>
          </w:rPr>
          <w:fldChar w:fldCharType="separate"/>
        </w:r>
        <w:r>
          <w:rPr>
            <w:noProof/>
            <w:webHidden/>
          </w:rPr>
          <w:t>13</w:t>
        </w:r>
        <w:r>
          <w:rPr>
            <w:noProof/>
            <w:webHidden/>
          </w:rPr>
          <w:fldChar w:fldCharType="end"/>
        </w:r>
      </w:hyperlink>
    </w:p>
    <w:p w14:paraId="5D3B0D8E" w14:textId="39819A42"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58" w:history="1">
        <w:r w:rsidRPr="00D47866">
          <w:rPr>
            <w:rStyle w:val="-"/>
            <w:noProof/>
          </w:rPr>
          <w:t>1.5.</w:t>
        </w:r>
        <w:r>
          <w:rPr>
            <w:rFonts w:asciiTheme="minorHAnsi" w:eastAsiaTheme="minorEastAsia" w:hAnsiTheme="minorHAnsi" w:cstheme="minorBidi"/>
            <w:smallCaps w:val="0"/>
            <w:noProof/>
            <w:sz w:val="22"/>
            <w:szCs w:val="22"/>
          </w:rPr>
          <w:tab/>
        </w:r>
        <w:r w:rsidRPr="00D47866">
          <w:rPr>
            <w:rStyle w:val="-"/>
            <w:noProof/>
          </w:rPr>
          <w:t>ΚΑΠ 2013-2020: Πρασίνισμα και Δίκαιη Κατανομή</w:t>
        </w:r>
        <w:r>
          <w:rPr>
            <w:noProof/>
            <w:webHidden/>
          </w:rPr>
          <w:tab/>
        </w:r>
        <w:r>
          <w:rPr>
            <w:noProof/>
            <w:webHidden/>
          </w:rPr>
          <w:fldChar w:fldCharType="begin"/>
        </w:r>
        <w:r>
          <w:rPr>
            <w:noProof/>
            <w:webHidden/>
          </w:rPr>
          <w:instrText xml:space="preserve"> PAGEREF _Toc183514458 \h </w:instrText>
        </w:r>
        <w:r>
          <w:rPr>
            <w:noProof/>
            <w:webHidden/>
          </w:rPr>
        </w:r>
        <w:r>
          <w:rPr>
            <w:noProof/>
            <w:webHidden/>
          </w:rPr>
          <w:fldChar w:fldCharType="separate"/>
        </w:r>
        <w:r>
          <w:rPr>
            <w:noProof/>
            <w:webHidden/>
          </w:rPr>
          <w:t>14</w:t>
        </w:r>
        <w:r>
          <w:rPr>
            <w:noProof/>
            <w:webHidden/>
          </w:rPr>
          <w:fldChar w:fldCharType="end"/>
        </w:r>
      </w:hyperlink>
    </w:p>
    <w:p w14:paraId="3D83E690" w14:textId="620B70C7"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59" w:history="1">
        <w:r w:rsidRPr="00D47866">
          <w:rPr>
            <w:rStyle w:val="-"/>
            <w:noProof/>
          </w:rPr>
          <w:t>1.6.</w:t>
        </w:r>
        <w:r>
          <w:rPr>
            <w:rFonts w:asciiTheme="minorHAnsi" w:eastAsiaTheme="minorEastAsia" w:hAnsiTheme="minorHAnsi" w:cstheme="minorBidi"/>
            <w:smallCaps w:val="0"/>
            <w:noProof/>
            <w:sz w:val="22"/>
            <w:szCs w:val="22"/>
          </w:rPr>
          <w:tab/>
        </w:r>
        <w:r w:rsidRPr="00D47866">
          <w:rPr>
            <w:rStyle w:val="-"/>
            <w:noProof/>
          </w:rPr>
          <w:t>Στρατηγικό Σχέδιο ΚΑΠ 2023-2027: Νέες Προτεραιότητες</w:t>
        </w:r>
        <w:r>
          <w:rPr>
            <w:noProof/>
            <w:webHidden/>
          </w:rPr>
          <w:tab/>
        </w:r>
        <w:r>
          <w:rPr>
            <w:noProof/>
            <w:webHidden/>
          </w:rPr>
          <w:fldChar w:fldCharType="begin"/>
        </w:r>
        <w:r>
          <w:rPr>
            <w:noProof/>
            <w:webHidden/>
          </w:rPr>
          <w:instrText xml:space="preserve"> PAGEREF _Toc183514459 \h </w:instrText>
        </w:r>
        <w:r>
          <w:rPr>
            <w:noProof/>
            <w:webHidden/>
          </w:rPr>
        </w:r>
        <w:r>
          <w:rPr>
            <w:noProof/>
            <w:webHidden/>
          </w:rPr>
          <w:fldChar w:fldCharType="separate"/>
        </w:r>
        <w:r>
          <w:rPr>
            <w:noProof/>
            <w:webHidden/>
          </w:rPr>
          <w:t>14</w:t>
        </w:r>
        <w:r>
          <w:rPr>
            <w:noProof/>
            <w:webHidden/>
          </w:rPr>
          <w:fldChar w:fldCharType="end"/>
        </w:r>
      </w:hyperlink>
    </w:p>
    <w:p w14:paraId="08310453" w14:textId="54488F21"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60" w:history="1">
        <w:r w:rsidRPr="00D47866">
          <w:rPr>
            <w:rStyle w:val="-"/>
            <w:noProof/>
          </w:rPr>
          <w:t>1.7.</w:t>
        </w:r>
        <w:r>
          <w:rPr>
            <w:rFonts w:asciiTheme="minorHAnsi" w:eastAsiaTheme="minorEastAsia" w:hAnsiTheme="minorHAnsi" w:cstheme="minorBidi"/>
            <w:smallCaps w:val="0"/>
            <w:noProof/>
            <w:sz w:val="22"/>
            <w:szCs w:val="22"/>
          </w:rPr>
          <w:tab/>
        </w:r>
        <w:r w:rsidRPr="00D47866">
          <w:rPr>
            <w:rStyle w:val="-"/>
            <w:noProof/>
          </w:rPr>
          <w:t>Συμπεράσματα</w:t>
        </w:r>
        <w:r>
          <w:rPr>
            <w:noProof/>
            <w:webHidden/>
          </w:rPr>
          <w:tab/>
        </w:r>
        <w:r>
          <w:rPr>
            <w:noProof/>
            <w:webHidden/>
          </w:rPr>
          <w:fldChar w:fldCharType="begin"/>
        </w:r>
        <w:r>
          <w:rPr>
            <w:noProof/>
            <w:webHidden/>
          </w:rPr>
          <w:instrText xml:space="preserve"> PAGEREF _Toc183514460 \h </w:instrText>
        </w:r>
        <w:r>
          <w:rPr>
            <w:noProof/>
            <w:webHidden/>
          </w:rPr>
        </w:r>
        <w:r>
          <w:rPr>
            <w:noProof/>
            <w:webHidden/>
          </w:rPr>
          <w:fldChar w:fldCharType="separate"/>
        </w:r>
        <w:r>
          <w:rPr>
            <w:noProof/>
            <w:webHidden/>
          </w:rPr>
          <w:t>15</w:t>
        </w:r>
        <w:r>
          <w:rPr>
            <w:noProof/>
            <w:webHidden/>
          </w:rPr>
          <w:fldChar w:fldCharType="end"/>
        </w:r>
      </w:hyperlink>
    </w:p>
    <w:p w14:paraId="5B7F87BE" w14:textId="42FC423A" w:rsidR="000E1EEB" w:rsidRDefault="000E1EEB">
      <w:pPr>
        <w:pStyle w:val="11"/>
        <w:tabs>
          <w:tab w:val="left" w:pos="440"/>
        </w:tabs>
        <w:rPr>
          <w:rFonts w:asciiTheme="minorHAnsi" w:eastAsiaTheme="minorEastAsia" w:hAnsiTheme="minorHAnsi" w:cstheme="minorBidi"/>
          <w:b w:val="0"/>
          <w:bCs w:val="0"/>
          <w:caps w:val="0"/>
          <w:noProof/>
          <w:sz w:val="22"/>
          <w:szCs w:val="22"/>
        </w:rPr>
      </w:pPr>
      <w:hyperlink w:anchor="_Toc183514461" w:history="1">
        <w:r w:rsidRPr="00D47866">
          <w:rPr>
            <w:rStyle w:val="-"/>
            <w:noProof/>
          </w:rPr>
          <w:t>2.</w:t>
        </w:r>
        <w:r>
          <w:rPr>
            <w:rFonts w:asciiTheme="minorHAnsi" w:eastAsiaTheme="minorEastAsia" w:hAnsiTheme="minorHAnsi" w:cstheme="minorBidi"/>
            <w:b w:val="0"/>
            <w:bCs w:val="0"/>
            <w:caps w:val="0"/>
            <w:noProof/>
            <w:sz w:val="22"/>
            <w:szCs w:val="22"/>
          </w:rPr>
          <w:tab/>
        </w:r>
        <w:r w:rsidRPr="00D47866">
          <w:rPr>
            <w:rStyle w:val="-"/>
            <w:noProof/>
          </w:rPr>
          <w:t>ΣΥΝΟΠΤΙΚΗ ΠΑΡΟΥΣΙΑΣΗ ΤΩΝ ΤΡΙΩΝ ΓΕΝΙΚΩΝ ΚΑΙ ΔΕΚΑ ΕΙΔΙΚΩΝ ΣΤΟΧΩΝ ΤΗΣ ΚΑΠ ΤΗΣ ΠΕΡΙΟΔΟΥ 2023-2027 ΚΑΙ ΟΙ ΠΡΟΤΕΡΑΙΟΤΗΤΕΣ ΤΟΥ ΕΛΛΗΝΙΚΟΥ ΣΤΡΑΤΗΓΙΚΟΥ ΣΧΕΔΙΟΥ</w:t>
        </w:r>
        <w:r>
          <w:rPr>
            <w:noProof/>
            <w:webHidden/>
          </w:rPr>
          <w:tab/>
        </w:r>
        <w:r>
          <w:rPr>
            <w:noProof/>
            <w:webHidden/>
          </w:rPr>
          <w:fldChar w:fldCharType="begin"/>
        </w:r>
        <w:r>
          <w:rPr>
            <w:noProof/>
            <w:webHidden/>
          </w:rPr>
          <w:instrText xml:space="preserve"> PAGEREF _Toc183514461 \h </w:instrText>
        </w:r>
        <w:r>
          <w:rPr>
            <w:noProof/>
            <w:webHidden/>
          </w:rPr>
        </w:r>
        <w:r>
          <w:rPr>
            <w:noProof/>
            <w:webHidden/>
          </w:rPr>
          <w:fldChar w:fldCharType="separate"/>
        </w:r>
        <w:r>
          <w:rPr>
            <w:noProof/>
            <w:webHidden/>
          </w:rPr>
          <w:t>16</w:t>
        </w:r>
        <w:r>
          <w:rPr>
            <w:noProof/>
            <w:webHidden/>
          </w:rPr>
          <w:fldChar w:fldCharType="end"/>
        </w:r>
      </w:hyperlink>
    </w:p>
    <w:p w14:paraId="46876894" w14:textId="0E882D79"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62" w:history="1">
        <w:r w:rsidRPr="00D47866">
          <w:rPr>
            <w:rStyle w:val="-"/>
            <w:noProof/>
          </w:rPr>
          <w:t>2.1.</w:t>
        </w:r>
        <w:r>
          <w:rPr>
            <w:rFonts w:asciiTheme="minorHAnsi" w:eastAsiaTheme="minorEastAsia" w:hAnsiTheme="minorHAnsi" w:cstheme="minorBidi"/>
            <w:smallCaps w:val="0"/>
            <w:noProof/>
            <w:sz w:val="22"/>
            <w:szCs w:val="22"/>
          </w:rPr>
          <w:tab/>
        </w:r>
        <w:r w:rsidRPr="00D47866">
          <w:rPr>
            <w:rStyle w:val="-"/>
            <w:noProof/>
          </w:rPr>
          <w:t>Η ΣΤΟΧΟΘΕΤΗΣΗ ΤΗΣ ΚΑΠ ΤΗΝ ΠΕΡΙΟΔΟ 2023-2027</w:t>
        </w:r>
        <w:r>
          <w:rPr>
            <w:noProof/>
            <w:webHidden/>
          </w:rPr>
          <w:tab/>
        </w:r>
        <w:r>
          <w:rPr>
            <w:noProof/>
            <w:webHidden/>
          </w:rPr>
          <w:fldChar w:fldCharType="begin"/>
        </w:r>
        <w:r>
          <w:rPr>
            <w:noProof/>
            <w:webHidden/>
          </w:rPr>
          <w:instrText xml:space="preserve"> PAGEREF _Toc183514462 \h </w:instrText>
        </w:r>
        <w:r>
          <w:rPr>
            <w:noProof/>
            <w:webHidden/>
          </w:rPr>
        </w:r>
        <w:r>
          <w:rPr>
            <w:noProof/>
            <w:webHidden/>
          </w:rPr>
          <w:fldChar w:fldCharType="separate"/>
        </w:r>
        <w:r>
          <w:rPr>
            <w:noProof/>
            <w:webHidden/>
          </w:rPr>
          <w:t>16</w:t>
        </w:r>
        <w:r>
          <w:rPr>
            <w:noProof/>
            <w:webHidden/>
          </w:rPr>
          <w:fldChar w:fldCharType="end"/>
        </w:r>
      </w:hyperlink>
    </w:p>
    <w:p w14:paraId="53C3C676" w14:textId="30C2F483"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63" w:history="1">
        <w:r w:rsidRPr="00D47866">
          <w:rPr>
            <w:rStyle w:val="-"/>
            <w:noProof/>
          </w:rPr>
          <w:t>2.2.</w:t>
        </w:r>
        <w:r>
          <w:rPr>
            <w:rFonts w:asciiTheme="minorHAnsi" w:eastAsiaTheme="minorEastAsia" w:hAnsiTheme="minorHAnsi" w:cstheme="minorBidi"/>
            <w:smallCaps w:val="0"/>
            <w:noProof/>
            <w:sz w:val="22"/>
            <w:szCs w:val="22"/>
          </w:rPr>
          <w:tab/>
        </w:r>
        <w:r w:rsidRPr="00D47866">
          <w:rPr>
            <w:rStyle w:val="-"/>
            <w:noProof/>
          </w:rPr>
          <w:t>Γενικοί και Ειδικοί Στόχοι της Κοινής Γεωργικής Πολιτικής και πωσ επιτυγχάνονται μέσω των συνδυασμών παρεμβάσεων του Στρατηγικού Σχεδίου ΚΑΠ της Ελλάδας</w:t>
        </w:r>
        <w:r>
          <w:rPr>
            <w:noProof/>
            <w:webHidden/>
          </w:rPr>
          <w:tab/>
        </w:r>
        <w:r>
          <w:rPr>
            <w:noProof/>
            <w:webHidden/>
          </w:rPr>
          <w:fldChar w:fldCharType="begin"/>
        </w:r>
        <w:r>
          <w:rPr>
            <w:noProof/>
            <w:webHidden/>
          </w:rPr>
          <w:instrText xml:space="preserve"> PAGEREF _Toc183514463 \h </w:instrText>
        </w:r>
        <w:r>
          <w:rPr>
            <w:noProof/>
            <w:webHidden/>
          </w:rPr>
        </w:r>
        <w:r>
          <w:rPr>
            <w:noProof/>
            <w:webHidden/>
          </w:rPr>
          <w:fldChar w:fldCharType="separate"/>
        </w:r>
        <w:r>
          <w:rPr>
            <w:noProof/>
            <w:webHidden/>
          </w:rPr>
          <w:t>17</w:t>
        </w:r>
        <w:r>
          <w:rPr>
            <w:noProof/>
            <w:webHidden/>
          </w:rPr>
          <w:fldChar w:fldCharType="end"/>
        </w:r>
      </w:hyperlink>
    </w:p>
    <w:p w14:paraId="18A18EC3" w14:textId="2CA43108" w:rsidR="000E1EEB" w:rsidRDefault="000E1EEB">
      <w:pPr>
        <w:pStyle w:val="11"/>
        <w:tabs>
          <w:tab w:val="left" w:pos="440"/>
        </w:tabs>
        <w:rPr>
          <w:rFonts w:asciiTheme="minorHAnsi" w:eastAsiaTheme="minorEastAsia" w:hAnsiTheme="minorHAnsi" w:cstheme="minorBidi"/>
          <w:b w:val="0"/>
          <w:bCs w:val="0"/>
          <w:caps w:val="0"/>
          <w:noProof/>
          <w:sz w:val="22"/>
          <w:szCs w:val="22"/>
        </w:rPr>
      </w:pPr>
      <w:hyperlink w:anchor="_Toc183514464" w:history="1">
        <w:r w:rsidRPr="00D47866">
          <w:rPr>
            <w:rStyle w:val="-"/>
            <w:noProof/>
          </w:rPr>
          <w:t>3.</w:t>
        </w:r>
        <w:r>
          <w:rPr>
            <w:rFonts w:asciiTheme="minorHAnsi" w:eastAsiaTheme="minorEastAsia" w:hAnsiTheme="minorHAnsi" w:cstheme="minorBidi"/>
            <w:b w:val="0"/>
            <w:bCs w:val="0"/>
            <w:caps w:val="0"/>
            <w:noProof/>
            <w:sz w:val="22"/>
            <w:szCs w:val="22"/>
          </w:rPr>
          <w:tab/>
        </w:r>
        <w:r w:rsidRPr="00D47866">
          <w:rPr>
            <w:rStyle w:val="-"/>
            <w:noProof/>
          </w:rPr>
          <w:t>ΒΑΣΙΚΕΣ ΟΙΚΟΝΟΜΙΚΕΣ ΕΝΝΟΙΕΣ ΠΟΥ ΣΧΕΤΙΖΟΝΤΑΙ ΜΕ ΤΙΣ ΟΙΚΟΝΟΜΙΚΕΣ ΕΠΙΔΟΣΕΙΣ ΤΗΣ ΓΕΩΡΓΙΚΗΣ ΠΑΡΑΓΩΓΗΣ ΚΑΙ ΤΟ ΓΕΩΡΓΙΚΟ ΕΙΣΟΔΗΜΑ ΚΑΙ ΠΩΣ ΑΥΤΕΣ ΑΠΟΤΥΠΩΝΟΝΤΑΙ ΣΤΟΥΣ ΔΕΙΚΤΕΣ ΜΕ ΤΟΥΣ ΟΠΟΙΟΥΣ ΜΕΤΡΟΥΝΤΑΙ ΟΙ ΕΠΙΔΟΣΕΙΣ ΤΟΥ ΣΤΡΑΤΗΓΙΚΟΥ ΣΧΕΔΙΟΥ</w:t>
        </w:r>
        <w:r>
          <w:rPr>
            <w:noProof/>
            <w:webHidden/>
          </w:rPr>
          <w:tab/>
        </w:r>
        <w:r>
          <w:rPr>
            <w:noProof/>
            <w:webHidden/>
          </w:rPr>
          <w:fldChar w:fldCharType="begin"/>
        </w:r>
        <w:r>
          <w:rPr>
            <w:noProof/>
            <w:webHidden/>
          </w:rPr>
          <w:instrText xml:space="preserve"> PAGEREF _Toc183514464 \h </w:instrText>
        </w:r>
        <w:r>
          <w:rPr>
            <w:noProof/>
            <w:webHidden/>
          </w:rPr>
        </w:r>
        <w:r>
          <w:rPr>
            <w:noProof/>
            <w:webHidden/>
          </w:rPr>
          <w:fldChar w:fldCharType="separate"/>
        </w:r>
        <w:r>
          <w:rPr>
            <w:noProof/>
            <w:webHidden/>
          </w:rPr>
          <w:t>27</w:t>
        </w:r>
        <w:r>
          <w:rPr>
            <w:noProof/>
            <w:webHidden/>
          </w:rPr>
          <w:fldChar w:fldCharType="end"/>
        </w:r>
      </w:hyperlink>
    </w:p>
    <w:p w14:paraId="08EE85EA" w14:textId="2E81B38D" w:rsidR="000E1EEB" w:rsidRDefault="000E1EEB">
      <w:pPr>
        <w:pStyle w:val="11"/>
        <w:tabs>
          <w:tab w:val="left" w:pos="440"/>
        </w:tabs>
        <w:rPr>
          <w:rFonts w:asciiTheme="minorHAnsi" w:eastAsiaTheme="minorEastAsia" w:hAnsiTheme="minorHAnsi" w:cstheme="minorBidi"/>
          <w:b w:val="0"/>
          <w:bCs w:val="0"/>
          <w:caps w:val="0"/>
          <w:noProof/>
          <w:sz w:val="22"/>
          <w:szCs w:val="22"/>
        </w:rPr>
      </w:pPr>
      <w:hyperlink w:anchor="_Toc183514465" w:history="1">
        <w:r w:rsidRPr="00D47866">
          <w:rPr>
            <w:rStyle w:val="-"/>
            <w:noProof/>
          </w:rPr>
          <w:t>4.</w:t>
        </w:r>
        <w:r>
          <w:rPr>
            <w:rFonts w:asciiTheme="minorHAnsi" w:eastAsiaTheme="minorEastAsia" w:hAnsiTheme="minorHAnsi" w:cstheme="minorBidi"/>
            <w:b w:val="0"/>
            <w:bCs w:val="0"/>
            <w:caps w:val="0"/>
            <w:noProof/>
            <w:sz w:val="22"/>
            <w:szCs w:val="22"/>
          </w:rPr>
          <w:tab/>
        </w:r>
        <w:r w:rsidRPr="00D47866">
          <w:rPr>
            <w:rStyle w:val="-"/>
            <w:noProof/>
          </w:rPr>
          <w:t>ΒΑΣΙΚΕΣ ΠΕΡΙΒΑΛΛΟΝΤΙΚΕΣ ΚΑΙ ΚΛΙΜΑΤΙΚΕΣ ΠΑΡΑΜΕΤΡΟΙ  ΠΟΥ ΣΧΕΤΙΖΟΝΤΑΙ ΜΕ ΤΗΝ ΦΥΤΙΚΗ ΚΑΙ ΖΩΙΚΗ ΠΑΡΑΓΩΓΗ ΚΑΙ ΠΩΣ ΑΥΤΕΣ ΑΠΟΤΥΠΩΝΟΝΤΑΙ ΣΤΟΥΣ ΔΕΙΚΤΕΣ ΜΕ ΤΟΥΣ ΟΠΟΙΟΥΣ ΜΕΤΡΟΥΝΤΑΙ ΟΙ ΕΠΙΔΟΣΕΙΣ ΤΟΥ ΣΤΡΑΤΗΓΙΚΟΥ ΣΧΕΔΙΟΥ</w:t>
        </w:r>
        <w:r>
          <w:rPr>
            <w:noProof/>
            <w:webHidden/>
          </w:rPr>
          <w:tab/>
        </w:r>
        <w:r>
          <w:rPr>
            <w:noProof/>
            <w:webHidden/>
          </w:rPr>
          <w:fldChar w:fldCharType="begin"/>
        </w:r>
        <w:r>
          <w:rPr>
            <w:noProof/>
            <w:webHidden/>
          </w:rPr>
          <w:instrText xml:space="preserve"> PAGEREF _Toc183514465 \h </w:instrText>
        </w:r>
        <w:r>
          <w:rPr>
            <w:noProof/>
            <w:webHidden/>
          </w:rPr>
        </w:r>
        <w:r>
          <w:rPr>
            <w:noProof/>
            <w:webHidden/>
          </w:rPr>
          <w:fldChar w:fldCharType="separate"/>
        </w:r>
        <w:r>
          <w:rPr>
            <w:noProof/>
            <w:webHidden/>
          </w:rPr>
          <w:t>30</w:t>
        </w:r>
        <w:r>
          <w:rPr>
            <w:noProof/>
            <w:webHidden/>
          </w:rPr>
          <w:fldChar w:fldCharType="end"/>
        </w:r>
      </w:hyperlink>
    </w:p>
    <w:p w14:paraId="419428E4" w14:textId="42C9EBA4" w:rsidR="000E1EEB" w:rsidRDefault="000E1EEB">
      <w:pPr>
        <w:pStyle w:val="11"/>
        <w:tabs>
          <w:tab w:val="left" w:pos="440"/>
        </w:tabs>
        <w:rPr>
          <w:rFonts w:asciiTheme="minorHAnsi" w:eastAsiaTheme="minorEastAsia" w:hAnsiTheme="minorHAnsi" w:cstheme="minorBidi"/>
          <w:b w:val="0"/>
          <w:bCs w:val="0"/>
          <w:caps w:val="0"/>
          <w:noProof/>
          <w:sz w:val="22"/>
          <w:szCs w:val="22"/>
        </w:rPr>
      </w:pPr>
      <w:hyperlink w:anchor="_Toc183514466" w:history="1">
        <w:r w:rsidRPr="00D47866">
          <w:rPr>
            <w:rStyle w:val="-"/>
            <w:noProof/>
          </w:rPr>
          <w:t>5.</w:t>
        </w:r>
        <w:r>
          <w:rPr>
            <w:rFonts w:asciiTheme="minorHAnsi" w:eastAsiaTheme="minorEastAsia" w:hAnsiTheme="minorHAnsi" w:cstheme="minorBidi"/>
            <w:b w:val="0"/>
            <w:bCs w:val="0"/>
            <w:caps w:val="0"/>
            <w:noProof/>
            <w:sz w:val="22"/>
            <w:szCs w:val="22"/>
          </w:rPr>
          <w:tab/>
        </w:r>
        <w:r w:rsidRPr="00D47866">
          <w:rPr>
            <w:rStyle w:val="-"/>
            <w:noProof/>
          </w:rPr>
          <w:t>ΑΝΑΛΥΤΙΚΑ ΠΕΡΙΕΧΟΜΕΝΑ ΤΟΥ ΕΛΛΗΝΙΚΟΥ ΣΤΡΑΤΗΓΙΚΟΥ ΣΧΕΔΙΟΥ ΚΑΙ ΟΙ ΠΑΡΕΜΒΑΣΕΙΣ ΤΟΥ ΓΙΑ ΤΗΝ ΠΕΡΙΟΔΟ 2023 -2027</w:t>
        </w:r>
        <w:r>
          <w:rPr>
            <w:noProof/>
            <w:webHidden/>
          </w:rPr>
          <w:tab/>
        </w:r>
        <w:r>
          <w:rPr>
            <w:noProof/>
            <w:webHidden/>
          </w:rPr>
          <w:fldChar w:fldCharType="begin"/>
        </w:r>
        <w:r>
          <w:rPr>
            <w:noProof/>
            <w:webHidden/>
          </w:rPr>
          <w:instrText xml:space="preserve"> PAGEREF _Toc183514466 \h </w:instrText>
        </w:r>
        <w:r>
          <w:rPr>
            <w:noProof/>
            <w:webHidden/>
          </w:rPr>
        </w:r>
        <w:r>
          <w:rPr>
            <w:noProof/>
            <w:webHidden/>
          </w:rPr>
          <w:fldChar w:fldCharType="separate"/>
        </w:r>
        <w:r>
          <w:rPr>
            <w:noProof/>
            <w:webHidden/>
          </w:rPr>
          <w:t>31</w:t>
        </w:r>
        <w:r>
          <w:rPr>
            <w:noProof/>
            <w:webHidden/>
          </w:rPr>
          <w:fldChar w:fldCharType="end"/>
        </w:r>
      </w:hyperlink>
    </w:p>
    <w:p w14:paraId="6BF18639" w14:textId="23AF4408"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67" w:history="1">
        <w:r w:rsidRPr="00D47866">
          <w:rPr>
            <w:rStyle w:val="-"/>
            <w:noProof/>
          </w:rPr>
          <w:t>5.1.</w:t>
        </w:r>
        <w:r>
          <w:rPr>
            <w:rFonts w:asciiTheme="minorHAnsi" w:eastAsiaTheme="minorEastAsia" w:hAnsiTheme="minorHAnsi" w:cstheme="minorBidi"/>
            <w:smallCaps w:val="0"/>
            <w:noProof/>
            <w:sz w:val="22"/>
            <w:szCs w:val="22"/>
          </w:rPr>
          <w:tab/>
        </w:r>
        <w:r w:rsidRPr="00D47866">
          <w:rPr>
            <w:rStyle w:val="-"/>
            <w:noProof/>
          </w:rPr>
          <w:t>ΧΡΗΜΑΤΟΔΟΤΙΚΗ ΚΑΤΑΝΟΜΗ ΣΤΡΑΤΗΓΙΚΟΥ ΣΧΕΔΙΟΥ ΤΗΣ ΚΑΠ 2023 -2027</w:t>
        </w:r>
        <w:r>
          <w:rPr>
            <w:noProof/>
            <w:webHidden/>
          </w:rPr>
          <w:tab/>
        </w:r>
        <w:r>
          <w:rPr>
            <w:noProof/>
            <w:webHidden/>
          </w:rPr>
          <w:fldChar w:fldCharType="begin"/>
        </w:r>
        <w:r>
          <w:rPr>
            <w:noProof/>
            <w:webHidden/>
          </w:rPr>
          <w:instrText xml:space="preserve"> PAGEREF _Toc183514467 \h </w:instrText>
        </w:r>
        <w:r>
          <w:rPr>
            <w:noProof/>
            <w:webHidden/>
          </w:rPr>
        </w:r>
        <w:r>
          <w:rPr>
            <w:noProof/>
            <w:webHidden/>
          </w:rPr>
          <w:fldChar w:fldCharType="separate"/>
        </w:r>
        <w:r>
          <w:rPr>
            <w:noProof/>
            <w:webHidden/>
          </w:rPr>
          <w:t>31</w:t>
        </w:r>
        <w:r>
          <w:rPr>
            <w:noProof/>
            <w:webHidden/>
          </w:rPr>
          <w:fldChar w:fldCharType="end"/>
        </w:r>
      </w:hyperlink>
    </w:p>
    <w:p w14:paraId="2BB718EB" w14:textId="7924C7B0"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68" w:history="1">
        <w:r w:rsidRPr="00D47866">
          <w:rPr>
            <w:rStyle w:val="-"/>
            <w:caps/>
            <w:noProof/>
          </w:rPr>
          <w:t>5.1.1.</w:t>
        </w:r>
        <w:r>
          <w:rPr>
            <w:rFonts w:asciiTheme="minorHAnsi" w:eastAsiaTheme="minorEastAsia" w:hAnsiTheme="minorHAnsi" w:cstheme="minorBidi"/>
            <w:i w:val="0"/>
            <w:iCs w:val="0"/>
            <w:noProof/>
            <w:sz w:val="22"/>
            <w:szCs w:val="22"/>
          </w:rPr>
          <w:tab/>
        </w:r>
        <w:r w:rsidRPr="00D47866">
          <w:rPr>
            <w:rStyle w:val="-"/>
            <w:caps/>
            <w:noProof/>
          </w:rPr>
          <w:t>ΠΥΛΩΝΑΣ 1 – Άμεσες Ενισχύσεις</w:t>
        </w:r>
        <w:r>
          <w:rPr>
            <w:noProof/>
            <w:webHidden/>
          </w:rPr>
          <w:tab/>
        </w:r>
        <w:r>
          <w:rPr>
            <w:noProof/>
            <w:webHidden/>
          </w:rPr>
          <w:fldChar w:fldCharType="begin"/>
        </w:r>
        <w:r>
          <w:rPr>
            <w:noProof/>
            <w:webHidden/>
          </w:rPr>
          <w:instrText xml:space="preserve"> PAGEREF _Toc183514468 \h </w:instrText>
        </w:r>
        <w:r>
          <w:rPr>
            <w:noProof/>
            <w:webHidden/>
          </w:rPr>
        </w:r>
        <w:r>
          <w:rPr>
            <w:noProof/>
            <w:webHidden/>
          </w:rPr>
          <w:fldChar w:fldCharType="separate"/>
        </w:r>
        <w:r>
          <w:rPr>
            <w:noProof/>
            <w:webHidden/>
          </w:rPr>
          <w:t>32</w:t>
        </w:r>
        <w:r>
          <w:rPr>
            <w:noProof/>
            <w:webHidden/>
          </w:rPr>
          <w:fldChar w:fldCharType="end"/>
        </w:r>
      </w:hyperlink>
    </w:p>
    <w:p w14:paraId="2A43AB8A" w14:textId="59CCCEBC"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69" w:history="1">
        <w:r w:rsidRPr="00D47866">
          <w:rPr>
            <w:rStyle w:val="-"/>
            <w:caps/>
            <w:noProof/>
          </w:rPr>
          <w:t>5.1.2.</w:t>
        </w:r>
        <w:r>
          <w:rPr>
            <w:rFonts w:asciiTheme="minorHAnsi" w:eastAsiaTheme="minorEastAsia" w:hAnsiTheme="minorHAnsi" w:cstheme="minorBidi"/>
            <w:i w:val="0"/>
            <w:iCs w:val="0"/>
            <w:noProof/>
            <w:sz w:val="22"/>
            <w:szCs w:val="22"/>
          </w:rPr>
          <w:tab/>
        </w:r>
        <w:r w:rsidRPr="00D47866">
          <w:rPr>
            <w:rStyle w:val="-"/>
            <w:caps/>
            <w:noProof/>
          </w:rPr>
          <w:t>ΠΥΛΩΝΑΣ 1 – Τομεακά Προγράμματα</w:t>
        </w:r>
        <w:r>
          <w:rPr>
            <w:noProof/>
            <w:webHidden/>
          </w:rPr>
          <w:tab/>
        </w:r>
        <w:r>
          <w:rPr>
            <w:noProof/>
            <w:webHidden/>
          </w:rPr>
          <w:fldChar w:fldCharType="begin"/>
        </w:r>
        <w:r>
          <w:rPr>
            <w:noProof/>
            <w:webHidden/>
          </w:rPr>
          <w:instrText xml:space="preserve"> PAGEREF _Toc183514469 \h </w:instrText>
        </w:r>
        <w:r>
          <w:rPr>
            <w:noProof/>
            <w:webHidden/>
          </w:rPr>
        </w:r>
        <w:r>
          <w:rPr>
            <w:noProof/>
            <w:webHidden/>
          </w:rPr>
          <w:fldChar w:fldCharType="separate"/>
        </w:r>
        <w:r>
          <w:rPr>
            <w:noProof/>
            <w:webHidden/>
          </w:rPr>
          <w:t>33</w:t>
        </w:r>
        <w:r>
          <w:rPr>
            <w:noProof/>
            <w:webHidden/>
          </w:rPr>
          <w:fldChar w:fldCharType="end"/>
        </w:r>
      </w:hyperlink>
    </w:p>
    <w:p w14:paraId="0118A182" w14:textId="1AE75A9C"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0" w:history="1">
        <w:r w:rsidRPr="00D47866">
          <w:rPr>
            <w:rStyle w:val="-"/>
            <w:caps/>
            <w:noProof/>
          </w:rPr>
          <w:t>5.1.3.</w:t>
        </w:r>
        <w:r>
          <w:rPr>
            <w:rFonts w:asciiTheme="minorHAnsi" w:eastAsiaTheme="minorEastAsia" w:hAnsiTheme="minorHAnsi" w:cstheme="minorBidi"/>
            <w:i w:val="0"/>
            <w:iCs w:val="0"/>
            <w:noProof/>
            <w:sz w:val="22"/>
            <w:szCs w:val="22"/>
          </w:rPr>
          <w:tab/>
        </w:r>
        <w:r w:rsidRPr="00D47866">
          <w:rPr>
            <w:rStyle w:val="-"/>
            <w:caps/>
            <w:noProof/>
          </w:rPr>
          <w:t>ΠΥΛΩΝΑΣ 2 – Αγροτική Ανάπτυξη</w:t>
        </w:r>
        <w:r>
          <w:rPr>
            <w:noProof/>
            <w:webHidden/>
          </w:rPr>
          <w:tab/>
        </w:r>
        <w:r>
          <w:rPr>
            <w:noProof/>
            <w:webHidden/>
          </w:rPr>
          <w:fldChar w:fldCharType="begin"/>
        </w:r>
        <w:r>
          <w:rPr>
            <w:noProof/>
            <w:webHidden/>
          </w:rPr>
          <w:instrText xml:space="preserve"> PAGEREF _Toc183514470 \h </w:instrText>
        </w:r>
        <w:r>
          <w:rPr>
            <w:noProof/>
            <w:webHidden/>
          </w:rPr>
        </w:r>
        <w:r>
          <w:rPr>
            <w:noProof/>
            <w:webHidden/>
          </w:rPr>
          <w:fldChar w:fldCharType="separate"/>
        </w:r>
        <w:r>
          <w:rPr>
            <w:noProof/>
            <w:webHidden/>
          </w:rPr>
          <w:t>34</w:t>
        </w:r>
        <w:r>
          <w:rPr>
            <w:noProof/>
            <w:webHidden/>
          </w:rPr>
          <w:fldChar w:fldCharType="end"/>
        </w:r>
      </w:hyperlink>
    </w:p>
    <w:p w14:paraId="28F89992" w14:textId="58F7D3A0"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71" w:history="1">
        <w:r w:rsidRPr="00D47866">
          <w:rPr>
            <w:rStyle w:val="-"/>
            <w:noProof/>
          </w:rPr>
          <w:t>5.2.</w:t>
        </w:r>
        <w:r>
          <w:rPr>
            <w:rFonts w:asciiTheme="minorHAnsi" w:eastAsiaTheme="minorEastAsia" w:hAnsiTheme="minorHAnsi" w:cstheme="minorBidi"/>
            <w:smallCaps w:val="0"/>
            <w:noProof/>
            <w:sz w:val="22"/>
            <w:szCs w:val="22"/>
          </w:rPr>
          <w:tab/>
        </w:r>
        <w:r w:rsidRPr="00D47866">
          <w:rPr>
            <w:rStyle w:val="-"/>
            <w:noProof/>
          </w:rPr>
          <w:t>ΠΑΡΟΥΣΙΑΣΗ ΤΩΝ ΠΑΡΕΜΒΑΣΕΩΝ ΤΟΥ ΕΛΛΗΝΙΚΟΥ ΣΣ ΚΑΠ της ΠΕΡΙΟΔΟΥ 2023-2027</w:t>
        </w:r>
        <w:r>
          <w:rPr>
            <w:noProof/>
            <w:webHidden/>
          </w:rPr>
          <w:tab/>
        </w:r>
        <w:r>
          <w:rPr>
            <w:noProof/>
            <w:webHidden/>
          </w:rPr>
          <w:fldChar w:fldCharType="begin"/>
        </w:r>
        <w:r>
          <w:rPr>
            <w:noProof/>
            <w:webHidden/>
          </w:rPr>
          <w:instrText xml:space="preserve"> PAGEREF _Toc183514471 \h </w:instrText>
        </w:r>
        <w:r>
          <w:rPr>
            <w:noProof/>
            <w:webHidden/>
          </w:rPr>
        </w:r>
        <w:r>
          <w:rPr>
            <w:noProof/>
            <w:webHidden/>
          </w:rPr>
          <w:fldChar w:fldCharType="separate"/>
        </w:r>
        <w:r>
          <w:rPr>
            <w:noProof/>
            <w:webHidden/>
          </w:rPr>
          <w:t>35</w:t>
        </w:r>
        <w:r>
          <w:rPr>
            <w:noProof/>
            <w:webHidden/>
          </w:rPr>
          <w:fldChar w:fldCharType="end"/>
        </w:r>
      </w:hyperlink>
    </w:p>
    <w:p w14:paraId="6428495C" w14:textId="22844435"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2" w:history="1">
        <w:r w:rsidRPr="00D47866">
          <w:rPr>
            <w:rStyle w:val="-"/>
            <w:caps/>
            <w:noProof/>
          </w:rPr>
          <w:t>5.2.1.</w:t>
        </w:r>
        <w:r>
          <w:rPr>
            <w:rFonts w:asciiTheme="minorHAnsi" w:eastAsiaTheme="minorEastAsia" w:hAnsiTheme="minorHAnsi" w:cstheme="minorBidi"/>
            <w:i w:val="0"/>
            <w:iCs w:val="0"/>
            <w:noProof/>
            <w:sz w:val="22"/>
            <w:szCs w:val="22"/>
          </w:rPr>
          <w:tab/>
        </w:r>
        <w:r w:rsidRPr="00D47866">
          <w:rPr>
            <w:rStyle w:val="-"/>
            <w:caps/>
            <w:noProof/>
          </w:rPr>
          <w:t>Βασική Ενίσχυση (Π1-21)</w:t>
        </w:r>
        <w:r>
          <w:rPr>
            <w:noProof/>
            <w:webHidden/>
          </w:rPr>
          <w:tab/>
        </w:r>
        <w:r>
          <w:rPr>
            <w:noProof/>
            <w:webHidden/>
          </w:rPr>
          <w:fldChar w:fldCharType="begin"/>
        </w:r>
        <w:r>
          <w:rPr>
            <w:noProof/>
            <w:webHidden/>
          </w:rPr>
          <w:instrText xml:space="preserve"> PAGEREF _Toc183514472 \h </w:instrText>
        </w:r>
        <w:r>
          <w:rPr>
            <w:noProof/>
            <w:webHidden/>
          </w:rPr>
        </w:r>
        <w:r>
          <w:rPr>
            <w:noProof/>
            <w:webHidden/>
          </w:rPr>
          <w:fldChar w:fldCharType="separate"/>
        </w:r>
        <w:r>
          <w:rPr>
            <w:noProof/>
            <w:webHidden/>
          </w:rPr>
          <w:t>35</w:t>
        </w:r>
        <w:r>
          <w:rPr>
            <w:noProof/>
            <w:webHidden/>
          </w:rPr>
          <w:fldChar w:fldCharType="end"/>
        </w:r>
      </w:hyperlink>
    </w:p>
    <w:p w14:paraId="78933329" w14:textId="46FC2110"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3" w:history="1">
        <w:r w:rsidRPr="00D47866">
          <w:rPr>
            <w:rStyle w:val="-"/>
            <w:caps/>
            <w:noProof/>
          </w:rPr>
          <w:t>5.2.2.</w:t>
        </w:r>
        <w:r>
          <w:rPr>
            <w:rFonts w:asciiTheme="minorHAnsi" w:eastAsiaTheme="minorEastAsia" w:hAnsiTheme="minorHAnsi" w:cstheme="minorBidi"/>
            <w:i w:val="0"/>
            <w:iCs w:val="0"/>
            <w:noProof/>
            <w:sz w:val="22"/>
            <w:szCs w:val="22"/>
          </w:rPr>
          <w:tab/>
        </w:r>
        <w:r w:rsidRPr="00D47866">
          <w:rPr>
            <w:rStyle w:val="-"/>
            <w:caps/>
            <w:noProof/>
          </w:rPr>
          <w:t>Αναδιανεμητική Ενίσχυση (Π1-29)</w:t>
        </w:r>
        <w:r>
          <w:rPr>
            <w:noProof/>
            <w:webHidden/>
          </w:rPr>
          <w:tab/>
        </w:r>
        <w:r>
          <w:rPr>
            <w:noProof/>
            <w:webHidden/>
          </w:rPr>
          <w:fldChar w:fldCharType="begin"/>
        </w:r>
        <w:r>
          <w:rPr>
            <w:noProof/>
            <w:webHidden/>
          </w:rPr>
          <w:instrText xml:space="preserve"> PAGEREF _Toc183514473 \h </w:instrText>
        </w:r>
        <w:r>
          <w:rPr>
            <w:noProof/>
            <w:webHidden/>
          </w:rPr>
        </w:r>
        <w:r>
          <w:rPr>
            <w:noProof/>
            <w:webHidden/>
          </w:rPr>
          <w:fldChar w:fldCharType="separate"/>
        </w:r>
        <w:r>
          <w:rPr>
            <w:noProof/>
            <w:webHidden/>
          </w:rPr>
          <w:t>36</w:t>
        </w:r>
        <w:r>
          <w:rPr>
            <w:noProof/>
            <w:webHidden/>
          </w:rPr>
          <w:fldChar w:fldCharType="end"/>
        </w:r>
      </w:hyperlink>
    </w:p>
    <w:p w14:paraId="421EA13C" w14:textId="1D6BA2D2"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4" w:history="1">
        <w:r w:rsidRPr="00D47866">
          <w:rPr>
            <w:rStyle w:val="-"/>
            <w:caps/>
            <w:noProof/>
          </w:rPr>
          <w:t>5.2.3.</w:t>
        </w:r>
        <w:r>
          <w:rPr>
            <w:rFonts w:asciiTheme="minorHAnsi" w:eastAsiaTheme="minorEastAsia" w:hAnsiTheme="minorHAnsi" w:cstheme="minorBidi"/>
            <w:i w:val="0"/>
            <w:iCs w:val="0"/>
            <w:noProof/>
            <w:sz w:val="22"/>
            <w:szCs w:val="22"/>
          </w:rPr>
          <w:tab/>
        </w:r>
        <w:r w:rsidRPr="00D47866">
          <w:rPr>
            <w:rStyle w:val="-"/>
            <w:caps/>
            <w:noProof/>
          </w:rPr>
          <w:t>Συμπληρωματική Ενίσχυση Νέων Αγροτών (Π1-30)</w:t>
        </w:r>
        <w:r>
          <w:rPr>
            <w:noProof/>
            <w:webHidden/>
          </w:rPr>
          <w:tab/>
        </w:r>
        <w:r>
          <w:rPr>
            <w:noProof/>
            <w:webHidden/>
          </w:rPr>
          <w:fldChar w:fldCharType="begin"/>
        </w:r>
        <w:r>
          <w:rPr>
            <w:noProof/>
            <w:webHidden/>
          </w:rPr>
          <w:instrText xml:space="preserve"> PAGEREF _Toc183514474 \h </w:instrText>
        </w:r>
        <w:r>
          <w:rPr>
            <w:noProof/>
            <w:webHidden/>
          </w:rPr>
        </w:r>
        <w:r>
          <w:rPr>
            <w:noProof/>
            <w:webHidden/>
          </w:rPr>
          <w:fldChar w:fldCharType="separate"/>
        </w:r>
        <w:r>
          <w:rPr>
            <w:noProof/>
            <w:webHidden/>
          </w:rPr>
          <w:t>38</w:t>
        </w:r>
        <w:r>
          <w:rPr>
            <w:noProof/>
            <w:webHidden/>
          </w:rPr>
          <w:fldChar w:fldCharType="end"/>
        </w:r>
      </w:hyperlink>
    </w:p>
    <w:p w14:paraId="2C1C3FA8" w14:textId="1083270C"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5" w:history="1">
        <w:r w:rsidRPr="00D47866">
          <w:rPr>
            <w:rStyle w:val="-"/>
            <w:caps/>
            <w:noProof/>
          </w:rPr>
          <w:t>5.2.4.</w:t>
        </w:r>
        <w:r>
          <w:rPr>
            <w:rFonts w:asciiTheme="minorHAnsi" w:eastAsiaTheme="minorEastAsia" w:hAnsiTheme="minorHAnsi" w:cstheme="minorBidi"/>
            <w:i w:val="0"/>
            <w:iCs w:val="0"/>
            <w:noProof/>
            <w:sz w:val="22"/>
            <w:szCs w:val="22"/>
          </w:rPr>
          <w:tab/>
        </w:r>
        <w:r w:rsidRPr="00D47866">
          <w:rPr>
            <w:rStyle w:val="-"/>
            <w:caps/>
            <w:noProof/>
          </w:rPr>
          <w:t>Προγράμματα για το κλίμα, το περιβάλλον και την καλή διαβίωση των ζώων</w:t>
        </w:r>
        <w:r>
          <w:rPr>
            <w:noProof/>
            <w:webHidden/>
          </w:rPr>
          <w:tab/>
        </w:r>
        <w:r>
          <w:rPr>
            <w:noProof/>
            <w:webHidden/>
          </w:rPr>
          <w:fldChar w:fldCharType="begin"/>
        </w:r>
        <w:r>
          <w:rPr>
            <w:noProof/>
            <w:webHidden/>
          </w:rPr>
          <w:instrText xml:space="preserve"> PAGEREF _Toc183514475 \h </w:instrText>
        </w:r>
        <w:r>
          <w:rPr>
            <w:noProof/>
            <w:webHidden/>
          </w:rPr>
        </w:r>
        <w:r>
          <w:rPr>
            <w:noProof/>
            <w:webHidden/>
          </w:rPr>
          <w:fldChar w:fldCharType="separate"/>
        </w:r>
        <w:r>
          <w:rPr>
            <w:noProof/>
            <w:webHidden/>
          </w:rPr>
          <w:t>39</w:t>
        </w:r>
        <w:r>
          <w:rPr>
            <w:noProof/>
            <w:webHidden/>
          </w:rPr>
          <w:fldChar w:fldCharType="end"/>
        </w:r>
      </w:hyperlink>
    </w:p>
    <w:p w14:paraId="52C2E719" w14:textId="454F36B1"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6" w:history="1">
        <w:r w:rsidRPr="00D47866">
          <w:rPr>
            <w:rStyle w:val="-"/>
            <w:caps/>
            <w:noProof/>
          </w:rPr>
          <w:t>5.2.5.</w:t>
        </w:r>
        <w:r>
          <w:rPr>
            <w:rFonts w:asciiTheme="minorHAnsi" w:eastAsiaTheme="minorEastAsia" w:hAnsiTheme="minorHAnsi" w:cstheme="minorBidi"/>
            <w:i w:val="0"/>
            <w:iCs w:val="0"/>
            <w:noProof/>
            <w:sz w:val="22"/>
            <w:szCs w:val="22"/>
          </w:rPr>
          <w:tab/>
        </w:r>
        <w:r w:rsidRPr="00D47866">
          <w:rPr>
            <w:rStyle w:val="-"/>
            <w:caps/>
            <w:noProof/>
          </w:rPr>
          <w:t>Συνδεδεμένη εισοδηματική στήριξη (Π1-32.1, Π1-32.2, Π1-32.3 &amp; Π1-32.4)</w:t>
        </w:r>
        <w:r>
          <w:rPr>
            <w:noProof/>
            <w:webHidden/>
          </w:rPr>
          <w:tab/>
        </w:r>
        <w:r>
          <w:rPr>
            <w:noProof/>
            <w:webHidden/>
          </w:rPr>
          <w:fldChar w:fldCharType="begin"/>
        </w:r>
        <w:r>
          <w:rPr>
            <w:noProof/>
            <w:webHidden/>
          </w:rPr>
          <w:instrText xml:space="preserve"> PAGEREF _Toc183514476 \h </w:instrText>
        </w:r>
        <w:r>
          <w:rPr>
            <w:noProof/>
            <w:webHidden/>
          </w:rPr>
        </w:r>
        <w:r>
          <w:rPr>
            <w:noProof/>
            <w:webHidden/>
          </w:rPr>
          <w:fldChar w:fldCharType="separate"/>
        </w:r>
        <w:r>
          <w:rPr>
            <w:noProof/>
            <w:webHidden/>
          </w:rPr>
          <w:t>48</w:t>
        </w:r>
        <w:r>
          <w:rPr>
            <w:noProof/>
            <w:webHidden/>
          </w:rPr>
          <w:fldChar w:fldCharType="end"/>
        </w:r>
      </w:hyperlink>
    </w:p>
    <w:p w14:paraId="1A288679" w14:textId="034192E7"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77" w:history="1">
        <w:r w:rsidRPr="00D47866">
          <w:rPr>
            <w:rStyle w:val="-"/>
            <w:caps/>
            <w:noProof/>
          </w:rPr>
          <w:t>5.2.6.</w:t>
        </w:r>
        <w:r>
          <w:rPr>
            <w:rFonts w:asciiTheme="minorHAnsi" w:eastAsiaTheme="minorEastAsia" w:hAnsiTheme="minorHAnsi" w:cstheme="minorBidi"/>
            <w:i w:val="0"/>
            <w:iCs w:val="0"/>
            <w:noProof/>
            <w:sz w:val="22"/>
            <w:szCs w:val="22"/>
          </w:rPr>
          <w:tab/>
        </w:r>
        <w:r w:rsidRPr="00D47866">
          <w:rPr>
            <w:rStyle w:val="-"/>
            <w:caps/>
            <w:noProof/>
          </w:rPr>
          <w:t>Τομεακά προγράμματα</w:t>
        </w:r>
        <w:r>
          <w:rPr>
            <w:noProof/>
            <w:webHidden/>
          </w:rPr>
          <w:tab/>
        </w:r>
        <w:r>
          <w:rPr>
            <w:noProof/>
            <w:webHidden/>
          </w:rPr>
          <w:fldChar w:fldCharType="begin"/>
        </w:r>
        <w:r>
          <w:rPr>
            <w:noProof/>
            <w:webHidden/>
          </w:rPr>
          <w:instrText xml:space="preserve"> PAGEREF _Toc183514477 \h </w:instrText>
        </w:r>
        <w:r>
          <w:rPr>
            <w:noProof/>
            <w:webHidden/>
          </w:rPr>
        </w:r>
        <w:r>
          <w:rPr>
            <w:noProof/>
            <w:webHidden/>
          </w:rPr>
          <w:fldChar w:fldCharType="separate"/>
        </w:r>
        <w:r>
          <w:rPr>
            <w:noProof/>
            <w:webHidden/>
          </w:rPr>
          <w:t>50</w:t>
        </w:r>
        <w:r>
          <w:rPr>
            <w:noProof/>
            <w:webHidden/>
          </w:rPr>
          <w:fldChar w:fldCharType="end"/>
        </w:r>
      </w:hyperlink>
    </w:p>
    <w:p w14:paraId="1FBB8203" w14:textId="2F748186"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78" w:history="1">
        <w:r w:rsidRPr="00D47866">
          <w:rPr>
            <w:rStyle w:val="-"/>
            <w:noProof/>
          </w:rPr>
          <w:t>5.2.6.1.</w:t>
        </w:r>
        <w:r>
          <w:rPr>
            <w:rFonts w:asciiTheme="minorHAnsi" w:eastAsiaTheme="minorEastAsia" w:hAnsiTheme="minorHAnsi" w:cstheme="minorBidi"/>
            <w:noProof/>
            <w:sz w:val="22"/>
            <w:szCs w:val="22"/>
          </w:rPr>
          <w:tab/>
        </w:r>
        <w:r w:rsidRPr="00D47866">
          <w:rPr>
            <w:rStyle w:val="-"/>
            <w:noProof/>
          </w:rPr>
          <w:t>Τομεακό Πρόγραμμα Φρούτων και Λαχανικών</w:t>
        </w:r>
        <w:r>
          <w:rPr>
            <w:noProof/>
            <w:webHidden/>
          </w:rPr>
          <w:tab/>
        </w:r>
        <w:r>
          <w:rPr>
            <w:noProof/>
            <w:webHidden/>
          </w:rPr>
          <w:fldChar w:fldCharType="begin"/>
        </w:r>
        <w:r>
          <w:rPr>
            <w:noProof/>
            <w:webHidden/>
          </w:rPr>
          <w:instrText xml:space="preserve"> PAGEREF _Toc183514478 \h </w:instrText>
        </w:r>
        <w:r>
          <w:rPr>
            <w:noProof/>
            <w:webHidden/>
          </w:rPr>
        </w:r>
        <w:r>
          <w:rPr>
            <w:noProof/>
            <w:webHidden/>
          </w:rPr>
          <w:fldChar w:fldCharType="separate"/>
        </w:r>
        <w:r>
          <w:rPr>
            <w:noProof/>
            <w:webHidden/>
          </w:rPr>
          <w:t>51</w:t>
        </w:r>
        <w:r>
          <w:rPr>
            <w:noProof/>
            <w:webHidden/>
          </w:rPr>
          <w:fldChar w:fldCharType="end"/>
        </w:r>
      </w:hyperlink>
    </w:p>
    <w:p w14:paraId="77776D73" w14:textId="4526093C"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79" w:history="1">
        <w:r w:rsidRPr="00D47866">
          <w:rPr>
            <w:rStyle w:val="-"/>
            <w:noProof/>
          </w:rPr>
          <w:t>5.2.6.2.</w:t>
        </w:r>
        <w:r>
          <w:rPr>
            <w:rFonts w:asciiTheme="minorHAnsi" w:eastAsiaTheme="minorEastAsia" w:hAnsiTheme="minorHAnsi" w:cstheme="minorBidi"/>
            <w:noProof/>
            <w:sz w:val="22"/>
            <w:szCs w:val="22"/>
          </w:rPr>
          <w:tab/>
        </w:r>
        <w:r w:rsidRPr="00D47866">
          <w:rPr>
            <w:rStyle w:val="-"/>
            <w:noProof/>
          </w:rPr>
          <w:t>Τομεακό Πρόγραμμα Ελαιόλαδου και Επιτραπέζιας ελιάς</w:t>
        </w:r>
        <w:r>
          <w:rPr>
            <w:noProof/>
            <w:webHidden/>
          </w:rPr>
          <w:tab/>
        </w:r>
        <w:r>
          <w:rPr>
            <w:noProof/>
            <w:webHidden/>
          </w:rPr>
          <w:fldChar w:fldCharType="begin"/>
        </w:r>
        <w:r>
          <w:rPr>
            <w:noProof/>
            <w:webHidden/>
          </w:rPr>
          <w:instrText xml:space="preserve"> PAGEREF _Toc183514479 \h </w:instrText>
        </w:r>
        <w:r>
          <w:rPr>
            <w:noProof/>
            <w:webHidden/>
          </w:rPr>
        </w:r>
        <w:r>
          <w:rPr>
            <w:noProof/>
            <w:webHidden/>
          </w:rPr>
          <w:fldChar w:fldCharType="separate"/>
        </w:r>
        <w:r>
          <w:rPr>
            <w:noProof/>
            <w:webHidden/>
          </w:rPr>
          <w:t>51</w:t>
        </w:r>
        <w:r>
          <w:rPr>
            <w:noProof/>
            <w:webHidden/>
          </w:rPr>
          <w:fldChar w:fldCharType="end"/>
        </w:r>
      </w:hyperlink>
    </w:p>
    <w:p w14:paraId="3BAED61B" w14:textId="3B43F87D"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0" w:history="1">
        <w:r w:rsidRPr="00D47866">
          <w:rPr>
            <w:rStyle w:val="-"/>
            <w:noProof/>
          </w:rPr>
          <w:t>5.2.6.3.</w:t>
        </w:r>
        <w:r>
          <w:rPr>
            <w:rFonts w:asciiTheme="minorHAnsi" w:eastAsiaTheme="minorEastAsia" w:hAnsiTheme="minorHAnsi" w:cstheme="minorBidi"/>
            <w:noProof/>
            <w:sz w:val="22"/>
            <w:szCs w:val="22"/>
          </w:rPr>
          <w:tab/>
        </w:r>
        <w:r w:rsidRPr="00D47866">
          <w:rPr>
            <w:rStyle w:val="-"/>
            <w:noProof/>
          </w:rPr>
          <w:t>Τομεακό Πρόγραμμα Μελιού</w:t>
        </w:r>
        <w:r>
          <w:rPr>
            <w:noProof/>
            <w:webHidden/>
          </w:rPr>
          <w:tab/>
        </w:r>
        <w:r>
          <w:rPr>
            <w:noProof/>
            <w:webHidden/>
          </w:rPr>
          <w:fldChar w:fldCharType="begin"/>
        </w:r>
        <w:r>
          <w:rPr>
            <w:noProof/>
            <w:webHidden/>
          </w:rPr>
          <w:instrText xml:space="preserve"> PAGEREF _Toc183514480 \h </w:instrText>
        </w:r>
        <w:r>
          <w:rPr>
            <w:noProof/>
            <w:webHidden/>
          </w:rPr>
        </w:r>
        <w:r>
          <w:rPr>
            <w:noProof/>
            <w:webHidden/>
          </w:rPr>
          <w:fldChar w:fldCharType="separate"/>
        </w:r>
        <w:r>
          <w:rPr>
            <w:noProof/>
            <w:webHidden/>
          </w:rPr>
          <w:t>52</w:t>
        </w:r>
        <w:r>
          <w:rPr>
            <w:noProof/>
            <w:webHidden/>
          </w:rPr>
          <w:fldChar w:fldCharType="end"/>
        </w:r>
      </w:hyperlink>
    </w:p>
    <w:p w14:paraId="3D589111" w14:textId="55DE1245"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1" w:history="1">
        <w:r w:rsidRPr="00D47866">
          <w:rPr>
            <w:rStyle w:val="-"/>
            <w:noProof/>
          </w:rPr>
          <w:t>5.2.6.4.</w:t>
        </w:r>
        <w:r>
          <w:rPr>
            <w:rFonts w:asciiTheme="minorHAnsi" w:eastAsiaTheme="minorEastAsia" w:hAnsiTheme="minorHAnsi" w:cstheme="minorBidi"/>
            <w:noProof/>
            <w:sz w:val="22"/>
            <w:szCs w:val="22"/>
          </w:rPr>
          <w:tab/>
        </w:r>
        <w:r w:rsidRPr="00D47866">
          <w:rPr>
            <w:rStyle w:val="-"/>
            <w:noProof/>
          </w:rPr>
          <w:t>Τομεακό Πρόγραμμα Οίνου</w:t>
        </w:r>
        <w:r>
          <w:rPr>
            <w:noProof/>
            <w:webHidden/>
          </w:rPr>
          <w:tab/>
        </w:r>
        <w:r>
          <w:rPr>
            <w:noProof/>
            <w:webHidden/>
          </w:rPr>
          <w:fldChar w:fldCharType="begin"/>
        </w:r>
        <w:r>
          <w:rPr>
            <w:noProof/>
            <w:webHidden/>
          </w:rPr>
          <w:instrText xml:space="preserve"> PAGEREF _Toc183514481 \h </w:instrText>
        </w:r>
        <w:r>
          <w:rPr>
            <w:noProof/>
            <w:webHidden/>
          </w:rPr>
        </w:r>
        <w:r>
          <w:rPr>
            <w:noProof/>
            <w:webHidden/>
          </w:rPr>
          <w:fldChar w:fldCharType="separate"/>
        </w:r>
        <w:r>
          <w:rPr>
            <w:noProof/>
            <w:webHidden/>
          </w:rPr>
          <w:t>54</w:t>
        </w:r>
        <w:r>
          <w:rPr>
            <w:noProof/>
            <w:webHidden/>
          </w:rPr>
          <w:fldChar w:fldCharType="end"/>
        </w:r>
      </w:hyperlink>
    </w:p>
    <w:p w14:paraId="09C2090E" w14:textId="1CEB1D35"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82" w:history="1">
        <w:r w:rsidRPr="00D47866">
          <w:rPr>
            <w:rStyle w:val="-"/>
            <w:caps/>
            <w:noProof/>
          </w:rPr>
          <w:t>5.2.7.</w:t>
        </w:r>
        <w:r>
          <w:rPr>
            <w:rFonts w:asciiTheme="minorHAnsi" w:eastAsiaTheme="minorEastAsia" w:hAnsiTheme="minorHAnsi" w:cstheme="minorBidi"/>
            <w:i w:val="0"/>
            <w:iCs w:val="0"/>
            <w:noProof/>
            <w:sz w:val="22"/>
            <w:szCs w:val="22"/>
          </w:rPr>
          <w:tab/>
        </w:r>
        <w:r w:rsidRPr="00D47866">
          <w:rPr>
            <w:rStyle w:val="-"/>
            <w:caps/>
            <w:noProof/>
          </w:rPr>
          <w:t>Παρεμβάσεις αγροτικής ανάπτυξης</w:t>
        </w:r>
        <w:r>
          <w:rPr>
            <w:noProof/>
            <w:webHidden/>
          </w:rPr>
          <w:tab/>
        </w:r>
        <w:r>
          <w:rPr>
            <w:noProof/>
            <w:webHidden/>
          </w:rPr>
          <w:fldChar w:fldCharType="begin"/>
        </w:r>
        <w:r>
          <w:rPr>
            <w:noProof/>
            <w:webHidden/>
          </w:rPr>
          <w:instrText xml:space="preserve"> PAGEREF _Toc183514482 \h </w:instrText>
        </w:r>
        <w:r>
          <w:rPr>
            <w:noProof/>
            <w:webHidden/>
          </w:rPr>
        </w:r>
        <w:r>
          <w:rPr>
            <w:noProof/>
            <w:webHidden/>
          </w:rPr>
          <w:fldChar w:fldCharType="separate"/>
        </w:r>
        <w:r>
          <w:rPr>
            <w:noProof/>
            <w:webHidden/>
          </w:rPr>
          <w:t>57</w:t>
        </w:r>
        <w:r>
          <w:rPr>
            <w:noProof/>
            <w:webHidden/>
          </w:rPr>
          <w:fldChar w:fldCharType="end"/>
        </w:r>
      </w:hyperlink>
    </w:p>
    <w:p w14:paraId="73E20353" w14:textId="5237D095"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3" w:history="1">
        <w:r w:rsidRPr="00D47866">
          <w:rPr>
            <w:rStyle w:val="-"/>
            <w:iCs/>
            <w:noProof/>
          </w:rPr>
          <w:t>5.2.7.1.</w:t>
        </w:r>
        <w:r>
          <w:rPr>
            <w:rFonts w:asciiTheme="minorHAnsi" w:eastAsiaTheme="minorEastAsia" w:hAnsiTheme="minorHAnsi" w:cstheme="minorBidi"/>
            <w:noProof/>
            <w:sz w:val="22"/>
            <w:szCs w:val="22"/>
          </w:rPr>
          <w:tab/>
        </w:r>
        <w:r w:rsidRPr="00D47866">
          <w:rPr>
            <w:rStyle w:val="-"/>
            <w:iCs/>
            <w:noProof/>
          </w:rPr>
          <w:t>Δεσμεύσεις και Μη Παραγωγικές Επενδύσεις για το Περιβάλλον και το Κλίμα</w:t>
        </w:r>
        <w:r>
          <w:rPr>
            <w:noProof/>
            <w:webHidden/>
          </w:rPr>
          <w:tab/>
        </w:r>
        <w:r>
          <w:rPr>
            <w:noProof/>
            <w:webHidden/>
          </w:rPr>
          <w:fldChar w:fldCharType="begin"/>
        </w:r>
        <w:r>
          <w:rPr>
            <w:noProof/>
            <w:webHidden/>
          </w:rPr>
          <w:instrText xml:space="preserve"> PAGEREF _Toc183514483 \h </w:instrText>
        </w:r>
        <w:r>
          <w:rPr>
            <w:noProof/>
            <w:webHidden/>
          </w:rPr>
        </w:r>
        <w:r>
          <w:rPr>
            <w:noProof/>
            <w:webHidden/>
          </w:rPr>
          <w:fldChar w:fldCharType="separate"/>
        </w:r>
        <w:r>
          <w:rPr>
            <w:noProof/>
            <w:webHidden/>
          </w:rPr>
          <w:t>57</w:t>
        </w:r>
        <w:r>
          <w:rPr>
            <w:noProof/>
            <w:webHidden/>
          </w:rPr>
          <w:fldChar w:fldCharType="end"/>
        </w:r>
      </w:hyperlink>
    </w:p>
    <w:p w14:paraId="40A66B8E" w14:textId="54E7D9A8"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4" w:history="1">
        <w:r w:rsidRPr="00D47866">
          <w:rPr>
            <w:rStyle w:val="-"/>
            <w:iCs/>
            <w:noProof/>
          </w:rPr>
          <w:t>5.2.7.2.</w:t>
        </w:r>
        <w:r>
          <w:rPr>
            <w:rFonts w:asciiTheme="minorHAnsi" w:eastAsiaTheme="minorEastAsia" w:hAnsiTheme="minorHAnsi" w:cstheme="minorBidi"/>
            <w:noProof/>
            <w:sz w:val="22"/>
            <w:szCs w:val="22"/>
          </w:rPr>
          <w:tab/>
        </w:r>
        <w:r w:rsidRPr="00D47866">
          <w:rPr>
            <w:rStyle w:val="-"/>
            <w:iCs/>
            <w:noProof/>
          </w:rPr>
          <w:t>Δεσμεύσεις και Επενδύσεις για την Ευζωία των Παραγωγικών Ζώων</w:t>
        </w:r>
        <w:r>
          <w:rPr>
            <w:noProof/>
            <w:webHidden/>
          </w:rPr>
          <w:tab/>
        </w:r>
        <w:r>
          <w:rPr>
            <w:noProof/>
            <w:webHidden/>
          </w:rPr>
          <w:fldChar w:fldCharType="begin"/>
        </w:r>
        <w:r>
          <w:rPr>
            <w:noProof/>
            <w:webHidden/>
          </w:rPr>
          <w:instrText xml:space="preserve"> PAGEREF _Toc183514484 \h </w:instrText>
        </w:r>
        <w:r>
          <w:rPr>
            <w:noProof/>
            <w:webHidden/>
          </w:rPr>
        </w:r>
        <w:r>
          <w:rPr>
            <w:noProof/>
            <w:webHidden/>
          </w:rPr>
          <w:fldChar w:fldCharType="separate"/>
        </w:r>
        <w:r>
          <w:rPr>
            <w:noProof/>
            <w:webHidden/>
          </w:rPr>
          <w:t>64</w:t>
        </w:r>
        <w:r>
          <w:rPr>
            <w:noProof/>
            <w:webHidden/>
          </w:rPr>
          <w:fldChar w:fldCharType="end"/>
        </w:r>
      </w:hyperlink>
    </w:p>
    <w:p w14:paraId="4B790FB6" w14:textId="1AE1129C"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5" w:history="1">
        <w:r w:rsidRPr="00D47866">
          <w:rPr>
            <w:rStyle w:val="-"/>
            <w:iCs/>
            <w:noProof/>
          </w:rPr>
          <w:t>5.2.7.3.</w:t>
        </w:r>
        <w:r>
          <w:rPr>
            <w:rFonts w:asciiTheme="minorHAnsi" w:eastAsiaTheme="minorEastAsia" w:hAnsiTheme="minorHAnsi" w:cstheme="minorBidi"/>
            <w:noProof/>
            <w:sz w:val="22"/>
            <w:szCs w:val="22"/>
          </w:rPr>
          <w:tab/>
        </w:r>
        <w:r w:rsidRPr="00D47866">
          <w:rPr>
            <w:rStyle w:val="-"/>
            <w:iCs/>
            <w:noProof/>
          </w:rPr>
          <w:t>Δεσμεύσεις &amp; Επενδύσεις στο Δασικό Τομέα</w:t>
        </w:r>
        <w:r>
          <w:rPr>
            <w:noProof/>
            <w:webHidden/>
          </w:rPr>
          <w:tab/>
        </w:r>
        <w:r>
          <w:rPr>
            <w:noProof/>
            <w:webHidden/>
          </w:rPr>
          <w:fldChar w:fldCharType="begin"/>
        </w:r>
        <w:r>
          <w:rPr>
            <w:noProof/>
            <w:webHidden/>
          </w:rPr>
          <w:instrText xml:space="preserve"> PAGEREF _Toc183514485 \h </w:instrText>
        </w:r>
        <w:r>
          <w:rPr>
            <w:noProof/>
            <w:webHidden/>
          </w:rPr>
        </w:r>
        <w:r>
          <w:rPr>
            <w:noProof/>
            <w:webHidden/>
          </w:rPr>
          <w:fldChar w:fldCharType="separate"/>
        </w:r>
        <w:r>
          <w:rPr>
            <w:noProof/>
            <w:webHidden/>
          </w:rPr>
          <w:t>67</w:t>
        </w:r>
        <w:r>
          <w:rPr>
            <w:noProof/>
            <w:webHidden/>
          </w:rPr>
          <w:fldChar w:fldCharType="end"/>
        </w:r>
      </w:hyperlink>
    </w:p>
    <w:p w14:paraId="7E5C8CE2" w14:textId="4AD7FF01"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6" w:history="1">
        <w:r w:rsidRPr="00D47866">
          <w:rPr>
            <w:rStyle w:val="-"/>
            <w:iCs/>
            <w:noProof/>
          </w:rPr>
          <w:t>5.2.7.4.</w:t>
        </w:r>
        <w:r>
          <w:rPr>
            <w:rFonts w:asciiTheme="minorHAnsi" w:eastAsiaTheme="minorEastAsia" w:hAnsiTheme="minorHAnsi" w:cstheme="minorBidi"/>
            <w:noProof/>
            <w:sz w:val="22"/>
            <w:szCs w:val="22"/>
          </w:rPr>
          <w:tab/>
        </w:r>
        <w:r w:rsidRPr="00D47866">
          <w:rPr>
            <w:rStyle w:val="-"/>
            <w:iCs/>
            <w:noProof/>
          </w:rPr>
          <w:t>Αντισταθμιστικές ενισχύσεις σε περιοχές με φυσικά ή άλλα ειδικά μειονεκτήματα</w:t>
        </w:r>
        <w:r>
          <w:rPr>
            <w:noProof/>
            <w:webHidden/>
          </w:rPr>
          <w:tab/>
        </w:r>
        <w:r>
          <w:rPr>
            <w:noProof/>
            <w:webHidden/>
          </w:rPr>
          <w:fldChar w:fldCharType="begin"/>
        </w:r>
        <w:r>
          <w:rPr>
            <w:noProof/>
            <w:webHidden/>
          </w:rPr>
          <w:instrText xml:space="preserve"> PAGEREF _Toc183514486 \h </w:instrText>
        </w:r>
        <w:r>
          <w:rPr>
            <w:noProof/>
            <w:webHidden/>
          </w:rPr>
        </w:r>
        <w:r>
          <w:rPr>
            <w:noProof/>
            <w:webHidden/>
          </w:rPr>
          <w:fldChar w:fldCharType="separate"/>
        </w:r>
        <w:r>
          <w:rPr>
            <w:noProof/>
            <w:webHidden/>
          </w:rPr>
          <w:t>72</w:t>
        </w:r>
        <w:r>
          <w:rPr>
            <w:noProof/>
            <w:webHidden/>
          </w:rPr>
          <w:fldChar w:fldCharType="end"/>
        </w:r>
      </w:hyperlink>
    </w:p>
    <w:p w14:paraId="3F95BD27" w14:textId="3023DE6C"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7" w:history="1">
        <w:r w:rsidRPr="00D47866">
          <w:rPr>
            <w:rStyle w:val="-"/>
            <w:iCs/>
            <w:noProof/>
          </w:rPr>
          <w:t>5.2.7.5.</w:t>
        </w:r>
        <w:r>
          <w:rPr>
            <w:rFonts w:asciiTheme="minorHAnsi" w:eastAsiaTheme="minorEastAsia" w:hAnsiTheme="minorHAnsi" w:cstheme="minorBidi"/>
            <w:noProof/>
            <w:sz w:val="22"/>
            <w:szCs w:val="22"/>
          </w:rPr>
          <w:tab/>
        </w:r>
        <w:r w:rsidRPr="00D47866">
          <w:rPr>
            <w:rStyle w:val="-"/>
            <w:iCs/>
            <w:noProof/>
          </w:rPr>
          <w:t>Επενδυτικά Σχέδια</w:t>
        </w:r>
        <w:r>
          <w:rPr>
            <w:noProof/>
            <w:webHidden/>
          </w:rPr>
          <w:tab/>
        </w:r>
        <w:r>
          <w:rPr>
            <w:noProof/>
            <w:webHidden/>
          </w:rPr>
          <w:fldChar w:fldCharType="begin"/>
        </w:r>
        <w:r>
          <w:rPr>
            <w:noProof/>
            <w:webHidden/>
          </w:rPr>
          <w:instrText xml:space="preserve"> PAGEREF _Toc183514487 \h </w:instrText>
        </w:r>
        <w:r>
          <w:rPr>
            <w:noProof/>
            <w:webHidden/>
          </w:rPr>
        </w:r>
        <w:r>
          <w:rPr>
            <w:noProof/>
            <w:webHidden/>
          </w:rPr>
          <w:fldChar w:fldCharType="separate"/>
        </w:r>
        <w:r>
          <w:rPr>
            <w:noProof/>
            <w:webHidden/>
          </w:rPr>
          <w:t>73</w:t>
        </w:r>
        <w:r>
          <w:rPr>
            <w:noProof/>
            <w:webHidden/>
          </w:rPr>
          <w:fldChar w:fldCharType="end"/>
        </w:r>
      </w:hyperlink>
    </w:p>
    <w:p w14:paraId="6E864F2A" w14:textId="589DAB9F"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88" w:history="1">
        <w:r w:rsidRPr="00D47866">
          <w:rPr>
            <w:rStyle w:val="-"/>
            <w:iCs/>
            <w:noProof/>
          </w:rPr>
          <w:t>5.2.7.6.</w:t>
        </w:r>
        <w:r>
          <w:rPr>
            <w:rFonts w:asciiTheme="minorHAnsi" w:eastAsiaTheme="minorEastAsia" w:hAnsiTheme="minorHAnsi" w:cstheme="minorBidi"/>
            <w:noProof/>
            <w:sz w:val="22"/>
            <w:szCs w:val="22"/>
          </w:rPr>
          <w:tab/>
        </w:r>
        <w:r w:rsidRPr="00D47866">
          <w:rPr>
            <w:rStyle w:val="-"/>
            <w:iCs/>
            <w:noProof/>
          </w:rPr>
          <w:t>Επενδυτικά Σχέδια μέσω του Αναπτυξιακού Νόμου 4887/2022 Καθεστώς Αγροδιατροφή - Πρωτογενής Παραγωγή και Μεταποίηση Γεωργικών Προϊόντων - Αλιεία – Υδατοκαλλιέργεια</w:t>
        </w:r>
        <w:r>
          <w:rPr>
            <w:noProof/>
            <w:webHidden/>
          </w:rPr>
          <w:tab/>
        </w:r>
        <w:r>
          <w:rPr>
            <w:noProof/>
            <w:webHidden/>
          </w:rPr>
          <w:fldChar w:fldCharType="begin"/>
        </w:r>
        <w:r>
          <w:rPr>
            <w:noProof/>
            <w:webHidden/>
          </w:rPr>
          <w:instrText xml:space="preserve"> PAGEREF _Toc183514488 \h </w:instrText>
        </w:r>
        <w:r>
          <w:rPr>
            <w:noProof/>
            <w:webHidden/>
          </w:rPr>
        </w:r>
        <w:r>
          <w:rPr>
            <w:noProof/>
            <w:webHidden/>
          </w:rPr>
          <w:fldChar w:fldCharType="separate"/>
        </w:r>
        <w:r>
          <w:rPr>
            <w:noProof/>
            <w:webHidden/>
          </w:rPr>
          <w:t>77</w:t>
        </w:r>
        <w:r>
          <w:rPr>
            <w:noProof/>
            <w:webHidden/>
          </w:rPr>
          <w:fldChar w:fldCharType="end"/>
        </w:r>
      </w:hyperlink>
    </w:p>
    <w:p w14:paraId="319801D5" w14:textId="07BBE13E"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89" w:history="1">
        <w:r w:rsidRPr="00D47866">
          <w:rPr>
            <w:rStyle w:val="-"/>
            <w:caps/>
            <w:noProof/>
          </w:rPr>
          <w:t>5.2.8.</w:t>
        </w:r>
        <w:r>
          <w:rPr>
            <w:rFonts w:asciiTheme="minorHAnsi" w:eastAsiaTheme="minorEastAsia" w:hAnsiTheme="minorHAnsi" w:cstheme="minorBidi"/>
            <w:i w:val="0"/>
            <w:iCs w:val="0"/>
            <w:noProof/>
            <w:sz w:val="22"/>
            <w:szCs w:val="22"/>
          </w:rPr>
          <w:tab/>
        </w:r>
        <w:r w:rsidRPr="00D47866">
          <w:rPr>
            <w:rStyle w:val="-"/>
            <w:caps/>
            <w:noProof/>
          </w:rPr>
          <w:t>Νέοι Γεωργοί</w:t>
        </w:r>
        <w:r>
          <w:rPr>
            <w:noProof/>
            <w:webHidden/>
          </w:rPr>
          <w:tab/>
        </w:r>
        <w:r>
          <w:rPr>
            <w:noProof/>
            <w:webHidden/>
          </w:rPr>
          <w:fldChar w:fldCharType="begin"/>
        </w:r>
        <w:r>
          <w:rPr>
            <w:noProof/>
            <w:webHidden/>
          </w:rPr>
          <w:instrText xml:space="preserve"> PAGEREF _Toc183514489 \h </w:instrText>
        </w:r>
        <w:r>
          <w:rPr>
            <w:noProof/>
            <w:webHidden/>
          </w:rPr>
        </w:r>
        <w:r>
          <w:rPr>
            <w:noProof/>
            <w:webHidden/>
          </w:rPr>
          <w:fldChar w:fldCharType="separate"/>
        </w:r>
        <w:r>
          <w:rPr>
            <w:noProof/>
            <w:webHidden/>
          </w:rPr>
          <w:t>78</w:t>
        </w:r>
        <w:r>
          <w:rPr>
            <w:noProof/>
            <w:webHidden/>
          </w:rPr>
          <w:fldChar w:fldCharType="end"/>
        </w:r>
      </w:hyperlink>
    </w:p>
    <w:p w14:paraId="2F8B20B8" w14:textId="1C1D800E"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0" w:history="1">
        <w:r w:rsidRPr="00D47866">
          <w:rPr>
            <w:rStyle w:val="-"/>
            <w:caps/>
            <w:noProof/>
          </w:rPr>
          <w:t>5.2.9.</w:t>
        </w:r>
        <w:r>
          <w:rPr>
            <w:rFonts w:asciiTheme="minorHAnsi" w:eastAsiaTheme="minorEastAsia" w:hAnsiTheme="minorHAnsi" w:cstheme="minorBidi"/>
            <w:i w:val="0"/>
            <w:iCs w:val="0"/>
            <w:noProof/>
            <w:sz w:val="22"/>
            <w:szCs w:val="22"/>
          </w:rPr>
          <w:tab/>
        </w:r>
        <w:r w:rsidRPr="00D47866">
          <w:rPr>
            <w:rStyle w:val="-"/>
            <w:caps/>
            <w:noProof/>
          </w:rPr>
          <w:t>Παρεμβάσεις  Συνεργασίας</w:t>
        </w:r>
        <w:r>
          <w:rPr>
            <w:noProof/>
            <w:webHidden/>
          </w:rPr>
          <w:tab/>
        </w:r>
        <w:r>
          <w:rPr>
            <w:noProof/>
            <w:webHidden/>
          </w:rPr>
          <w:fldChar w:fldCharType="begin"/>
        </w:r>
        <w:r>
          <w:rPr>
            <w:noProof/>
            <w:webHidden/>
          </w:rPr>
          <w:instrText xml:space="preserve"> PAGEREF _Toc183514490 \h </w:instrText>
        </w:r>
        <w:r>
          <w:rPr>
            <w:noProof/>
            <w:webHidden/>
          </w:rPr>
        </w:r>
        <w:r>
          <w:rPr>
            <w:noProof/>
            <w:webHidden/>
          </w:rPr>
          <w:fldChar w:fldCharType="separate"/>
        </w:r>
        <w:r>
          <w:rPr>
            <w:noProof/>
            <w:webHidden/>
          </w:rPr>
          <w:t>79</w:t>
        </w:r>
        <w:r>
          <w:rPr>
            <w:noProof/>
            <w:webHidden/>
          </w:rPr>
          <w:fldChar w:fldCharType="end"/>
        </w:r>
      </w:hyperlink>
    </w:p>
    <w:p w14:paraId="0773129B" w14:textId="39FE1ACC"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1" w:history="1">
        <w:r w:rsidRPr="00D47866">
          <w:rPr>
            <w:rStyle w:val="-"/>
            <w:caps/>
            <w:noProof/>
          </w:rPr>
          <w:t>5.2.10.</w:t>
        </w:r>
        <w:r>
          <w:rPr>
            <w:rFonts w:asciiTheme="minorHAnsi" w:eastAsiaTheme="minorEastAsia" w:hAnsiTheme="minorHAnsi" w:cstheme="minorBidi"/>
            <w:i w:val="0"/>
            <w:iCs w:val="0"/>
            <w:noProof/>
            <w:sz w:val="22"/>
            <w:szCs w:val="22"/>
          </w:rPr>
          <w:tab/>
        </w:r>
        <w:r w:rsidRPr="00D47866">
          <w:rPr>
            <w:rStyle w:val="-"/>
            <w:caps/>
            <w:noProof/>
          </w:rPr>
          <w:t>Ανάπτυξη Αγροτικών Περιοχών</w:t>
        </w:r>
        <w:r>
          <w:rPr>
            <w:noProof/>
            <w:webHidden/>
          </w:rPr>
          <w:tab/>
        </w:r>
        <w:r>
          <w:rPr>
            <w:noProof/>
            <w:webHidden/>
          </w:rPr>
          <w:fldChar w:fldCharType="begin"/>
        </w:r>
        <w:r>
          <w:rPr>
            <w:noProof/>
            <w:webHidden/>
          </w:rPr>
          <w:instrText xml:space="preserve"> PAGEREF _Toc183514491 \h </w:instrText>
        </w:r>
        <w:r>
          <w:rPr>
            <w:noProof/>
            <w:webHidden/>
          </w:rPr>
        </w:r>
        <w:r>
          <w:rPr>
            <w:noProof/>
            <w:webHidden/>
          </w:rPr>
          <w:fldChar w:fldCharType="separate"/>
        </w:r>
        <w:r>
          <w:rPr>
            <w:noProof/>
            <w:webHidden/>
          </w:rPr>
          <w:t>83</w:t>
        </w:r>
        <w:r>
          <w:rPr>
            <w:noProof/>
            <w:webHidden/>
          </w:rPr>
          <w:fldChar w:fldCharType="end"/>
        </w:r>
      </w:hyperlink>
    </w:p>
    <w:p w14:paraId="649D7D07" w14:textId="090C1149"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92" w:history="1">
        <w:r w:rsidRPr="00D47866">
          <w:rPr>
            <w:rStyle w:val="-"/>
            <w:noProof/>
          </w:rPr>
          <w:t>5.2.10.1.</w:t>
        </w:r>
        <w:r>
          <w:rPr>
            <w:rFonts w:asciiTheme="minorHAnsi" w:eastAsiaTheme="minorEastAsia" w:hAnsiTheme="minorHAnsi" w:cstheme="minorBidi"/>
            <w:noProof/>
            <w:sz w:val="22"/>
            <w:szCs w:val="22"/>
          </w:rPr>
          <w:tab/>
        </w:r>
        <w:r w:rsidRPr="00D47866">
          <w:rPr>
            <w:rStyle w:val="-"/>
            <w:noProof/>
          </w:rPr>
          <w:t>Παρέμβαση για τη στήριξη της τοπικής ανάπτυξης μέσω του LEADER (Π3-77-4.1)</w:t>
        </w:r>
        <w:r>
          <w:rPr>
            <w:noProof/>
            <w:webHidden/>
          </w:rPr>
          <w:tab/>
        </w:r>
        <w:r>
          <w:rPr>
            <w:noProof/>
            <w:webHidden/>
          </w:rPr>
          <w:fldChar w:fldCharType="begin"/>
        </w:r>
        <w:r>
          <w:rPr>
            <w:noProof/>
            <w:webHidden/>
          </w:rPr>
          <w:instrText xml:space="preserve"> PAGEREF _Toc183514492 \h </w:instrText>
        </w:r>
        <w:r>
          <w:rPr>
            <w:noProof/>
            <w:webHidden/>
          </w:rPr>
        </w:r>
        <w:r>
          <w:rPr>
            <w:noProof/>
            <w:webHidden/>
          </w:rPr>
          <w:fldChar w:fldCharType="separate"/>
        </w:r>
        <w:r>
          <w:rPr>
            <w:noProof/>
            <w:webHidden/>
          </w:rPr>
          <w:t>83</w:t>
        </w:r>
        <w:r>
          <w:rPr>
            <w:noProof/>
            <w:webHidden/>
          </w:rPr>
          <w:fldChar w:fldCharType="end"/>
        </w:r>
      </w:hyperlink>
    </w:p>
    <w:p w14:paraId="08D262A4" w14:textId="5F045FFD" w:rsidR="000E1EEB" w:rsidRDefault="000E1EEB">
      <w:pPr>
        <w:pStyle w:val="40"/>
        <w:tabs>
          <w:tab w:val="left" w:pos="1540"/>
          <w:tab w:val="right" w:leader="dot" w:pos="8494"/>
        </w:tabs>
        <w:rPr>
          <w:rFonts w:asciiTheme="minorHAnsi" w:eastAsiaTheme="minorEastAsia" w:hAnsiTheme="minorHAnsi" w:cstheme="minorBidi"/>
          <w:noProof/>
          <w:sz w:val="22"/>
          <w:szCs w:val="22"/>
        </w:rPr>
      </w:pPr>
      <w:hyperlink w:anchor="_Toc183514493" w:history="1">
        <w:r w:rsidRPr="00D47866">
          <w:rPr>
            <w:rStyle w:val="-"/>
            <w:noProof/>
          </w:rPr>
          <w:t>5.2.10.2.</w:t>
        </w:r>
        <w:r>
          <w:rPr>
            <w:rFonts w:asciiTheme="minorHAnsi" w:eastAsiaTheme="minorEastAsia" w:hAnsiTheme="minorHAnsi" w:cstheme="minorBidi"/>
            <w:noProof/>
            <w:sz w:val="22"/>
            <w:szCs w:val="22"/>
          </w:rPr>
          <w:tab/>
        </w:r>
        <w:r w:rsidRPr="00D47866">
          <w:rPr>
            <w:rStyle w:val="-"/>
            <w:noProof/>
          </w:rPr>
          <w:t>Παρέμβαση για βελτίωση της πρόσβασης σε γεωργική γη και κτηνοτροφικές εκμεταλλεύσεις (Π3-73-1.2)</w:t>
        </w:r>
        <w:r>
          <w:rPr>
            <w:noProof/>
            <w:webHidden/>
          </w:rPr>
          <w:tab/>
        </w:r>
        <w:r>
          <w:rPr>
            <w:noProof/>
            <w:webHidden/>
          </w:rPr>
          <w:fldChar w:fldCharType="begin"/>
        </w:r>
        <w:r>
          <w:rPr>
            <w:noProof/>
            <w:webHidden/>
          </w:rPr>
          <w:instrText xml:space="preserve"> PAGEREF _Toc183514493 \h </w:instrText>
        </w:r>
        <w:r>
          <w:rPr>
            <w:noProof/>
            <w:webHidden/>
          </w:rPr>
        </w:r>
        <w:r>
          <w:rPr>
            <w:noProof/>
            <w:webHidden/>
          </w:rPr>
          <w:fldChar w:fldCharType="separate"/>
        </w:r>
        <w:r>
          <w:rPr>
            <w:noProof/>
            <w:webHidden/>
          </w:rPr>
          <w:t>85</w:t>
        </w:r>
        <w:r>
          <w:rPr>
            <w:noProof/>
            <w:webHidden/>
          </w:rPr>
          <w:fldChar w:fldCharType="end"/>
        </w:r>
      </w:hyperlink>
    </w:p>
    <w:p w14:paraId="0A1EF30A" w14:textId="23758B85"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4" w:history="1">
        <w:r w:rsidRPr="00D47866">
          <w:rPr>
            <w:rStyle w:val="-"/>
            <w:caps/>
            <w:noProof/>
          </w:rPr>
          <w:t>5.2.11.</w:t>
        </w:r>
        <w:r>
          <w:rPr>
            <w:rFonts w:asciiTheme="minorHAnsi" w:eastAsiaTheme="minorEastAsia" w:hAnsiTheme="minorHAnsi" w:cstheme="minorBidi"/>
            <w:i w:val="0"/>
            <w:iCs w:val="0"/>
            <w:noProof/>
            <w:sz w:val="22"/>
            <w:szCs w:val="22"/>
          </w:rPr>
          <w:tab/>
        </w:r>
        <w:r w:rsidRPr="00D47866">
          <w:rPr>
            <w:rStyle w:val="-"/>
            <w:caps/>
            <w:noProof/>
          </w:rPr>
          <w:t>Εργαλεία διαχείρισης κινδύνων</w:t>
        </w:r>
        <w:r>
          <w:rPr>
            <w:noProof/>
            <w:webHidden/>
          </w:rPr>
          <w:tab/>
        </w:r>
        <w:r>
          <w:rPr>
            <w:noProof/>
            <w:webHidden/>
          </w:rPr>
          <w:fldChar w:fldCharType="begin"/>
        </w:r>
        <w:r>
          <w:rPr>
            <w:noProof/>
            <w:webHidden/>
          </w:rPr>
          <w:instrText xml:space="preserve"> PAGEREF _Toc183514494 \h </w:instrText>
        </w:r>
        <w:r>
          <w:rPr>
            <w:noProof/>
            <w:webHidden/>
          </w:rPr>
        </w:r>
        <w:r>
          <w:rPr>
            <w:noProof/>
            <w:webHidden/>
          </w:rPr>
          <w:fldChar w:fldCharType="separate"/>
        </w:r>
        <w:r>
          <w:rPr>
            <w:noProof/>
            <w:webHidden/>
          </w:rPr>
          <w:t>85</w:t>
        </w:r>
        <w:r>
          <w:rPr>
            <w:noProof/>
            <w:webHidden/>
          </w:rPr>
          <w:fldChar w:fldCharType="end"/>
        </w:r>
      </w:hyperlink>
    </w:p>
    <w:p w14:paraId="605E88B8" w14:textId="20561F4F"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5" w:history="1">
        <w:r w:rsidRPr="00D47866">
          <w:rPr>
            <w:rStyle w:val="-"/>
            <w:caps/>
            <w:noProof/>
          </w:rPr>
          <w:t>5.2.12.</w:t>
        </w:r>
        <w:r>
          <w:rPr>
            <w:rFonts w:asciiTheme="minorHAnsi" w:eastAsiaTheme="minorEastAsia" w:hAnsiTheme="minorHAnsi" w:cstheme="minorBidi"/>
            <w:i w:val="0"/>
            <w:iCs w:val="0"/>
            <w:noProof/>
            <w:sz w:val="22"/>
            <w:szCs w:val="22"/>
          </w:rPr>
          <w:tab/>
        </w:r>
        <w:r w:rsidRPr="00D47866">
          <w:rPr>
            <w:rStyle w:val="-"/>
            <w:caps/>
            <w:noProof/>
          </w:rPr>
          <w:t>Εκπαίδευση - κατάρτιση γεωργών- δασοκόμων (Π3-78.1)</w:t>
        </w:r>
        <w:r>
          <w:rPr>
            <w:noProof/>
            <w:webHidden/>
          </w:rPr>
          <w:tab/>
        </w:r>
        <w:r>
          <w:rPr>
            <w:noProof/>
            <w:webHidden/>
          </w:rPr>
          <w:fldChar w:fldCharType="begin"/>
        </w:r>
        <w:r>
          <w:rPr>
            <w:noProof/>
            <w:webHidden/>
          </w:rPr>
          <w:instrText xml:space="preserve"> PAGEREF _Toc183514495 \h </w:instrText>
        </w:r>
        <w:r>
          <w:rPr>
            <w:noProof/>
            <w:webHidden/>
          </w:rPr>
        </w:r>
        <w:r>
          <w:rPr>
            <w:noProof/>
            <w:webHidden/>
          </w:rPr>
          <w:fldChar w:fldCharType="separate"/>
        </w:r>
        <w:r>
          <w:rPr>
            <w:noProof/>
            <w:webHidden/>
          </w:rPr>
          <w:t>86</w:t>
        </w:r>
        <w:r>
          <w:rPr>
            <w:noProof/>
            <w:webHidden/>
          </w:rPr>
          <w:fldChar w:fldCharType="end"/>
        </w:r>
      </w:hyperlink>
    </w:p>
    <w:p w14:paraId="25AFDCA1" w14:textId="4AA07209"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6" w:history="1">
        <w:r w:rsidRPr="00D47866">
          <w:rPr>
            <w:rStyle w:val="-"/>
            <w:caps/>
            <w:noProof/>
          </w:rPr>
          <w:t>5.2.13.</w:t>
        </w:r>
        <w:r>
          <w:rPr>
            <w:rFonts w:asciiTheme="minorHAnsi" w:eastAsiaTheme="minorEastAsia" w:hAnsiTheme="minorHAnsi" w:cstheme="minorBidi"/>
            <w:i w:val="0"/>
            <w:iCs w:val="0"/>
            <w:noProof/>
            <w:sz w:val="22"/>
            <w:szCs w:val="22"/>
          </w:rPr>
          <w:tab/>
        </w:r>
        <w:r w:rsidRPr="00D47866">
          <w:rPr>
            <w:rStyle w:val="-"/>
            <w:caps/>
            <w:noProof/>
          </w:rPr>
          <w:t>Συμβουλευτικές υπηρεσίες γεωργών και δασοκόμων (Π3-78.2)</w:t>
        </w:r>
        <w:r>
          <w:rPr>
            <w:noProof/>
            <w:webHidden/>
          </w:rPr>
          <w:tab/>
        </w:r>
        <w:r>
          <w:rPr>
            <w:noProof/>
            <w:webHidden/>
          </w:rPr>
          <w:fldChar w:fldCharType="begin"/>
        </w:r>
        <w:r>
          <w:rPr>
            <w:noProof/>
            <w:webHidden/>
          </w:rPr>
          <w:instrText xml:space="preserve"> PAGEREF _Toc183514496 \h </w:instrText>
        </w:r>
        <w:r>
          <w:rPr>
            <w:noProof/>
            <w:webHidden/>
          </w:rPr>
        </w:r>
        <w:r>
          <w:rPr>
            <w:noProof/>
            <w:webHidden/>
          </w:rPr>
          <w:fldChar w:fldCharType="separate"/>
        </w:r>
        <w:r>
          <w:rPr>
            <w:noProof/>
            <w:webHidden/>
          </w:rPr>
          <w:t>87</w:t>
        </w:r>
        <w:r>
          <w:rPr>
            <w:noProof/>
            <w:webHidden/>
          </w:rPr>
          <w:fldChar w:fldCharType="end"/>
        </w:r>
      </w:hyperlink>
    </w:p>
    <w:p w14:paraId="66AFC189" w14:textId="0E5544FB" w:rsidR="000E1EEB" w:rsidRDefault="000E1EEB">
      <w:pPr>
        <w:pStyle w:val="20"/>
        <w:tabs>
          <w:tab w:val="left" w:pos="880"/>
          <w:tab w:val="right" w:leader="dot" w:pos="8494"/>
        </w:tabs>
        <w:rPr>
          <w:rFonts w:asciiTheme="minorHAnsi" w:eastAsiaTheme="minorEastAsia" w:hAnsiTheme="minorHAnsi" w:cstheme="minorBidi"/>
          <w:smallCaps w:val="0"/>
          <w:noProof/>
          <w:sz w:val="22"/>
          <w:szCs w:val="22"/>
        </w:rPr>
      </w:pPr>
      <w:hyperlink w:anchor="_Toc183514497" w:history="1">
        <w:r w:rsidRPr="00D47866">
          <w:rPr>
            <w:rStyle w:val="-"/>
            <w:noProof/>
          </w:rPr>
          <w:t>5.3.</w:t>
        </w:r>
        <w:r>
          <w:rPr>
            <w:rFonts w:asciiTheme="minorHAnsi" w:eastAsiaTheme="minorEastAsia" w:hAnsiTheme="minorHAnsi" w:cstheme="minorBidi"/>
            <w:smallCaps w:val="0"/>
            <w:noProof/>
            <w:sz w:val="22"/>
            <w:szCs w:val="22"/>
          </w:rPr>
          <w:tab/>
        </w:r>
        <w:r w:rsidRPr="00D47866">
          <w:rPr>
            <w:rStyle w:val="-"/>
            <w:noProof/>
          </w:rPr>
          <w:t>ΣΥΣΤΗΜΑ ΓΕΩΡΓΙΚΗΣ ΓΝΩΣΗΣ ΚΑΙ ΚΑΙΝΟΤΟΜΙΑΣ (AKIS)</w:t>
        </w:r>
        <w:r>
          <w:rPr>
            <w:noProof/>
            <w:webHidden/>
          </w:rPr>
          <w:tab/>
        </w:r>
        <w:r>
          <w:rPr>
            <w:noProof/>
            <w:webHidden/>
          </w:rPr>
          <w:fldChar w:fldCharType="begin"/>
        </w:r>
        <w:r>
          <w:rPr>
            <w:noProof/>
            <w:webHidden/>
          </w:rPr>
          <w:instrText xml:space="preserve"> PAGEREF _Toc183514497 \h </w:instrText>
        </w:r>
        <w:r>
          <w:rPr>
            <w:noProof/>
            <w:webHidden/>
          </w:rPr>
        </w:r>
        <w:r>
          <w:rPr>
            <w:noProof/>
            <w:webHidden/>
          </w:rPr>
          <w:fldChar w:fldCharType="separate"/>
        </w:r>
        <w:r>
          <w:rPr>
            <w:noProof/>
            <w:webHidden/>
          </w:rPr>
          <w:t>88</w:t>
        </w:r>
        <w:r>
          <w:rPr>
            <w:noProof/>
            <w:webHidden/>
          </w:rPr>
          <w:fldChar w:fldCharType="end"/>
        </w:r>
      </w:hyperlink>
    </w:p>
    <w:p w14:paraId="7FA095AF" w14:textId="47581C12"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8" w:history="1">
        <w:r w:rsidRPr="00D47866">
          <w:rPr>
            <w:rStyle w:val="-"/>
            <w:caps/>
            <w:noProof/>
          </w:rPr>
          <w:t>5.3.1.</w:t>
        </w:r>
        <w:r>
          <w:rPr>
            <w:rFonts w:asciiTheme="minorHAnsi" w:eastAsiaTheme="minorEastAsia" w:hAnsiTheme="minorHAnsi" w:cstheme="minorBidi"/>
            <w:i w:val="0"/>
            <w:iCs w:val="0"/>
            <w:noProof/>
            <w:sz w:val="22"/>
            <w:szCs w:val="22"/>
          </w:rPr>
          <w:tab/>
        </w:r>
        <w:r w:rsidRPr="00D47866">
          <w:rPr>
            <w:rStyle w:val="-"/>
            <w:caps/>
            <w:noProof/>
          </w:rPr>
          <w:t>Εθνική Επιτροπή AKIS :</w:t>
        </w:r>
        <w:r>
          <w:rPr>
            <w:noProof/>
            <w:webHidden/>
          </w:rPr>
          <w:tab/>
        </w:r>
        <w:r>
          <w:rPr>
            <w:noProof/>
            <w:webHidden/>
          </w:rPr>
          <w:fldChar w:fldCharType="begin"/>
        </w:r>
        <w:r>
          <w:rPr>
            <w:noProof/>
            <w:webHidden/>
          </w:rPr>
          <w:instrText xml:space="preserve"> PAGEREF _Toc183514498 \h </w:instrText>
        </w:r>
        <w:r>
          <w:rPr>
            <w:noProof/>
            <w:webHidden/>
          </w:rPr>
        </w:r>
        <w:r>
          <w:rPr>
            <w:noProof/>
            <w:webHidden/>
          </w:rPr>
          <w:fldChar w:fldCharType="separate"/>
        </w:r>
        <w:r>
          <w:rPr>
            <w:noProof/>
            <w:webHidden/>
          </w:rPr>
          <w:t>89</w:t>
        </w:r>
        <w:r>
          <w:rPr>
            <w:noProof/>
            <w:webHidden/>
          </w:rPr>
          <w:fldChar w:fldCharType="end"/>
        </w:r>
      </w:hyperlink>
    </w:p>
    <w:p w14:paraId="4E9B5083" w14:textId="660F5388"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499" w:history="1">
        <w:r w:rsidRPr="00D47866">
          <w:rPr>
            <w:rStyle w:val="-"/>
            <w:caps/>
            <w:noProof/>
            <w:lang w:val="en-US"/>
          </w:rPr>
          <w:t>5.3.2.</w:t>
        </w:r>
        <w:r>
          <w:rPr>
            <w:rFonts w:asciiTheme="minorHAnsi" w:eastAsiaTheme="minorEastAsia" w:hAnsiTheme="minorHAnsi" w:cstheme="minorBidi"/>
            <w:i w:val="0"/>
            <w:iCs w:val="0"/>
            <w:noProof/>
            <w:sz w:val="22"/>
            <w:szCs w:val="22"/>
          </w:rPr>
          <w:tab/>
        </w:r>
        <w:r w:rsidRPr="00D47866">
          <w:rPr>
            <w:rStyle w:val="-"/>
            <w:caps/>
            <w:noProof/>
          </w:rPr>
          <w:t>Συντονιστικό</w:t>
        </w:r>
        <w:r w:rsidRPr="00D47866">
          <w:rPr>
            <w:rStyle w:val="-"/>
            <w:caps/>
            <w:noProof/>
            <w:lang w:val="en-US"/>
          </w:rPr>
          <w:t xml:space="preserve"> </w:t>
        </w:r>
        <w:r w:rsidRPr="00D47866">
          <w:rPr>
            <w:rStyle w:val="-"/>
            <w:caps/>
            <w:noProof/>
          </w:rPr>
          <w:t>όργανο</w:t>
        </w:r>
        <w:r w:rsidRPr="00D47866">
          <w:rPr>
            <w:rStyle w:val="-"/>
            <w:caps/>
            <w:noProof/>
            <w:lang w:val="en-US"/>
          </w:rPr>
          <w:t xml:space="preserve"> AKIS (coordination body):</w:t>
        </w:r>
        <w:r>
          <w:rPr>
            <w:noProof/>
            <w:webHidden/>
          </w:rPr>
          <w:tab/>
        </w:r>
        <w:r>
          <w:rPr>
            <w:noProof/>
            <w:webHidden/>
          </w:rPr>
          <w:fldChar w:fldCharType="begin"/>
        </w:r>
        <w:r>
          <w:rPr>
            <w:noProof/>
            <w:webHidden/>
          </w:rPr>
          <w:instrText xml:space="preserve"> PAGEREF _Toc183514499 \h </w:instrText>
        </w:r>
        <w:r>
          <w:rPr>
            <w:noProof/>
            <w:webHidden/>
          </w:rPr>
        </w:r>
        <w:r>
          <w:rPr>
            <w:noProof/>
            <w:webHidden/>
          </w:rPr>
          <w:fldChar w:fldCharType="separate"/>
        </w:r>
        <w:r>
          <w:rPr>
            <w:noProof/>
            <w:webHidden/>
          </w:rPr>
          <w:t>89</w:t>
        </w:r>
        <w:r>
          <w:rPr>
            <w:noProof/>
            <w:webHidden/>
          </w:rPr>
          <w:fldChar w:fldCharType="end"/>
        </w:r>
      </w:hyperlink>
    </w:p>
    <w:p w14:paraId="376C87D5" w14:textId="23418548"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0" w:history="1">
        <w:r w:rsidRPr="00D47866">
          <w:rPr>
            <w:rStyle w:val="-"/>
            <w:caps/>
            <w:noProof/>
          </w:rPr>
          <w:t>5.3.3.</w:t>
        </w:r>
        <w:r>
          <w:rPr>
            <w:rFonts w:asciiTheme="minorHAnsi" w:eastAsiaTheme="minorEastAsia" w:hAnsiTheme="minorHAnsi" w:cstheme="minorBidi"/>
            <w:i w:val="0"/>
            <w:iCs w:val="0"/>
            <w:noProof/>
            <w:sz w:val="22"/>
            <w:szCs w:val="22"/>
          </w:rPr>
          <w:tab/>
        </w:r>
        <w:r w:rsidRPr="00D47866">
          <w:rPr>
            <w:rStyle w:val="-"/>
            <w:caps/>
            <w:noProof/>
          </w:rPr>
          <w:t>Δίκτυα Κοινής Γεωργικής Πολιτικής (CAP Networks) :</w:t>
        </w:r>
        <w:r>
          <w:rPr>
            <w:noProof/>
            <w:webHidden/>
          </w:rPr>
          <w:tab/>
        </w:r>
        <w:r>
          <w:rPr>
            <w:noProof/>
            <w:webHidden/>
          </w:rPr>
          <w:fldChar w:fldCharType="begin"/>
        </w:r>
        <w:r>
          <w:rPr>
            <w:noProof/>
            <w:webHidden/>
          </w:rPr>
          <w:instrText xml:space="preserve"> PAGEREF _Toc183514500 \h </w:instrText>
        </w:r>
        <w:r>
          <w:rPr>
            <w:noProof/>
            <w:webHidden/>
          </w:rPr>
        </w:r>
        <w:r>
          <w:rPr>
            <w:noProof/>
            <w:webHidden/>
          </w:rPr>
          <w:fldChar w:fldCharType="separate"/>
        </w:r>
        <w:r>
          <w:rPr>
            <w:noProof/>
            <w:webHidden/>
          </w:rPr>
          <w:t>90</w:t>
        </w:r>
        <w:r>
          <w:rPr>
            <w:noProof/>
            <w:webHidden/>
          </w:rPr>
          <w:fldChar w:fldCharType="end"/>
        </w:r>
      </w:hyperlink>
    </w:p>
    <w:p w14:paraId="59A3D2D7" w14:textId="10D627F8"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1" w:history="1">
        <w:r w:rsidRPr="00D47866">
          <w:rPr>
            <w:rStyle w:val="-"/>
            <w:caps/>
            <w:noProof/>
          </w:rPr>
          <w:t>5.3.4.</w:t>
        </w:r>
        <w:r>
          <w:rPr>
            <w:rFonts w:asciiTheme="minorHAnsi" w:eastAsiaTheme="minorEastAsia" w:hAnsiTheme="minorHAnsi" w:cstheme="minorBidi"/>
            <w:i w:val="0"/>
            <w:iCs w:val="0"/>
            <w:noProof/>
            <w:sz w:val="22"/>
            <w:szCs w:val="22"/>
          </w:rPr>
          <w:tab/>
        </w:r>
        <w:r w:rsidRPr="00D47866">
          <w:rPr>
            <w:rStyle w:val="-"/>
            <w:caps/>
            <w:noProof/>
          </w:rPr>
          <w:t>Δίκτυο LEADER:</w:t>
        </w:r>
        <w:r>
          <w:rPr>
            <w:noProof/>
            <w:webHidden/>
          </w:rPr>
          <w:tab/>
        </w:r>
        <w:r>
          <w:rPr>
            <w:noProof/>
            <w:webHidden/>
          </w:rPr>
          <w:fldChar w:fldCharType="begin"/>
        </w:r>
        <w:r>
          <w:rPr>
            <w:noProof/>
            <w:webHidden/>
          </w:rPr>
          <w:instrText xml:space="preserve"> PAGEREF _Toc183514501 \h </w:instrText>
        </w:r>
        <w:r>
          <w:rPr>
            <w:noProof/>
            <w:webHidden/>
          </w:rPr>
        </w:r>
        <w:r>
          <w:rPr>
            <w:noProof/>
            <w:webHidden/>
          </w:rPr>
          <w:fldChar w:fldCharType="separate"/>
        </w:r>
        <w:r>
          <w:rPr>
            <w:noProof/>
            <w:webHidden/>
          </w:rPr>
          <w:t>90</w:t>
        </w:r>
        <w:r>
          <w:rPr>
            <w:noProof/>
            <w:webHidden/>
          </w:rPr>
          <w:fldChar w:fldCharType="end"/>
        </w:r>
      </w:hyperlink>
    </w:p>
    <w:p w14:paraId="7CDC617C" w14:textId="4E3383F1"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2" w:history="1">
        <w:r w:rsidRPr="00D47866">
          <w:rPr>
            <w:rStyle w:val="-"/>
            <w:caps/>
            <w:noProof/>
          </w:rPr>
          <w:t>5.3.5.</w:t>
        </w:r>
        <w:r>
          <w:rPr>
            <w:rFonts w:asciiTheme="minorHAnsi" w:eastAsiaTheme="minorEastAsia" w:hAnsiTheme="minorHAnsi" w:cstheme="minorBidi"/>
            <w:i w:val="0"/>
            <w:iCs w:val="0"/>
            <w:noProof/>
            <w:sz w:val="22"/>
            <w:szCs w:val="22"/>
          </w:rPr>
          <w:tab/>
        </w:r>
        <w:r w:rsidRPr="00D47866">
          <w:rPr>
            <w:rStyle w:val="-"/>
            <w:caps/>
            <w:noProof/>
          </w:rPr>
          <w:t>Δίκτυο Ευρωπαϊκής Σύμπραξης Καινοτομίας (ΕΣΚ) - Γεωργία:</w:t>
        </w:r>
        <w:r>
          <w:rPr>
            <w:noProof/>
            <w:webHidden/>
          </w:rPr>
          <w:tab/>
        </w:r>
        <w:r>
          <w:rPr>
            <w:noProof/>
            <w:webHidden/>
          </w:rPr>
          <w:fldChar w:fldCharType="begin"/>
        </w:r>
        <w:r>
          <w:rPr>
            <w:noProof/>
            <w:webHidden/>
          </w:rPr>
          <w:instrText xml:space="preserve"> PAGEREF _Toc183514502 \h </w:instrText>
        </w:r>
        <w:r>
          <w:rPr>
            <w:noProof/>
            <w:webHidden/>
          </w:rPr>
        </w:r>
        <w:r>
          <w:rPr>
            <w:noProof/>
            <w:webHidden/>
          </w:rPr>
          <w:fldChar w:fldCharType="separate"/>
        </w:r>
        <w:r>
          <w:rPr>
            <w:noProof/>
            <w:webHidden/>
          </w:rPr>
          <w:t>90</w:t>
        </w:r>
        <w:r>
          <w:rPr>
            <w:noProof/>
            <w:webHidden/>
          </w:rPr>
          <w:fldChar w:fldCharType="end"/>
        </w:r>
      </w:hyperlink>
    </w:p>
    <w:p w14:paraId="2D94DB04" w14:textId="63725181"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3" w:history="1">
        <w:r w:rsidRPr="00D47866">
          <w:rPr>
            <w:rStyle w:val="-"/>
            <w:caps/>
            <w:noProof/>
          </w:rPr>
          <w:t>5.3.6.</w:t>
        </w:r>
        <w:r>
          <w:rPr>
            <w:rFonts w:asciiTheme="minorHAnsi" w:eastAsiaTheme="minorEastAsia" w:hAnsiTheme="minorHAnsi" w:cstheme="minorBidi"/>
            <w:i w:val="0"/>
            <w:iCs w:val="0"/>
            <w:noProof/>
            <w:sz w:val="22"/>
            <w:szCs w:val="22"/>
          </w:rPr>
          <w:tab/>
        </w:r>
        <w:r w:rsidRPr="00D47866">
          <w:rPr>
            <w:rStyle w:val="-"/>
            <w:caps/>
            <w:noProof/>
          </w:rPr>
          <w:t>ΕΛΓΟ-ΔΗΜΗΤΡΑ</w:t>
        </w:r>
        <w:r>
          <w:rPr>
            <w:noProof/>
            <w:webHidden/>
          </w:rPr>
          <w:tab/>
        </w:r>
        <w:r>
          <w:rPr>
            <w:noProof/>
            <w:webHidden/>
          </w:rPr>
          <w:fldChar w:fldCharType="begin"/>
        </w:r>
        <w:r>
          <w:rPr>
            <w:noProof/>
            <w:webHidden/>
          </w:rPr>
          <w:instrText xml:space="preserve"> PAGEREF _Toc183514503 \h </w:instrText>
        </w:r>
        <w:r>
          <w:rPr>
            <w:noProof/>
            <w:webHidden/>
          </w:rPr>
        </w:r>
        <w:r>
          <w:rPr>
            <w:noProof/>
            <w:webHidden/>
          </w:rPr>
          <w:fldChar w:fldCharType="separate"/>
        </w:r>
        <w:r>
          <w:rPr>
            <w:noProof/>
            <w:webHidden/>
          </w:rPr>
          <w:t>91</w:t>
        </w:r>
        <w:r>
          <w:rPr>
            <w:noProof/>
            <w:webHidden/>
          </w:rPr>
          <w:fldChar w:fldCharType="end"/>
        </w:r>
      </w:hyperlink>
    </w:p>
    <w:p w14:paraId="42A303CA" w14:textId="3FA80302"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4" w:history="1">
        <w:r w:rsidRPr="00D47866">
          <w:rPr>
            <w:rStyle w:val="-"/>
            <w:caps/>
            <w:noProof/>
          </w:rPr>
          <w:t>5.3.7.</w:t>
        </w:r>
        <w:r>
          <w:rPr>
            <w:rFonts w:asciiTheme="minorHAnsi" w:eastAsiaTheme="minorEastAsia" w:hAnsiTheme="minorHAnsi" w:cstheme="minorBidi"/>
            <w:i w:val="0"/>
            <w:iCs w:val="0"/>
            <w:noProof/>
            <w:sz w:val="22"/>
            <w:szCs w:val="22"/>
          </w:rPr>
          <w:tab/>
        </w:r>
        <w:r w:rsidRPr="00D47866">
          <w:rPr>
            <w:rStyle w:val="-"/>
            <w:caps/>
            <w:noProof/>
          </w:rPr>
          <w:t>Διεύθυνση Ανάπτυξης Έρευνας και Καινοτομίας του Υπουργείου Αγροτικής Ανάπτυξης και Τροφίμων</w:t>
        </w:r>
        <w:r>
          <w:rPr>
            <w:noProof/>
            <w:webHidden/>
          </w:rPr>
          <w:tab/>
        </w:r>
        <w:r>
          <w:rPr>
            <w:noProof/>
            <w:webHidden/>
          </w:rPr>
          <w:fldChar w:fldCharType="begin"/>
        </w:r>
        <w:r>
          <w:rPr>
            <w:noProof/>
            <w:webHidden/>
          </w:rPr>
          <w:instrText xml:space="preserve"> PAGEREF _Toc183514504 \h </w:instrText>
        </w:r>
        <w:r>
          <w:rPr>
            <w:noProof/>
            <w:webHidden/>
          </w:rPr>
        </w:r>
        <w:r>
          <w:rPr>
            <w:noProof/>
            <w:webHidden/>
          </w:rPr>
          <w:fldChar w:fldCharType="separate"/>
        </w:r>
        <w:r>
          <w:rPr>
            <w:noProof/>
            <w:webHidden/>
          </w:rPr>
          <w:t>91</w:t>
        </w:r>
        <w:r>
          <w:rPr>
            <w:noProof/>
            <w:webHidden/>
          </w:rPr>
          <w:fldChar w:fldCharType="end"/>
        </w:r>
      </w:hyperlink>
    </w:p>
    <w:p w14:paraId="02D54656" w14:textId="2BD9ACC0"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5" w:history="1">
        <w:r w:rsidRPr="00D47866">
          <w:rPr>
            <w:rStyle w:val="-"/>
            <w:caps/>
            <w:noProof/>
          </w:rPr>
          <w:t>5.3.8.</w:t>
        </w:r>
        <w:r>
          <w:rPr>
            <w:rFonts w:asciiTheme="minorHAnsi" w:eastAsiaTheme="minorEastAsia" w:hAnsiTheme="minorHAnsi" w:cstheme="minorBidi"/>
            <w:i w:val="0"/>
            <w:iCs w:val="0"/>
            <w:noProof/>
            <w:sz w:val="22"/>
            <w:szCs w:val="22"/>
          </w:rPr>
          <w:tab/>
        </w:r>
        <w:r w:rsidRPr="00D47866">
          <w:rPr>
            <w:rStyle w:val="-"/>
            <w:caps/>
            <w:noProof/>
          </w:rPr>
          <w:t>Ερευνητικά ιδρύματα και Κέντρα:</w:t>
        </w:r>
        <w:r>
          <w:rPr>
            <w:noProof/>
            <w:webHidden/>
          </w:rPr>
          <w:tab/>
        </w:r>
        <w:r>
          <w:rPr>
            <w:noProof/>
            <w:webHidden/>
          </w:rPr>
          <w:fldChar w:fldCharType="begin"/>
        </w:r>
        <w:r>
          <w:rPr>
            <w:noProof/>
            <w:webHidden/>
          </w:rPr>
          <w:instrText xml:space="preserve"> PAGEREF _Toc183514505 \h </w:instrText>
        </w:r>
        <w:r>
          <w:rPr>
            <w:noProof/>
            <w:webHidden/>
          </w:rPr>
        </w:r>
        <w:r>
          <w:rPr>
            <w:noProof/>
            <w:webHidden/>
          </w:rPr>
          <w:fldChar w:fldCharType="separate"/>
        </w:r>
        <w:r>
          <w:rPr>
            <w:noProof/>
            <w:webHidden/>
          </w:rPr>
          <w:t>91</w:t>
        </w:r>
        <w:r>
          <w:rPr>
            <w:noProof/>
            <w:webHidden/>
          </w:rPr>
          <w:fldChar w:fldCharType="end"/>
        </w:r>
      </w:hyperlink>
    </w:p>
    <w:p w14:paraId="4AF7FE93" w14:textId="34B17C11"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6" w:history="1">
        <w:r w:rsidRPr="00D47866">
          <w:rPr>
            <w:rStyle w:val="-"/>
            <w:caps/>
            <w:noProof/>
          </w:rPr>
          <w:t>5.3.9.</w:t>
        </w:r>
        <w:r>
          <w:rPr>
            <w:rFonts w:asciiTheme="minorHAnsi" w:eastAsiaTheme="minorEastAsia" w:hAnsiTheme="minorHAnsi" w:cstheme="minorBidi"/>
            <w:i w:val="0"/>
            <w:iCs w:val="0"/>
            <w:noProof/>
            <w:sz w:val="22"/>
            <w:szCs w:val="22"/>
          </w:rPr>
          <w:tab/>
        </w:r>
        <w:r w:rsidRPr="00D47866">
          <w:rPr>
            <w:rStyle w:val="-"/>
            <w:caps/>
            <w:noProof/>
          </w:rPr>
          <w:t>Ψηφιακό αποθετήριο γνώσης</w:t>
        </w:r>
        <w:r>
          <w:rPr>
            <w:noProof/>
            <w:webHidden/>
          </w:rPr>
          <w:tab/>
        </w:r>
        <w:r>
          <w:rPr>
            <w:noProof/>
            <w:webHidden/>
          </w:rPr>
          <w:fldChar w:fldCharType="begin"/>
        </w:r>
        <w:r>
          <w:rPr>
            <w:noProof/>
            <w:webHidden/>
          </w:rPr>
          <w:instrText xml:space="preserve"> PAGEREF _Toc183514506 \h </w:instrText>
        </w:r>
        <w:r>
          <w:rPr>
            <w:noProof/>
            <w:webHidden/>
          </w:rPr>
        </w:r>
        <w:r>
          <w:rPr>
            <w:noProof/>
            <w:webHidden/>
          </w:rPr>
          <w:fldChar w:fldCharType="separate"/>
        </w:r>
        <w:r>
          <w:rPr>
            <w:noProof/>
            <w:webHidden/>
          </w:rPr>
          <w:t>92</w:t>
        </w:r>
        <w:r>
          <w:rPr>
            <w:noProof/>
            <w:webHidden/>
          </w:rPr>
          <w:fldChar w:fldCharType="end"/>
        </w:r>
      </w:hyperlink>
    </w:p>
    <w:p w14:paraId="26EE2320" w14:textId="6DA1F3FE" w:rsidR="000E1EEB" w:rsidRDefault="000E1EEB">
      <w:pPr>
        <w:pStyle w:val="31"/>
        <w:tabs>
          <w:tab w:val="left" w:pos="1320"/>
          <w:tab w:val="right" w:leader="dot" w:pos="8494"/>
        </w:tabs>
        <w:rPr>
          <w:rFonts w:asciiTheme="minorHAnsi" w:eastAsiaTheme="minorEastAsia" w:hAnsiTheme="minorHAnsi" w:cstheme="minorBidi"/>
          <w:i w:val="0"/>
          <w:iCs w:val="0"/>
          <w:noProof/>
          <w:sz w:val="22"/>
          <w:szCs w:val="22"/>
        </w:rPr>
      </w:pPr>
      <w:hyperlink w:anchor="_Toc183514507" w:history="1">
        <w:r w:rsidRPr="00D47866">
          <w:rPr>
            <w:rStyle w:val="-"/>
            <w:caps/>
            <w:noProof/>
          </w:rPr>
          <w:t>5.3.10.</w:t>
        </w:r>
        <w:r>
          <w:rPr>
            <w:rFonts w:asciiTheme="minorHAnsi" w:eastAsiaTheme="minorEastAsia" w:hAnsiTheme="minorHAnsi" w:cstheme="minorBidi"/>
            <w:i w:val="0"/>
            <w:iCs w:val="0"/>
            <w:noProof/>
            <w:sz w:val="22"/>
            <w:szCs w:val="22"/>
          </w:rPr>
          <w:tab/>
        </w:r>
        <w:r w:rsidRPr="00D47866">
          <w:rPr>
            <w:rStyle w:val="-"/>
            <w:caps/>
            <w:noProof/>
          </w:rPr>
          <w:t>Άλλοι Φορείς :</w:t>
        </w:r>
        <w:r>
          <w:rPr>
            <w:noProof/>
            <w:webHidden/>
          </w:rPr>
          <w:tab/>
        </w:r>
        <w:r>
          <w:rPr>
            <w:noProof/>
            <w:webHidden/>
          </w:rPr>
          <w:fldChar w:fldCharType="begin"/>
        </w:r>
        <w:r>
          <w:rPr>
            <w:noProof/>
            <w:webHidden/>
          </w:rPr>
          <w:instrText xml:space="preserve"> PAGEREF _Toc183514507 \h </w:instrText>
        </w:r>
        <w:r>
          <w:rPr>
            <w:noProof/>
            <w:webHidden/>
          </w:rPr>
        </w:r>
        <w:r>
          <w:rPr>
            <w:noProof/>
            <w:webHidden/>
          </w:rPr>
          <w:fldChar w:fldCharType="separate"/>
        </w:r>
        <w:r>
          <w:rPr>
            <w:noProof/>
            <w:webHidden/>
          </w:rPr>
          <w:t>93</w:t>
        </w:r>
        <w:r>
          <w:rPr>
            <w:noProof/>
            <w:webHidden/>
          </w:rPr>
          <w:fldChar w:fldCharType="end"/>
        </w:r>
      </w:hyperlink>
    </w:p>
    <w:p w14:paraId="18C64550" w14:textId="7564B8D2" w:rsidR="000E1EEB" w:rsidRDefault="000E1EEB">
      <w:pPr>
        <w:pStyle w:val="11"/>
        <w:rPr>
          <w:rFonts w:asciiTheme="minorHAnsi" w:eastAsiaTheme="minorEastAsia" w:hAnsiTheme="minorHAnsi" w:cstheme="minorBidi"/>
          <w:b w:val="0"/>
          <w:bCs w:val="0"/>
          <w:caps w:val="0"/>
          <w:noProof/>
          <w:sz w:val="22"/>
          <w:szCs w:val="22"/>
        </w:rPr>
      </w:pPr>
      <w:hyperlink w:anchor="_Toc183514508" w:history="1">
        <w:r w:rsidRPr="00D47866">
          <w:rPr>
            <w:rStyle w:val="-"/>
            <w:noProof/>
          </w:rPr>
          <w:t>ΒΙΒΛΙΟΓΡΑΦΙΚΕΣ ΠΑΡΑΠΟΜΠΕΣ</w:t>
        </w:r>
        <w:r>
          <w:rPr>
            <w:noProof/>
            <w:webHidden/>
          </w:rPr>
          <w:tab/>
        </w:r>
        <w:r>
          <w:rPr>
            <w:noProof/>
            <w:webHidden/>
          </w:rPr>
          <w:fldChar w:fldCharType="begin"/>
        </w:r>
        <w:r>
          <w:rPr>
            <w:noProof/>
            <w:webHidden/>
          </w:rPr>
          <w:instrText xml:space="preserve"> PAGEREF _Toc183514508 \h </w:instrText>
        </w:r>
        <w:r>
          <w:rPr>
            <w:noProof/>
            <w:webHidden/>
          </w:rPr>
        </w:r>
        <w:r>
          <w:rPr>
            <w:noProof/>
            <w:webHidden/>
          </w:rPr>
          <w:fldChar w:fldCharType="separate"/>
        </w:r>
        <w:r>
          <w:rPr>
            <w:noProof/>
            <w:webHidden/>
          </w:rPr>
          <w:t>94</w:t>
        </w:r>
        <w:r>
          <w:rPr>
            <w:noProof/>
            <w:webHidden/>
          </w:rPr>
          <w:fldChar w:fldCharType="end"/>
        </w:r>
      </w:hyperlink>
    </w:p>
    <w:p w14:paraId="095DDADE" w14:textId="6352303A" w:rsidR="000E1EEB" w:rsidRDefault="000E1EEB">
      <w:pPr>
        <w:pStyle w:val="11"/>
        <w:rPr>
          <w:rFonts w:asciiTheme="minorHAnsi" w:eastAsiaTheme="minorEastAsia" w:hAnsiTheme="minorHAnsi" w:cstheme="minorBidi"/>
          <w:b w:val="0"/>
          <w:bCs w:val="0"/>
          <w:caps w:val="0"/>
          <w:noProof/>
          <w:sz w:val="22"/>
          <w:szCs w:val="22"/>
        </w:rPr>
      </w:pPr>
      <w:hyperlink w:anchor="_Toc183514509" w:history="1">
        <w:r w:rsidRPr="00D47866">
          <w:rPr>
            <w:rStyle w:val="-"/>
            <w:noProof/>
          </w:rPr>
          <w:t>ΠΑΡΑΡΤΗΜΑ Ι – ΑΡΘΡΑ 5 &amp; 6 (ΔΑΠΑΝΕΣ ΤΟΥ ΕΓΤΕ &amp; ΕΓΤΑΑ), ΚΑΝΟΝΙΣΜΟΣ (ΕΕ) 2021/2116</w:t>
        </w:r>
        <w:r>
          <w:rPr>
            <w:noProof/>
            <w:webHidden/>
          </w:rPr>
          <w:tab/>
        </w:r>
        <w:r>
          <w:rPr>
            <w:noProof/>
            <w:webHidden/>
          </w:rPr>
          <w:fldChar w:fldCharType="begin"/>
        </w:r>
        <w:r>
          <w:rPr>
            <w:noProof/>
            <w:webHidden/>
          </w:rPr>
          <w:instrText xml:space="preserve"> PAGEREF _Toc183514509 \h </w:instrText>
        </w:r>
        <w:r>
          <w:rPr>
            <w:noProof/>
            <w:webHidden/>
          </w:rPr>
        </w:r>
        <w:r>
          <w:rPr>
            <w:noProof/>
            <w:webHidden/>
          </w:rPr>
          <w:fldChar w:fldCharType="separate"/>
        </w:r>
        <w:r>
          <w:rPr>
            <w:noProof/>
            <w:webHidden/>
          </w:rPr>
          <w:t>97</w:t>
        </w:r>
        <w:r>
          <w:rPr>
            <w:noProof/>
            <w:webHidden/>
          </w:rPr>
          <w:fldChar w:fldCharType="end"/>
        </w:r>
      </w:hyperlink>
    </w:p>
    <w:p w14:paraId="70A23117" w14:textId="5F117C7A" w:rsidR="000E1EEB" w:rsidRDefault="000E1EEB">
      <w:pPr>
        <w:pStyle w:val="11"/>
        <w:rPr>
          <w:rFonts w:asciiTheme="minorHAnsi" w:eastAsiaTheme="minorEastAsia" w:hAnsiTheme="minorHAnsi" w:cstheme="minorBidi"/>
          <w:b w:val="0"/>
          <w:bCs w:val="0"/>
          <w:caps w:val="0"/>
          <w:noProof/>
          <w:sz w:val="22"/>
          <w:szCs w:val="22"/>
        </w:rPr>
      </w:pPr>
      <w:hyperlink w:anchor="_Toc183514510" w:history="1">
        <w:r w:rsidRPr="00D47866">
          <w:rPr>
            <w:rStyle w:val="-"/>
            <w:noProof/>
          </w:rPr>
          <w:t>ΠΑΡΑΡΤΗΜΑ ΙΙ - ΔΕΙΚΤΕΣ ΕΠΙΠΤΩΣΕΩΝ, ΑΠΟΤΕΛΕΣΜΑΤΩΝ, ΕΚΡΟΩΝ ΚΑΙ ΠΛΑΙΣΙΟΥ ΚΑΤΑ ΤΟ ΑΡΘΡΟ 7 ΤΟΥ ΚΑΝ. 2021/2115</w:t>
        </w:r>
        <w:r>
          <w:rPr>
            <w:noProof/>
            <w:webHidden/>
          </w:rPr>
          <w:tab/>
        </w:r>
        <w:r>
          <w:rPr>
            <w:noProof/>
            <w:webHidden/>
          </w:rPr>
          <w:fldChar w:fldCharType="begin"/>
        </w:r>
        <w:r>
          <w:rPr>
            <w:noProof/>
            <w:webHidden/>
          </w:rPr>
          <w:instrText xml:space="preserve"> PAGEREF _Toc183514510 \h </w:instrText>
        </w:r>
        <w:r>
          <w:rPr>
            <w:noProof/>
            <w:webHidden/>
          </w:rPr>
        </w:r>
        <w:r>
          <w:rPr>
            <w:noProof/>
            <w:webHidden/>
          </w:rPr>
          <w:fldChar w:fldCharType="separate"/>
        </w:r>
        <w:r>
          <w:rPr>
            <w:noProof/>
            <w:webHidden/>
          </w:rPr>
          <w:t>98</w:t>
        </w:r>
        <w:r>
          <w:rPr>
            <w:noProof/>
            <w:webHidden/>
          </w:rPr>
          <w:fldChar w:fldCharType="end"/>
        </w:r>
      </w:hyperlink>
    </w:p>
    <w:p w14:paraId="19423346" w14:textId="66A785A4" w:rsidR="000E1EEB" w:rsidRDefault="000E1EEB">
      <w:pPr>
        <w:pStyle w:val="20"/>
        <w:tabs>
          <w:tab w:val="right" w:leader="dot" w:pos="8494"/>
        </w:tabs>
        <w:rPr>
          <w:rFonts w:asciiTheme="minorHAnsi" w:eastAsiaTheme="minorEastAsia" w:hAnsiTheme="minorHAnsi" w:cstheme="minorBidi"/>
          <w:smallCaps w:val="0"/>
          <w:noProof/>
          <w:sz w:val="22"/>
          <w:szCs w:val="22"/>
        </w:rPr>
      </w:pPr>
      <w:hyperlink w:anchor="_Toc183514511" w:history="1">
        <w:r w:rsidRPr="00D47866">
          <w:rPr>
            <w:rStyle w:val="-"/>
            <w:noProof/>
          </w:rPr>
          <w:t>1. ΔΕΙΚΤΕΣ ΕΠΙΠΤΩΣΕΩΝ &amp; ΔΕΙΚΤΕΣ ΑΠΟΤΕΛΕΣΜΑΤΟΣ</w:t>
        </w:r>
        <w:r>
          <w:rPr>
            <w:noProof/>
            <w:webHidden/>
          </w:rPr>
          <w:tab/>
        </w:r>
        <w:r>
          <w:rPr>
            <w:noProof/>
            <w:webHidden/>
          </w:rPr>
          <w:fldChar w:fldCharType="begin"/>
        </w:r>
        <w:r>
          <w:rPr>
            <w:noProof/>
            <w:webHidden/>
          </w:rPr>
          <w:instrText xml:space="preserve"> PAGEREF _Toc183514511 \h </w:instrText>
        </w:r>
        <w:r>
          <w:rPr>
            <w:noProof/>
            <w:webHidden/>
          </w:rPr>
        </w:r>
        <w:r>
          <w:rPr>
            <w:noProof/>
            <w:webHidden/>
          </w:rPr>
          <w:fldChar w:fldCharType="separate"/>
        </w:r>
        <w:r>
          <w:rPr>
            <w:noProof/>
            <w:webHidden/>
          </w:rPr>
          <w:t>99</w:t>
        </w:r>
        <w:r>
          <w:rPr>
            <w:noProof/>
            <w:webHidden/>
          </w:rPr>
          <w:fldChar w:fldCharType="end"/>
        </w:r>
      </w:hyperlink>
    </w:p>
    <w:p w14:paraId="1BB5B7E8" w14:textId="2A8B8088" w:rsidR="000E1EEB" w:rsidRDefault="000E1EEB">
      <w:pPr>
        <w:pStyle w:val="20"/>
        <w:tabs>
          <w:tab w:val="right" w:leader="dot" w:pos="8494"/>
        </w:tabs>
        <w:rPr>
          <w:rFonts w:asciiTheme="minorHAnsi" w:eastAsiaTheme="minorEastAsia" w:hAnsiTheme="minorHAnsi" w:cstheme="minorBidi"/>
          <w:smallCaps w:val="0"/>
          <w:noProof/>
          <w:sz w:val="22"/>
          <w:szCs w:val="22"/>
        </w:rPr>
      </w:pPr>
      <w:hyperlink w:anchor="_Toc183514512" w:history="1">
        <w:r w:rsidRPr="00D47866">
          <w:rPr>
            <w:rStyle w:val="-"/>
            <w:noProof/>
          </w:rPr>
          <w:t>2. ΕΤΗΣΙΑ ΕΚΚΑΘΑΡΙΣΗ ΤΩΝ ΕΠΙΔΟΣΕΩΝ – ΕΚΡΟΕΣ (O = OUTPUT)</w:t>
        </w:r>
        <w:r>
          <w:rPr>
            <w:noProof/>
            <w:webHidden/>
          </w:rPr>
          <w:tab/>
        </w:r>
        <w:r>
          <w:rPr>
            <w:noProof/>
            <w:webHidden/>
          </w:rPr>
          <w:fldChar w:fldCharType="begin"/>
        </w:r>
        <w:r>
          <w:rPr>
            <w:noProof/>
            <w:webHidden/>
          </w:rPr>
          <w:instrText xml:space="preserve"> PAGEREF _Toc183514512 \h </w:instrText>
        </w:r>
        <w:r>
          <w:rPr>
            <w:noProof/>
            <w:webHidden/>
          </w:rPr>
        </w:r>
        <w:r>
          <w:rPr>
            <w:noProof/>
            <w:webHidden/>
          </w:rPr>
          <w:fldChar w:fldCharType="separate"/>
        </w:r>
        <w:r>
          <w:rPr>
            <w:noProof/>
            <w:webHidden/>
          </w:rPr>
          <w:t>106</w:t>
        </w:r>
        <w:r>
          <w:rPr>
            <w:noProof/>
            <w:webHidden/>
          </w:rPr>
          <w:fldChar w:fldCharType="end"/>
        </w:r>
      </w:hyperlink>
    </w:p>
    <w:p w14:paraId="255D10F4" w14:textId="162765BA" w:rsidR="000E1EEB" w:rsidRDefault="000E1EEB">
      <w:pPr>
        <w:pStyle w:val="20"/>
        <w:tabs>
          <w:tab w:val="right" w:leader="dot" w:pos="8494"/>
        </w:tabs>
        <w:rPr>
          <w:rFonts w:asciiTheme="minorHAnsi" w:eastAsiaTheme="minorEastAsia" w:hAnsiTheme="minorHAnsi" w:cstheme="minorBidi"/>
          <w:smallCaps w:val="0"/>
          <w:noProof/>
          <w:sz w:val="22"/>
          <w:szCs w:val="22"/>
        </w:rPr>
      </w:pPr>
      <w:hyperlink w:anchor="_Toc183514513" w:history="1">
        <w:r w:rsidRPr="00D47866">
          <w:rPr>
            <w:rStyle w:val="-"/>
            <w:noProof/>
          </w:rPr>
          <w:t>3. ΔΕΙΚΤΕΣ ΠΛΑΙΣΙΟΥ</w:t>
        </w:r>
        <w:r>
          <w:rPr>
            <w:noProof/>
            <w:webHidden/>
          </w:rPr>
          <w:tab/>
        </w:r>
        <w:r>
          <w:rPr>
            <w:noProof/>
            <w:webHidden/>
          </w:rPr>
          <w:fldChar w:fldCharType="begin"/>
        </w:r>
        <w:r>
          <w:rPr>
            <w:noProof/>
            <w:webHidden/>
          </w:rPr>
          <w:instrText xml:space="preserve"> PAGEREF _Toc183514513 \h </w:instrText>
        </w:r>
        <w:r>
          <w:rPr>
            <w:noProof/>
            <w:webHidden/>
          </w:rPr>
        </w:r>
        <w:r>
          <w:rPr>
            <w:noProof/>
            <w:webHidden/>
          </w:rPr>
          <w:fldChar w:fldCharType="separate"/>
        </w:r>
        <w:r>
          <w:rPr>
            <w:noProof/>
            <w:webHidden/>
          </w:rPr>
          <w:t>108</w:t>
        </w:r>
        <w:r>
          <w:rPr>
            <w:noProof/>
            <w:webHidden/>
          </w:rPr>
          <w:fldChar w:fldCharType="end"/>
        </w:r>
      </w:hyperlink>
    </w:p>
    <w:p w14:paraId="7E603A07" w14:textId="2E3CBB03" w:rsidR="000E1EEB" w:rsidRDefault="000E1EEB">
      <w:pPr>
        <w:pStyle w:val="11"/>
        <w:rPr>
          <w:rFonts w:asciiTheme="minorHAnsi" w:eastAsiaTheme="minorEastAsia" w:hAnsiTheme="minorHAnsi" w:cstheme="minorBidi"/>
          <w:b w:val="0"/>
          <w:bCs w:val="0"/>
          <w:caps w:val="0"/>
          <w:noProof/>
          <w:sz w:val="22"/>
          <w:szCs w:val="22"/>
        </w:rPr>
      </w:pPr>
      <w:hyperlink w:anchor="_Toc183514514" w:history="1">
        <w:r w:rsidRPr="00D47866">
          <w:rPr>
            <w:rStyle w:val="-"/>
            <w:noProof/>
          </w:rPr>
          <w:t>ΠΑΡΑΡΤΗΜΑ ΙΙΙ - ΑΝΑΠΤΥΞΙΑΚΟΣ ΝΟΜΟΣ 4887/2022 ΔΥΝΑΤΟΤΗΤΑ ΧΡΗΜΑΤΟΔΟΤΗΣΗΣ ΕΠΕΝΔΥΣΕΩΝ «ΚΑΘΕΣΤΩΣ:  ΑΓΡΟΔΙΑΤΡΟΦΗ - ΠΡΩΤΟΓΕΝΗΣ ΠΑΡΑΓΩΓΗ ΚΑΙ ΜΕΤΑΠΟΙΗΣΗ ΓΕΩΡΓΙΚΩΝ ΠΡΟΪΟΝΤΩΝ - ΑΛΙΕΙΑ – ΥΔΑΤΟΚΑΛΛΙΕΡΓΕΙΑ»</w:t>
        </w:r>
        <w:r>
          <w:rPr>
            <w:noProof/>
            <w:webHidden/>
          </w:rPr>
          <w:tab/>
        </w:r>
        <w:r>
          <w:rPr>
            <w:noProof/>
            <w:webHidden/>
          </w:rPr>
          <w:fldChar w:fldCharType="begin"/>
        </w:r>
        <w:r>
          <w:rPr>
            <w:noProof/>
            <w:webHidden/>
          </w:rPr>
          <w:instrText xml:space="preserve"> PAGEREF _Toc183514514 \h </w:instrText>
        </w:r>
        <w:r>
          <w:rPr>
            <w:noProof/>
            <w:webHidden/>
          </w:rPr>
        </w:r>
        <w:r>
          <w:rPr>
            <w:noProof/>
            <w:webHidden/>
          </w:rPr>
          <w:fldChar w:fldCharType="separate"/>
        </w:r>
        <w:r>
          <w:rPr>
            <w:noProof/>
            <w:webHidden/>
          </w:rPr>
          <w:t>111</w:t>
        </w:r>
        <w:r>
          <w:rPr>
            <w:noProof/>
            <w:webHidden/>
          </w:rPr>
          <w:fldChar w:fldCharType="end"/>
        </w:r>
      </w:hyperlink>
    </w:p>
    <w:p w14:paraId="0E3C6FBB" w14:textId="4C9F1322" w:rsidR="00CE116B" w:rsidRPr="004050F0" w:rsidRDefault="00693796" w:rsidP="00BA182F">
      <w:pPr>
        <w:spacing w:after="120" w:line="360" w:lineRule="auto"/>
        <w:rPr>
          <w:color w:val="244061" w:themeColor="accent1" w:themeShade="80"/>
          <w:sz w:val="20"/>
          <w:szCs w:val="20"/>
        </w:rPr>
      </w:pPr>
      <w:r w:rsidRPr="004050F0">
        <w:rPr>
          <w:b/>
          <w:bCs/>
          <w:caps/>
          <w:color w:val="244061" w:themeColor="accent1" w:themeShade="80"/>
          <w:sz w:val="20"/>
          <w:szCs w:val="20"/>
        </w:rPr>
        <w:fldChar w:fldCharType="end"/>
      </w:r>
    </w:p>
    <w:p w14:paraId="46736905" w14:textId="1C6949AF" w:rsidR="00CE116B" w:rsidRPr="004050F0" w:rsidRDefault="00CE116B" w:rsidP="00BA182F">
      <w:pPr>
        <w:spacing w:after="120" w:line="360" w:lineRule="auto"/>
        <w:rPr>
          <w:color w:val="244061" w:themeColor="accent1" w:themeShade="80"/>
          <w:sz w:val="20"/>
          <w:szCs w:val="20"/>
        </w:rPr>
        <w:sectPr w:rsidR="00CE116B" w:rsidRPr="004050F0" w:rsidSect="00FB633D">
          <w:headerReference w:type="first" r:id="rId13"/>
          <w:pgSz w:w="11906" w:h="16838"/>
          <w:pgMar w:top="1418" w:right="1701" w:bottom="1418" w:left="1701" w:header="720" w:footer="720" w:gutter="0"/>
          <w:cols w:space="720"/>
          <w:titlePg/>
          <w:docGrid w:linePitch="299"/>
        </w:sectPr>
      </w:pPr>
    </w:p>
    <w:p w14:paraId="05A88261" w14:textId="77777777" w:rsidR="00064929" w:rsidRPr="00DE33FF" w:rsidRDefault="00226C34" w:rsidP="00DE33FF">
      <w:pPr>
        <w:pStyle w:val="1"/>
        <w:numPr>
          <w:ilvl w:val="0"/>
          <w:numId w:val="0"/>
        </w:numPr>
        <w:ind w:left="360" w:hanging="360"/>
        <w:rPr>
          <w:color w:val="4F81BD" w:themeColor="accent1"/>
        </w:rPr>
      </w:pPr>
      <w:bookmarkStart w:id="0" w:name="_Toc183514451"/>
      <w:r w:rsidRPr="00DE33FF">
        <w:rPr>
          <w:color w:val="4F81BD" w:themeColor="accent1"/>
        </w:rPr>
        <w:t>ΑΚΡΩΝΥΜΑ</w:t>
      </w:r>
      <w:bookmarkEnd w:id="0"/>
    </w:p>
    <w:p w14:paraId="2C9E724B"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Α/Δ</w:t>
      </w:r>
      <w:r w:rsidRPr="004050F0">
        <w:rPr>
          <w:color w:val="244061" w:themeColor="accent1" w:themeShade="80"/>
          <w:sz w:val="20"/>
          <w:szCs w:val="20"/>
        </w:rPr>
        <w:tab/>
      </w:r>
      <w:proofErr w:type="spellStart"/>
      <w:r w:rsidRPr="004050F0">
        <w:rPr>
          <w:color w:val="244061" w:themeColor="accent1" w:themeShade="80"/>
          <w:sz w:val="20"/>
          <w:szCs w:val="20"/>
        </w:rPr>
        <w:t>Αγροδιατροφικός</w:t>
      </w:r>
      <w:proofErr w:type="spellEnd"/>
      <w:r w:rsidRPr="004050F0">
        <w:rPr>
          <w:color w:val="244061" w:themeColor="accent1" w:themeShade="80"/>
          <w:sz w:val="20"/>
          <w:szCs w:val="20"/>
        </w:rPr>
        <w:t xml:space="preserve"> Τομέας</w:t>
      </w:r>
    </w:p>
    <w:p w14:paraId="559383C8"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ΑΕΠ</w:t>
      </w:r>
      <w:r w:rsidRPr="004050F0">
        <w:rPr>
          <w:color w:val="244061" w:themeColor="accent1" w:themeShade="80"/>
          <w:sz w:val="20"/>
          <w:szCs w:val="20"/>
        </w:rPr>
        <w:tab/>
        <w:t>Ακαθάριστο Εγχώριο Προϊόν</w:t>
      </w:r>
    </w:p>
    <w:p w14:paraId="17337603"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ΑΠΑ</w:t>
      </w:r>
      <w:r w:rsidRPr="004050F0">
        <w:rPr>
          <w:color w:val="244061" w:themeColor="accent1" w:themeShade="80"/>
          <w:sz w:val="20"/>
          <w:szCs w:val="20"/>
        </w:rPr>
        <w:tab/>
        <w:t>Ακαθάριστη Προστιθέμενη Αξία</w:t>
      </w:r>
    </w:p>
    <w:p w14:paraId="2C430936"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ΑΠΕ</w:t>
      </w:r>
      <w:r w:rsidRPr="004050F0">
        <w:rPr>
          <w:color w:val="244061" w:themeColor="accent1" w:themeShade="80"/>
          <w:sz w:val="20"/>
          <w:szCs w:val="20"/>
        </w:rPr>
        <w:tab/>
        <w:t>Ανανεώσιμ</w:t>
      </w:r>
      <w:r w:rsidR="002803A9" w:rsidRPr="004050F0">
        <w:rPr>
          <w:color w:val="244061" w:themeColor="accent1" w:themeShade="80"/>
          <w:sz w:val="20"/>
          <w:szCs w:val="20"/>
        </w:rPr>
        <w:t>ες</w:t>
      </w:r>
      <w:r w:rsidRPr="004050F0">
        <w:rPr>
          <w:color w:val="244061" w:themeColor="accent1" w:themeShade="80"/>
          <w:sz w:val="20"/>
          <w:szCs w:val="20"/>
        </w:rPr>
        <w:t xml:space="preserve"> Πηγ</w:t>
      </w:r>
      <w:r w:rsidR="002803A9" w:rsidRPr="004050F0">
        <w:rPr>
          <w:color w:val="244061" w:themeColor="accent1" w:themeShade="80"/>
          <w:sz w:val="20"/>
          <w:szCs w:val="20"/>
        </w:rPr>
        <w:t>ές</w:t>
      </w:r>
      <w:r w:rsidRPr="004050F0">
        <w:rPr>
          <w:color w:val="244061" w:themeColor="accent1" w:themeShade="80"/>
          <w:sz w:val="20"/>
          <w:szCs w:val="20"/>
        </w:rPr>
        <w:t xml:space="preserve"> Ενέργειας</w:t>
      </w:r>
    </w:p>
    <w:p w14:paraId="22C53855"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ΓΟΕ</w:t>
      </w:r>
      <w:r w:rsidRPr="004050F0">
        <w:rPr>
          <w:color w:val="244061" w:themeColor="accent1" w:themeShade="80"/>
          <w:sz w:val="20"/>
          <w:szCs w:val="20"/>
        </w:rPr>
        <w:tab/>
        <w:t xml:space="preserve">Γεωργικό Οικογενειακό Εισόδημα </w:t>
      </w:r>
    </w:p>
    <w:p w14:paraId="030ED4F2"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ΕΕ</w:t>
      </w:r>
      <w:r w:rsidRPr="004050F0">
        <w:rPr>
          <w:color w:val="244061" w:themeColor="accent1" w:themeShade="80"/>
          <w:sz w:val="20"/>
          <w:szCs w:val="20"/>
        </w:rPr>
        <w:tab/>
        <w:t>Ευρωπαϊκή Ένωση</w:t>
      </w:r>
    </w:p>
    <w:p w14:paraId="6B0C0700"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ΕΣΕΚ</w:t>
      </w:r>
      <w:r w:rsidRPr="004050F0">
        <w:rPr>
          <w:color w:val="244061" w:themeColor="accent1" w:themeShade="80"/>
          <w:sz w:val="20"/>
          <w:szCs w:val="20"/>
        </w:rPr>
        <w:tab/>
        <w:t>Εθνικ</w:t>
      </w:r>
      <w:r w:rsidR="002803A9" w:rsidRPr="004050F0">
        <w:rPr>
          <w:color w:val="244061" w:themeColor="accent1" w:themeShade="80"/>
          <w:sz w:val="20"/>
          <w:szCs w:val="20"/>
        </w:rPr>
        <w:t>ό</w:t>
      </w:r>
      <w:r w:rsidRPr="004050F0">
        <w:rPr>
          <w:color w:val="244061" w:themeColor="accent1" w:themeShade="80"/>
          <w:sz w:val="20"/>
          <w:szCs w:val="20"/>
        </w:rPr>
        <w:t xml:space="preserve"> Σχ</w:t>
      </w:r>
      <w:r w:rsidR="002803A9" w:rsidRPr="004050F0">
        <w:rPr>
          <w:color w:val="244061" w:themeColor="accent1" w:themeShade="80"/>
          <w:sz w:val="20"/>
          <w:szCs w:val="20"/>
        </w:rPr>
        <w:t>έ</w:t>
      </w:r>
      <w:r w:rsidRPr="004050F0">
        <w:rPr>
          <w:color w:val="244061" w:themeColor="accent1" w:themeShade="80"/>
          <w:sz w:val="20"/>
          <w:szCs w:val="20"/>
        </w:rPr>
        <w:t>δ</w:t>
      </w:r>
      <w:r w:rsidR="002803A9" w:rsidRPr="004050F0">
        <w:rPr>
          <w:color w:val="244061" w:themeColor="accent1" w:themeShade="80"/>
          <w:sz w:val="20"/>
          <w:szCs w:val="20"/>
        </w:rPr>
        <w:t>ι</w:t>
      </w:r>
      <w:r w:rsidRPr="004050F0">
        <w:rPr>
          <w:color w:val="244061" w:themeColor="accent1" w:themeShade="80"/>
          <w:sz w:val="20"/>
          <w:szCs w:val="20"/>
        </w:rPr>
        <w:t>ο για το Κλίμα και την Ενέργεια</w:t>
      </w:r>
    </w:p>
    <w:p w14:paraId="477588F5" w14:textId="0C692087" w:rsidR="009A1CA1"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ΕΤΑΚ</w:t>
      </w:r>
      <w:r w:rsidRPr="004050F0">
        <w:rPr>
          <w:color w:val="244061" w:themeColor="accent1" w:themeShade="80"/>
          <w:sz w:val="20"/>
          <w:szCs w:val="20"/>
        </w:rPr>
        <w:tab/>
        <w:t xml:space="preserve">Έρευνα, Τεχνολογική Ανάπτυξης </w:t>
      </w:r>
      <w:r w:rsidR="002803A9" w:rsidRPr="004050F0">
        <w:rPr>
          <w:color w:val="244061" w:themeColor="accent1" w:themeShade="80"/>
          <w:sz w:val="20"/>
          <w:szCs w:val="20"/>
        </w:rPr>
        <w:t>&amp;</w:t>
      </w:r>
      <w:r w:rsidRPr="004050F0">
        <w:rPr>
          <w:color w:val="244061" w:themeColor="accent1" w:themeShade="80"/>
          <w:sz w:val="20"/>
          <w:szCs w:val="20"/>
        </w:rPr>
        <w:t xml:space="preserve"> Καινοτομία</w:t>
      </w:r>
    </w:p>
    <w:p w14:paraId="38119C15" w14:textId="52BE2965" w:rsidR="00DB58A5" w:rsidRPr="00110B19" w:rsidRDefault="00DB58A5" w:rsidP="00BA182F">
      <w:pPr>
        <w:spacing w:after="120" w:line="360" w:lineRule="auto"/>
        <w:rPr>
          <w:color w:val="244061" w:themeColor="accent1" w:themeShade="80"/>
          <w:sz w:val="20"/>
          <w:szCs w:val="20"/>
        </w:rPr>
      </w:pPr>
      <w:r w:rsidRPr="00110B19">
        <w:rPr>
          <w:b/>
          <w:bCs/>
          <w:color w:val="244061" w:themeColor="accent1" w:themeShade="80"/>
          <w:sz w:val="20"/>
          <w:szCs w:val="20"/>
        </w:rPr>
        <w:t xml:space="preserve">ΕΑΕ  </w:t>
      </w:r>
      <w:r w:rsidRPr="00110B19">
        <w:rPr>
          <w:color w:val="244061" w:themeColor="accent1" w:themeShade="80"/>
          <w:sz w:val="20"/>
          <w:szCs w:val="20"/>
        </w:rPr>
        <w:tab/>
        <w:t>Ενιαία Αίτηση Ενίσχυσης</w:t>
      </w:r>
    </w:p>
    <w:p w14:paraId="0313F673"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Κ</w:t>
      </w:r>
      <w:r w:rsidR="00FE1788" w:rsidRPr="004050F0">
        <w:rPr>
          <w:b/>
          <w:bCs/>
          <w:color w:val="244061" w:themeColor="accent1" w:themeShade="80"/>
          <w:sz w:val="20"/>
          <w:szCs w:val="20"/>
        </w:rPr>
        <w:t>Α</w:t>
      </w:r>
      <w:r w:rsidRPr="004050F0">
        <w:rPr>
          <w:b/>
          <w:bCs/>
          <w:color w:val="244061" w:themeColor="accent1" w:themeShade="80"/>
          <w:sz w:val="20"/>
          <w:szCs w:val="20"/>
        </w:rPr>
        <w:t>Π</w:t>
      </w:r>
      <w:r w:rsidRPr="004050F0">
        <w:rPr>
          <w:color w:val="244061" w:themeColor="accent1" w:themeShade="80"/>
          <w:sz w:val="20"/>
          <w:szCs w:val="20"/>
        </w:rPr>
        <w:tab/>
      </w:r>
      <w:r w:rsidR="00205F81" w:rsidRPr="004050F0">
        <w:rPr>
          <w:color w:val="244061" w:themeColor="accent1" w:themeShade="80"/>
          <w:sz w:val="20"/>
          <w:szCs w:val="20"/>
        </w:rPr>
        <w:t>Κοινή Αγροτική</w:t>
      </w:r>
      <w:r w:rsidR="00FE1788" w:rsidRPr="004050F0">
        <w:rPr>
          <w:color w:val="244061" w:themeColor="accent1" w:themeShade="80"/>
          <w:sz w:val="20"/>
          <w:szCs w:val="20"/>
        </w:rPr>
        <w:t xml:space="preserve"> </w:t>
      </w:r>
      <w:r w:rsidRPr="004050F0">
        <w:rPr>
          <w:color w:val="244061" w:themeColor="accent1" w:themeShade="80"/>
          <w:sz w:val="20"/>
          <w:szCs w:val="20"/>
        </w:rPr>
        <w:t>Πολιτική</w:t>
      </w:r>
    </w:p>
    <w:p w14:paraId="2FE24C48"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ΚΜ</w:t>
      </w:r>
      <w:r w:rsidRPr="004050F0">
        <w:rPr>
          <w:color w:val="244061" w:themeColor="accent1" w:themeShade="80"/>
          <w:sz w:val="20"/>
          <w:szCs w:val="20"/>
        </w:rPr>
        <w:tab/>
        <w:t>Κράτη-Μέλη</w:t>
      </w:r>
      <w:r w:rsidR="00CD7683" w:rsidRPr="004050F0">
        <w:rPr>
          <w:color w:val="244061" w:themeColor="accent1" w:themeShade="80"/>
          <w:sz w:val="20"/>
          <w:szCs w:val="20"/>
        </w:rPr>
        <w:t xml:space="preserve"> της </w:t>
      </w:r>
      <w:r w:rsidR="00757DBC" w:rsidRPr="004050F0">
        <w:rPr>
          <w:color w:val="244061" w:themeColor="accent1" w:themeShade="80"/>
          <w:sz w:val="20"/>
          <w:szCs w:val="20"/>
        </w:rPr>
        <w:t>Ευρωπαϊκής</w:t>
      </w:r>
      <w:r w:rsidR="00CD7683" w:rsidRPr="004050F0">
        <w:rPr>
          <w:color w:val="244061" w:themeColor="accent1" w:themeShade="80"/>
          <w:sz w:val="20"/>
          <w:szCs w:val="20"/>
        </w:rPr>
        <w:t xml:space="preserve"> Ένωσης </w:t>
      </w:r>
    </w:p>
    <w:p w14:paraId="179529F9"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ΜΑΕ</w:t>
      </w:r>
      <w:r w:rsidRPr="004050F0">
        <w:rPr>
          <w:color w:val="244061" w:themeColor="accent1" w:themeShade="80"/>
          <w:sz w:val="20"/>
          <w:szCs w:val="20"/>
        </w:rPr>
        <w:tab/>
        <w:t>Μονάδα Ανθρώπινης Εργασίας</w:t>
      </w:r>
    </w:p>
    <w:p w14:paraId="5077E855" w14:textId="60273D09" w:rsidR="009A1CA1" w:rsidRPr="00DB58A5" w:rsidRDefault="009A1CA1" w:rsidP="00BA182F">
      <w:pPr>
        <w:spacing w:after="120" w:line="360" w:lineRule="auto"/>
        <w:rPr>
          <w:strike/>
          <w:color w:val="FF0000"/>
          <w:sz w:val="20"/>
          <w:szCs w:val="20"/>
        </w:rPr>
      </w:pPr>
      <w:r w:rsidRPr="004050F0">
        <w:rPr>
          <w:b/>
          <w:bCs/>
          <w:color w:val="244061" w:themeColor="accent1" w:themeShade="80"/>
          <w:sz w:val="20"/>
          <w:szCs w:val="20"/>
        </w:rPr>
        <w:t>ΟΣΔΕ</w:t>
      </w:r>
      <w:r w:rsidRPr="004050F0">
        <w:rPr>
          <w:color w:val="244061" w:themeColor="accent1" w:themeShade="80"/>
          <w:sz w:val="20"/>
          <w:szCs w:val="20"/>
        </w:rPr>
        <w:t xml:space="preserve"> </w:t>
      </w:r>
      <w:r w:rsidR="008036F9" w:rsidRPr="004050F0">
        <w:rPr>
          <w:color w:val="244061" w:themeColor="accent1" w:themeShade="80"/>
          <w:sz w:val="20"/>
          <w:szCs w:val="20"/>
        </w:rPr>
        <w:t xml:space="preserve"> </w:t>
      </w:r>
      <w:r w:rsidR="007226E3" w:rsidRPr="004050F0">
        <w:rPr>
          <w:color w:val="244061" w:themeColor="accent1" w:themeShade="80"/>
          <w:sz w:val="20"/>
          <w:szCs w:val="20"/>
        </w:rPr>
        <w:t xml:space="preserve"> </w:t>
      </w:r>
      <w:r w:rsidRPr="004050F0">
        <w:rPr>
          <w:color w:val="244061" w:themeColor="accent1" w:themeShade="80"/>
          <w:sz w:val="20"/>
          <w:szCs w:val="20"/>
        </w:rPr>
        <w:t xml:space="preserve">Ολοκληρωμένο Σύστημα Διαχείρισης </w:t>
      </w:r>
      <w:r w:rsidR="002803A9" w:rsidRPr="004050F0">
        <w:rPr>
          <w:color w:val="244061" w:themeColor="accent1" w:themeShade="80"/>
          <w:sz w:val="20"/>
          <w:szCs w:val="20"/>
        </w:rPr>
        <w:t>&amp;</w:t>
      </w:r>
      <w:r w:rsidRPr="004050F0">
        <w:rPr>
          <w:color w:val="244061" w:themeColor="accent1" w:themeShade="80"/>
          <w:sz w:val="20"/>
          <w:szCs w:val="20"/>
        </w:rPr>
        <w:t xml:space="preserve"> Ελέγχου </w:t>
      </w:r>
    </w:p>
    <w:p w14:paraId="2318EB88"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ΠΔΠ</w:t>
      </w:r>
      <w:r w:rsidRPr="004050F0">
        <w:rPr>
          <w:color w:val="244061" w:themeColor="accent1" w:themeShade="80"/>
          <w:sz w:val="20"/>
          <w:szCs w:val="20"/>
        </w:rPr>
        <w:tab/>
        <w:t>Πολυετές Δημοσιονομικό Πλαίσιο</w:t>
      </w:r>
    </w:p>
    <w:p w14:paraId="0E109467"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ΣΔΙΤ</w:t>
      </w:r>
      <w:r w:rsidRPr="004050F0">
        <w:rPr>
          <w:color w:val="244061" w:themeColor="accent1" w:themeShade="80"/>
          <w:sz w:val="20"/>
          <w:szCs w:val="20"/>
        </w:rPr>
        <w:tab/>
        <w:t>Συμπράξεις Δημοσίου – Ιδιωτικού Τομέα</w:t>
      </w:r>
    </w:p>
    <w:p w14:paraId="2D19FEA6"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ΣΜΠΕ</w:t>
      </w:r>
      <w:r w:rsidRPr="004050F0">
        <w:rPr>
          <w:color w:val="244061" w:themeColor="accent1" w:themeShade="80"/>
          <w:sz w:val="20"/>
          <w:szCs w:val="20"/>
        </w:rPr>
        <w:tab/>
        <w:t>Στρατηγική Μελέτη Περιβαλλοντικών Επιπτώσεων</w:t>
      </w:r>
    </w:p>
    <w:p w14:paraId="594AE7DE"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ΣΣ</w:t>
      </w:r>
      <w:r w:rsidRPr="004050F0">
        <w:rPr>
          <w:color w:val="244061" w:themeColor="accent1" w:themeShade="80"/>
          <w:sz w:val="20"/>
          <w:szCs w:val="20"/>
        </w:rPr>
        <w:tab/>
        <w:t>Στρατηγικό Σχέδιο</w:t>
      </w:r>
    </w:p>
    <w:p w14:paraId="29AE0704"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ΤΟΠ</w:t>
      </w:r>
      <w:r w:rsidRPr="004050F0">
        <w:rPr>
          <w:color w:val="244061" w:themeColor="accent1" w:themeShade="80"/>
          <w:sz w:val="20"/>
          <w:szCs w:val="20"/>
        </w:rPr>
        <w:tab/>
        <w:t>Τεχνικοοικονομικός Προσανατολισμός</w:t>
      </w:r>
    </w:p>
    <w:p w14:paraId="144FF65A" w14:textId="77777777" w:rsidR="009A1CA1" w:rsidRPr="004050F0" w:rsidRDefault="009A1CA1" w:rsidP="00BA182F">
      <w:pPr>
        <w:spacing w:after="120" w:line="360" w:lineRule="auto"/>
        <w:rPr>
          <w:color w:val="244061" w:themeColor="accent1" w:themeShade="80"/>
          <w:sz w:val="20"/>
          <w:szCs w:val="20"/>
        </w:rPr>
      </w:pPr>
      <w:r w:rsidRPr="004050F0">
        <w:rPr>
          <w:b/>
          <w:bCs/>
          <w:color w:val="244061" w:themeColor="accent1" w:themeShade="80"/>
          <w:sz w:val="20"/>
          <w:szCs w:val="20"/>
        </w:rPr>
        <w:t>ΤΠΕ</w:t>
      </w:r>
      <w:r w:rsidRPr="004050F0">
        <w:rPr>
          <w:color w:val="244061" w:themeColor="accent1" w:themeShade="80"/>
          <w:sz w:val="20"/>
          <w:szCs w:val="20"/>
        </w:rPr>
        <w:tab/>
        <w:t>Τεχνολογίες Πληροφορικής &amp; Επικοινωνιών</w:t>
      </w:r>
    </w:p>
    <w:p w14:paraId="5AAAA2A0" w14:textId="2C50DECE" w:rsidR="009A1CA1" w:rsidRPr="00110B19" w:rsidRDefault="009A1CA1" w:rsidP="00BA182F">
      <w:pPr>
        <w:spacing w:after="120" w:line="360" w:lineRule="auto"/>
        <w:rPr>
          <w:color w:val="244061" w:themeColor="accent1" w:themeShade="80"/>
          <w:sz w:val="20"/>
          <w:szCs w:val="20"/>
          <w:lang w:val="en-US"/>
        </w:rPr>
      </w:pPr>
      <w:r w:rsidRPr="00110B19">
        <w:rPr>
          <w:b/>
          <w:bCs/>
          <w:color w:val="244061" w:themeColor="accent1" w:themeShade="80"/>
          <w:sz w:val="20"/>
          <w:szCs w:val="20"/>
          <w:lang w:val="en-US"/>
        </w:rPr>
        <w:t>AKIS</w:t>
      </w:r>
      <w:r w:rsidRPr="00110B19">
        <w:rPr>
          <w:color w:val="244061" w:themeColor="accent1" w:themeShade="80"/>
          <w:sz w:val="20"/>
          <w:szCs w:val="20"/>
          <w:lang w:val="en-US"/>
        </w:rPr>
        <w:t xml:space="preserve"> </w:t>
      </w:r>
      <w:r w:rsidRPr="00110B19">
        <w:rPr>
          <w:color w:val="244061" w:themeColor="accent1" w:themeShade="80"/>
          <w:sz w:val="20"/>
          <w:szCs w:val="20"/>
          <w:lang w:val="en-US"/>
        </w:rPr>
        <w:tab/>
      </w:r>
      <w:proofErr w:type="spellStart"/>
      <w:r w:rsidR="00DB58A5" w:rsidRPr="00110B19">
        <w:rPr>
          <w:color w:val="244061" w:themeColor="accent1" w:themeShade="80"/>
          <w:sz w:val="20"/>
          <w:szCs w:val="20"/>
          <w:lang w:val="en-US"/>
        </w:rPr>
        <w:t>Σύστημ</w:t>
      </w:r>
      <w:proofErr w:type="spellEnd"/>
      <w:r w:rsidR="00DB58A5" w:rsidRPr="00110B19">
        <w:rPr>
          <w:color w:val="244061" w:themeColor="accent1" w:themeShade="80"/>
          <w:sz w:val="20"/>
          <w:szCs w:val="20"/>
          <w:lang w:val="en-US"/>
        </w:rPr>
        <w:t xml:space="preserve">α </w:t>
      </w:r>
      <w:proofErr w:type="spellStart"/>
      <w:r w:rsidR="00DB58A5" w:rsidRPr="00110B19">
        <w:rPr>
          <w:color w:val="244061" w:themeColor="accent1" w:themeShade="80"/>
          <w:sz w:val="20"/>
          <w:szCs w:val="20"/>
          <w:lang w:val="en-US"/>
        </w:rPr>
        <w:t>Γεωργικής</w:t>
      </w:r>
      <w:proofErr w:type="spellEnd"/>
      <w:r w:rsidR="00DB58A5" w:rsidRPr="00110B19">
        <w:rPr>
          <w:color w:val="244061" w:themeColor="accent1" w:themeShade="80"/>
          <w:sz w:val="20"/>
          <w:szCs w:val="20"/>
          <w:lang w:val="en-US"/>
        </w:rPr>
        <w:t xml:space="preserve"> </w:t>
      </w:r>
      <w:proofErr w:type="spellStart"/>
      <w:r w:rsidR="00DB58A5" w:rsidRPr="00110B19">
        <w:rPr>
          <w:color w:val="244061" w:themeColor="accent1" w:themeShade="80"/>
          <w:sz w:val="20"/>
          <w:szCs w:val="20"/>
          <w:lang w:val="en-US"/>
        </w:rPr>
        <w:t>Γνώσης</w:t>
      </w:r>
      <w:proofErr w:type="spellEnd"/>
      <w:r w:rsidR="00DB58A5" w:rsidRPr="00110B19">
        <w:rPr>
          <w:color w:val="244061" w:themeColor="accent1" w:themeShade="80"/>
          <w:sz w:val="20"/>
          <w:szCs w:val="20"/>
          <w:lang w:val="en-US"/>
        </w:rPr>
        <w:t xml:space="preserve"> και Κα</w:t>
      </w:r>
      <w:proofErr w:type="spellStart"/>
      <w:r w:rsidR="00DB58A5" w:rsidRPr="00110B19">
        <w:rPr>
          <w:color w:val="244061" w:themeColor="accent1" w:themeShade="80"/>
          <w:sz w:val="20"/>
          <w:szCs w:val="20"/>
          <w:lang w:val="en-US"/>
        </w:rPr>
        <w:t>ινοτομί</w:t>
      </w:r>
      <w:proofErr w:type="spellEnd"/>
      <w:r w:rsidR="00DB58A5" w:rsidRPr="00110B19">
        <w:rPr>
          <w:color w:val="244061" w:themeColor="accent1" w:themeShade="80"/>
          <w:sz w:val="20"/>
          <w:szCs w:val="20"/>
          <w:lang w:val="en-US"/>
        </w:rPr>
        <w:t>ας (</w:t>
      </w:r>
      <w:r w:rsidRPr="00110B19">
        <w:rPr>
          <w:color w:val="244061" w:themeColor="accent1" w:themeShade="80"/>
          <w:sz w:val="20"/>
          <w:szCs w:val="20"/>
          <w:lang w:val="en-US"/>
        </w:rPr>
        <w:t>Agricultural Knowledge and Innovation System</w:t>
      </w:r>
      <w:r w:rsidR="00DB58A5" w:rsidRPr="00110B19">
        <w:rPr>
          <w:color w:val="244061" w:themeColor="accent1" w:themeShade="80"/>
          <w:sz w:val="20"/>
          <w:szCs w:val="20"/>
          <w:lang w:val="en-US"/>
        </w:rPr>
        <w:t>)</w:t>
      </w:r>
    </w:p>
    <w:p w14:paraId="5F2DBC59" w14:textId="3F3E27BD" w:rsidR="009A1CA1" w:rsidRPr="004050F0" w:rsidRDefault="009A1CA1" w:rsidP="00BA182F">
      <w:pPr>
        <w:spacing w:after="120" w:line="360" w:lineRule="auto"/>
        <w:rPr>
          <w:color w:val="244061" w:themeColor="accent1" w:themeShade="80"/>
          <w:sz w:val="20"/>
          <w:szCs w:val="20"/>
          <w:lang w:val="en-US"/>
        </w:rPr>
      </w:pPr>
      <w:r w:rsidRPr="004050F0">
        <w:rPr>
          <w:b/>
          <w:bCs/>
          <w:color w:val="244061" w:themeColor="accent1" w:themeShade="80"/>
          <w:sz w:val="20"/>
          <w:szCs w:val="20"/>
          <w:lang w:val="en-US"/>
        </w:rPr>
        <w:t>DESI</w:t>
      </w:r>
      <w:r w:rsidRPr="004050F0">
        <w:rPr>
          <w:color w:val="244061" w:themeColor="accent1" w:themeShade="80"/>
          <w:sz w:val="20"/>
          <w:szCs w:val="20"/>
          <w:lang w:val="en-US"/>
        </w:rPr>
        <w:tab/>
        <w:t>Digital Economy and Society Index</w:t>
      </w:r>
    </w:p>
    <w:p w14:paraId="4E874388" w14:textId="36368DAD" w:rsidR="00A06CD5" w:rsidRPr="004050F0" w:rsidRDefault="00A06CD5" w:rsidP="00BA182F">
      <w:pPr>
        <w:spacing w:after="120" w:line="360" w:lineRule="auto"/>
        <w:rPr>
          <w:color w:val="244061" w:themeColor="accent1" w:themeShade="80"/>
          <w:sz w:val="20"/>
          <w:szCs w:val="20"/>
          <w:lang w:val="en-US"/>
        </w:rPr>
      </w:pPr>
    </w:p>
    <w:p w14:paraId="65E5F472" w14:textId="12C5BBA0" w:rsidR="00A06CD5" w:rsidRPr="004050F0" w:rsidRDefault="00A06CD5" w:rsidP="00BA182F">
      <w:pPr>
        <w:spacing w:after="120" w:line="360" w:lineRule="auto"/>
        <w:rPr>
          <w:color w:val="244061" w:themeColor="accent1" w:themeShade="80"/>
          <w:sz w:val="20"/>
          <w:szCs w:val="20"/>
          <w:lang w:val="en-US"/>
        </w:rPr>
      </w:pPr>
    </w:p>
    <w:p w14:paraId="46BBAC09" w14:textId="3C862461" w:rsidR="00A06CD5" w:rsidRPr="004050F0" w:rsidRDefault="00A06CD5">
      <w:pPr>
        <w:spacing w:line="240" w:lineRule="auto"/>
        <w:jc w:val="left"/>
        <w:rPr>
          <w:color w:val="244061" w:themeColor="accent1" w:themeShade="80"/>
          <w:sz w:val="20"/>
          <w:szCs w:val="20"/>
          <w:lang w:val="en-US"/>
        </w:rPr>
      </w:pPr>
      <w:r w:rsidRPr="004050F0">
        <w:rPr>
          <w:color w:val="244061" w:themeColor="accent1" w:themeShade="80"/>
          <w:sz w:val="20"/>
          <w:szCs w:val="20"/>
          <w:lang w:val="en-US"/>
        </w:rPr>
        <w:br w:type="page"/>
      </w:r>
    </w:p>
    <w:p w14:paraId="5D5A68BE" w14:textId="12BF487F" w:rsidR="00C6409C" w:rsidRPr="00C6409C" w:rsidRDefault="00BB22B4" w:rsidP="00504A50">
      <w:pPr>
        <w:pStyle w:val="1"/>
        <w:numPr>
          <w:ilvl w:val="0"/>
          <w:numId w:val="0"/>
        </w:numPr>
        <w:ind w:left="360" w:hanging="360"/>
        <w:rPr>
          <w:color w:val="4F81BD" w:themeColor="accent1"/>
        </w:rPr>
      </w:pPr>
      <w:bookmarkStart w:id="1" w:name="_Toc183514452"/>
      <w:r w:rsidRPr="00C6409C">
        <w:rPr>
          <w:caps w:val="0"/>
          <w:color w:val="4F81BD" w:themeColor="accent1"/>
        </w:rPr>
        <w:t>ΕΙΣΑΓΩΓΗ</w:t>
      </w:r>
      <w:bookmarkEnd w:id="1"/>
      <w:r w:rsidR="00C6409C" w:rsidRPr="00C6409C">
        <w:rPr>
          <w:color w:val="4F81BD" w:themeColor="accent1"/>
        </w:rPr>
        <w:t xml:space="preserve"> </w:t>
      </w:r>
    </w:p>
    <w:p w14:paraId="3E59DF5F" w14:textId="68741AA6" w:rsidR="00C6409C" w:rsidRPr="000618F5" w:rsidRDefault="00C6409C" w:rsidP="00C6409C">
      <w:pPr>
        <w:rPr>
          <w:color w:val="244061" w:themeColor="accent1" w:themeShade="80"/>
          <w:sz w:val="20"/>
          <w:szCs w:val="20"/>
        </w:rPr>
      </w:pPr>
      <w:r w:rsidRPr="000618F5">
        <w:rPr>
          <w:color w:val="244061" w:themeColor="accent1" w:themeShade="80"/>
          <w:sz w:val="20"/>
          <w:szCs w:val="20"/>
        </w:rPr>
        <w:t>Η κατανόηση της εξέλιξης της Κοινής Αγροτικής Πολιτικής (ΚΑΠ) από την σύσταση της το 1960 μέχρι σήμερα,</w:t>
      </w:r>
      <w:r w:rsidR="004C66F3" w:rsidRPr="004C66F3">
        <w:rPr>
          <w:color w:val="244061" w:themeColor="accent1" w:themeShade="80"/>
          <w:sz w:val="20"/>
          <w:szCs w:val="20"/>
        </w:rPr>
        <w:t xml:space="preserve"> </w:t>
      </w:r>
      <w:r w:rsidR="004C66F3">
        <w:rPr>
          <w:color w:val="244061" w:themeColor="accent1" w:themeShade="80"/>
          <w:sz w:val="20"/>
          <w:szCs w:val="20"/>
        </w:rPr>
        <w:t>το πλαίσιο παρακολούθησης και</w:t>
      </w:r>
      <w:r w:rsidRPr="000618F5">
        <w:rPr>
          <w:color w:val="244061" w:themeColor="accent1" w:themeShade="80"/>
          <w:sz w:val="20"/>
          <w:szCs w:val="20"/>
        </w:rPr>
        <w:t xml:space="preserve"> η κατανόηση του περιεχομένου του Στρατηγικού Σχεδίου της </w:t>
      </w:r>
      <w:r w:rsidR="00904B01">
        <w:rPr>
          <w:color w:val="244061" w:themeColor="accent1" w:themeShade="80"/>
          <w:sz w:val="20"/>
          <w:szCs w:val="20"/>
        </w:rPr>
        <w:t>ΚΑΠ</w:t>
      </w:r>
      <w:r w:rsidRPr="000618F5">
        <w:rPr>
          <w:color w:val="244061" w:themeColor="accent1" w:themeShade="80"/>
          <w:sz w:val="20"/>
          <w:szCs w:val="20"/>
        </w:rPr>
        <w:t xml:space="preserve"> 2023-2027 που αποτελεί το βασικό εργαλείο χρηματοδότησης της ασκούμενης πολιτικής αποτελεί το περιεχόμενο του παρόντος εγχειριδίου που αποτελεί συμπληρωματικό εκπαιδευτικό υλικό στο πλαίσιο του μαθήματος Εκσυγχρονισμός εκμεταλλεύσεων- Βελτίωση βιωσιμότητας/ ανταγωνιστικότητας.</w:t>
      </w:r>
    </w:p>
    <w:p w14:paraId="18DB135C" w14:textId="77777777" w:rsidR="00C6409C" w:rsidRPr="000618F5" w:rsidRDefault="00C6409C" w:rsidP="00C6409C">
      <w:pPr>
        <w:rPr>
          <w:color w:val="244061" w:themeColor="accent1" w:themeShade="80"/>
          <w:sz w:val="20"/>
          <w:szCs w:val="20"/>
        </w:rPr>
      </w:pPr>
    </w:p>
    <w:p w14:paraId="27826DB7" w14:textId="77777777" w:rsidR="00C6409C" w:rsidRPr="000618F5" w:rsidRDefault="00C6409C" w:rsidP="00C6409C">
      <w:pPr>
        <w:rPr>
          <w:color w:val="244061" w:themeColor="accent1" w:themeShade="80"/>
          <w:sz w:val="20"/>
          <w:szCs w:val="20"/>
        </w:rPr>
      </w:pPr>
      <w:r w:rsidRPr="000618F5">
        <w:rPr>
          <w:color w:val="244061" w:themeColor="accent1" w:themeShade="80"/>
          <w:sz w:val="20"/>
          <w:szCs w:val="20"/>
        </w:rPr>
        <w:t xml:space="preserve">Στόχος είναι η κατανόηση του ευρύτερου περιβάλλοντος στο οποίο ο παραγωγός θα πρέπει να λάβει αποφάσεις υποβοηθούμενος από τον γεωργικό σύμβουλο. </w:t>
      </w:r>
    </w:p>
    <w:p w14:paraId="3E8AB056" w14:textId="77777777" w:rsidR="00C6409C" w:rsidRPr="000618F5" w:rsidRDefault="00C6409C" w:rsidP="00C6409C">
      <w:pPr>
        <w:rPr>
          <w:color w:val="244061" w:themeColor="accent1" w:themeShade="80"/>
          <w:sz w:val="20"/>
          <w:szCs w:val="20"/>
        </w:rPr>
      </w:pPr>
    </w:p>
    <w:p w14:paraId="51B7CF49" w14:textId="7F3AA0F7" w:rsidR="00C6409C" w:rsidRPr="00110B19" w:rsidRDefault="00C6409C" w:rsidP="00C6409C">
      <w:pPr>
        <w:rPr>
          <w:color w:val="244061" w:themeColor="accent1" w:themeShade="80"/>
          <w:sz w:val="20"/>
          <w:szCs w:val="20"/>
        </w:rPr>
      </w:pPr>
      <w:r w:rsidRPr="000618F5">
        <w:rPr>
          <w:color w:val="244061" w:themeColor="accent1" w:themeShade="80"/>
          <w:sz w:val="20"/>
          <w:szCs w:val="20"/>
        </w:rPr>
        <w:t xml:space="preserve">Το ακριβές περιεχόμενο του Ελληνικού  Στρατηγικού Σχεδίου της Κοινής Αγροτικής Πολιτικής  2023-2027 και οι </w:t>
      </w:r>
      <w:r w:rsidRPr="00110B19">
        <w:rPr>
          <w:color w:val="244061" w:themeColor="accent1" w:themeShade="80"/>
          <w:sz w:val="20"/>
          <w:szCs w:val="20"/>
        </w:rPr>
        <w:t>εφαρμόστηκες αποφάσεις που διέπουν την υλοποίηση των επιμέρους παρεμβάσεων αναρτώνται στους δικτυακούς τόπους του Υπουργείου Αγροτικής Ανάπτυξης</w:t>
      </w:r>
      <w:r w:rsidR="00A43462" w:rsidRPr="00110B19">
        <w:rPr>
          <w:color w:val="244061" w:themeColor="accent1" w:themeShade="80"/>
          <w:sz w:val="20"/>
          <w:szCs w:val="20"/>
        </w:rPr>
        <w:t xml:space="preserve"> και Τροφίμων</w:t>
      </w:r>
      <w:r w:rsidRPr="00110B19">
        <w:rPr>
          <w:color w:val="244061" w:themeColor="accent1" w:themeShade="80"/>
          <w:sz w:val="20"/>
          <w:szCs w:val="20"/>
        </w:rPr>
        <w:t>, της Διαχειριστικής Αρχής του Στρατηγικού Σχεδίου και του Οργανισμού Πληρωμών</w:t>
      </w:r>
      <w:r w:rsidR="00A43462" w:rsidRPr="00110B19">
        <w:rPr>
          <w:color w:val="244061" w:themeColor="accent1" w:themeShade="80"/>
          <w:sz w:val="20"/>
          <w:szCs w:val="20"/>
        </w:rPr>
        <w:t xml:space="preserve"> (ΟΠΕΚΕΠΕ)</w:t>
      </w:r>
      <w:r w:rsidRPr="00110B19">
        <w:rPr>
          <w:color w:val="244061" w:themeColor="accent1" w:themeShade="80"/>
          <w:sz w:val="20"/>
          <w:szCs w:val="20"/>
        </w:rPr>
        <w:t xml:space="preserve"> που αποτελούν τις μόνες </w:t>
      </w:r>
      <w:r w:rsidRPr="00110B19">
        <w:rPr>
          <w:b/>
          <w:color w:val="244061" w:themeColor="accent1" w:themeShade="80"/>
          <w:sz w:val="20"/>
          <w:szCs w:val="20"/>
        </w:rPr>
        <w:t xml:space="preserve">έγκυρες </w:t>
      </w:r>
      <w:r w:rsidRPr="00110B19">
        <w:rPr>
          <w:color w:val="244061" w:themeColor="accent1" w:themeShade="80"/>
          <w:sz w:val="20"/>
          <w:szCs w:val="20"/>
        </w:rPr>
        <w:t xml:space="preserve">πήγες πληροφόρησης για τους όρους και </w:t>
      </w:r>
      <w:r w:rsidR="00A43462" w:rsidRPr="00110B19">
        <w:rPr>
          <w:color w:val="244061" w:themeColor="accent1" w:themeShade="80"/>
          <w:sz w:val="20"/>
          <w:szCs w:val="20"/>
        </w:rPr>
        <w:t xml:space="preserve">τις </w:t>
      </w:r>
      <w:r w:rsidRPr="00110B19">
        <w:rPr>
          <w:color w:val="244061" w:themeColor="accent1" w:themeShade="80"/>
          <w:sz w:val="20"/>
          <w:szCs w:val="20"/>
        </w:rPr>
        <w:t xml:space="preserve">προϋποθέσεις ένταξης των γεωργών στις διάφορες παρεμβάσεις του Στρατηγικού Σχεδίου, το  ύψος  ενίσχυσης (ποσοστό συγχρηματοδότησης) το ελάχιστο και μέγιστο ύψος προϋπολογισμού των επενδυτικών σχεδίων και κάθε άλλη λεπτομέρεια που διέπει  την υλοποίηση των παρεμβάσεων. </w:t>
      </w:r>
    </w:p>
    <w:p w14:paraId="1397FA24" w14:textId="77777777" w:rsidR="00C6409C" w:rsidRPr="00110B19" w:rsidRDefault="00C6409C" w:rsidP="00C6409C">
      <w:pPr>
        <w:rPr>
          <w:color w:val="244061" w:themeColor="accent1" w:themeShade="80"/>
          <w:sz w:val="20"/>
          <w:szCs w:val="20"/>
        </w:rPr>
      </w:pPr>
    </w:p>
    <w:p w14:paraId="4863E9A8" w14:textId="534C3AD2" w:rsidR="00C6409C" w:rsidRPr="00110B19" w:rsidRDefault="00C6409C" w:rsidP="00C6409C">
      <w:pPr>
        <w:rPr>
          <w:color w:val="244061" w:themeColor="accent1" w:themeShade="80"/>
          <w:sz w:val="20"/>
          <w:szCs w:val="20"/>
        </w:rPr>
      </w:pPr>
      <w:r w:rsidRPr="00110B19">
        <w:rPr>
          <w:color w:val="244061" w:themeColor="accent1" w:themeShade="80"/>
          <w:sz w:val="20"/>
          <w:szCs w:val="20"/>
        </w:rPr>
        <w:t xml:space="preserve">Με δεδομένο ότι κάθε Κράτος Μέλος έχει την δυνατότητα αναθεώρησης του Στρατηγικού Σχεδίου και για την αποφυγή ενδεχόμενων παρανοήσεων </w:t>
      </w:r>
      <w:bookmarkStart w:id="2" w:name="_Hlk188871685"/>
      <w:r w:rsidRPr="00110B19">
        <w:rPr>
          <w:color w:val="244061" w:themeColor="accent1" w:themeShade="80"/>
          <w:sz w:val="20"/>
          <w:szCs w:val="20"/>
        </w:rPr>
        <w:t>σημειώνεται ότι η παρούσα έκδοση περιλαμβάνει την Πρώτη Αναθεωρημένη έκδοση του Στρατηγικού Σχεδίου</w:t>
      </w:r>
      <w:r w:rsidR="00A43462" w:rsidRPr="00110B19">
        <w:rPr>
          <w:color w:val="244061" w:themeColor="accent1" w:themeShade="80"/>
          <w:sz w:val="20"/>
          <w:szCs w:val="20"/>
        </w:rPr>
        <w:t xml:space="preserve"> (Οκτώβριος 2023).</w:t>
      </w:r>
      <w:r w:rsidRPr="00110B19">
        <w:rPr>
          <w:color w:val="244061" w:themeColor="accent1" w:themeShade="80"/>
          <w:sz w:val="20"/>
          <w:szCs w:val="20"/>
        </w:rPr>
        <w:t xml:space="preserve"> </w:t>
      </w:r>
    </w:p>
    <w:p w14:paraId="3C079CCF" w14:textId="77777777" w:rsidR="00C6409C" w:rsidRPr="00110B19" w:rsidRDefault="00C6409C" w:rsidP="00C6409C">
      <w:pPr>
        <w:rPr>
          <w:color w:val="244061" w:themeColor="accent1" w:themeShade="80"/>
          <w:sz w:val="20"/>
          <w:szCs w:val="20"/>
        </w:rPr>
      </w:pPr>
    </w:p>
    <w:bookmarkEnd w:id="2"/>
    <w:p w14:paraId="0B1795AE" w14:textId="363E0541" w:rsidR="00C6409C" w:rsidRPr="000618F5" w:rsidRDefault="00C6409C" w:rsidP="00C6409C">
      <w:pPr>
        <w:rPr>
          <w:color w:val="244061" w:themeColor="accent1" w:themeShade="80"/>
          <w:sz w:val="20"/>
          <w:szCs w:val="20"/>
        </w:rPr>
      </w:pPr>
      <w:r w:rsidRPr="000618F5">
        <w:rPr>
          <w:color w:val="244061" w:themeColor="accent1" w:themeShade="80"/>
          <w:sz w:val="20"/>
          <w:szCs w:val="20"/>
        </w:rPr>
        <w:t>Η εξοικείωση με βασικές  έννοιες  για την οικονομική , περιβαλλοντική – κλιματική , κοινωνική - χωρική βιωσιμότητα που θα εξακολουθούν να αποτελούν τις προτεραιότητες της Κοινής Αγροτικής Πολιτικής  τουλάχιστον μέχρι το 2034</w:t>
      </w:r>
      <w:r w:rsidRPr="000618F5">
        <w:rPr>
          <w:rStyle w:val="a9"/>
          <w:color w:val="244061" w:themeColor="accent1" w:themeShade="80"/>
          <w:sz w:val="20"/>
          <w:szCs w:val="20"/>
        </w:rPr>
        <w:footnoteReference w:id="1"/>
      </w:r>
      <w:r w:rsidRPr="000618F5">
        <w:rPr>
          <w:color w:val="244061" w:themeColor="accent1" w:themeShade="80"/>
          <w:sz w:val="20"/>
          <w:szCs w:val="20"/>
        </w:rPr>
        <w:t xml:space="preserve">  είναι αναγκαία για να γνωρίζει ο παραγωγός ότι η λήψη χρημάτων από την Κοινή Αγροτική Πολιτική συνοδεύεται από την ανάληψη δεσμεύσεων /υποχρεώσεων ενώ ο γεωργικός σύμβουλος πρέπει να προστατεύει τον παραγωγό από την ανάληψη επενδυτικών αποφάσεων που μπορεί να οδηγήσουν σε επιδείνωση αντί βελτίωσης των οικονομικών επιδόσεων της εκμετάλλευσης  </w:t>
      </w:r>
    </w:p>
    <w:p w14:paraId="15C17F7E" w14:textId="77777777" w:rsidR="00C6409C" w:rsidRPr="000618F5" w:rsidRDefault="00C6409C" w:rsidP="00C6409C">
      <w:pPr>
        <w:rPr>
          <w:color w:val="244061" w:themeColor="accent1" w:themeShade="80"/>
          <w:sz w:val="20"/>
          <w:szCs w:val="20"/>
        </w:rPr>
      </w:pPr>
    </w:p>
    <w:p w14:paraId="22D5FDF1" w14:textId="09C85CC5" w:rsidR="00C6409C" w:rsidRPr="000618F5" w:rsidRDefault="00C6409C" w:rsidP="00C6409C">
      <w:pPr>
        <w:rPr>
          <w:color w:val="244061" w:themeColor="accent1" w:themeShade="80"/>
          <w:sz w:val="20"/>
          <w:szCs w:val="20"/>
        </w:rPr>
      </w:pPr>
      <w:r w:rsidRPr="000618F5">
        <w:rPr>
          <w:color w:val="244061" w:themeColor="accent1" w:themeShade="80"/>
          <w:sz w:val="20"/>
          <w:szCs w:val="20"/>
        </w:rPr>
        <w:t>Οι πρόσφατες κινητοποιήσεις</w:t>
      </w:r>
      <w:r w:rsidR="00A43462">
        <w:rPr>
          <w:color w:val="244061" w:themeColor="accent1" w:themeShade="80"/>
          <w:sz w:val="20"/>
          <w:szCs w:val="20"/>
        </w:rPr>
        <w:t xml:space="preserve"> </w:t>
      </w:r>
      <w:r w:rsidR="00A43462" w:rsidRPr="00110B19">
        <w:rPr>
          <w:color w:val="244061" w:themeColor="accent1" w:themeShade="80"/>
          <w:sz w:val="20"/>
          <w:szCs w:val="20"/>
        </w:rPr>
        <w:t>των ευρωπαίων αγροτών</w:t>
      </w:r>
      <w:r w:rsidRPr="00110B19">
        <w:rPr>
          <w:color w:val="244061" w:themeColor="accent1" w:themeShade="80"/>
          <w:sz w:val="20"/>
          <w:szCs w:val="20"/>
        </w:rPr>
        <w:t xml:space="preserve"> </w:t>
      </w:r>
      <w:r w:rsidRPr="000618F5">
        <w:rPr>
          <w:color w:val="244061" w:themeColor="accent1" w:themeShade="80"/>
          <w:sz w:val="20"/>
          <w:szCs w:val="20"/>
        </w:rPr>
        <w:t xml:space="preserve">είχαν  σαν αφορμή τις αυξημένες περιβαλλοντικές υποχρεώσεις των αγροτών που δεν συνοδεύτηκαν από την αντίστοιχη αύξηση των πόρων της ΚΑΠ. </w:t>
      </w:r>
    </w:p>
    <w:p w14:paraId="24FF8FA2" w14:textId="169E2AF1" w:rsidR="00C6409C" w:rsidRPr="000618F5" w:rsidRDefault="00C6409C" w:rsidP="00C6409C">
      <w:pPr>
        <w:rPr>
          <w:color w:val="244061" w:themeColor="accent1" w:themeShade="80"/>
          <w:sz w:val="20"/>
          <w:szCs w:val="20"/>
        </w:rPr>
      </w:pPr>
      <w:r w:rsidRPr="000618F5">
        <w:rPr>
          <w:color w:val="244061" w:themeColor="accent1" w:themeShade="80"/>
          <w:sz w:val="20"/>
          <w:szCs w:val="20"/>
        </w:rPr>
        <w:t>Σε μια  χρονική περίοδο που χαρακτηρίζεται από πρωτόγνωρη γεωπολιτική αστάθεια η προσπάθεια προβλέψεων για το ύψος των πόρων της ΚΑΠ στον προϋπολογισμό της Ευρωπαϊκής Ένωσης 2027-20</w:t>
      </w:r>
      <w:r w:rsidR="003F68EA" w:rsidRPr="000618F5">
        <w:rPr>
          <w:color w:val="244061" w:themeColor="accent1" w:themeShade="80"/>
          <w:sz w:val="20"/>
          <w:szCs w:val="20"/>
        </w:rPr>
        <w:t>3</w:t>
      </w:r>
      <w:r w:rsidRPr="000618F5">
        <w:rPr>
          <w:color w:val="244061" w:themeColor="accent1" w:themeShade="80"/>
          <w:sz w:val="20"/>
          <w:szCs w:val="20"/>
        </w:rPr>
        <w:t>4 είναι εξαιρετικά επισφαλής υπάρχουν όμως ορισμένες  «σταθερές» που θα πρέπει να  γνωρίζει  ο γεωργικός σύμβουλος που είναι:</w:t>
      </w:r>
    </w:p>
    <w:p w14:paraId="067BD634" w14:textId="4BD99B33" w:rsidR="00C6409C" w:rsidRPr="000618F5" w:rsidRDefault="00C6409C" w:rsidP="00F46B83">
      <w:pPr>
        <w:pStyle w:val="ab"/>
        <w:numPr>
          <w:ilvl w:val="0"/>
          <w:numId w:val="58"/>
        </w:numPr>
        <w:spacing w:line="312" w:lineRule="auto"/>
        <w:jc w:val="both"/>
        <w:rPr>
          <w:rFonts w:ascii="Arial" w:hAnsi="Arial" w:cs="Arial"/>
          <w:color w:val="244061" w:themeColor="accent1" w:themeShade="80"/>
          <w:sz w:val="20"/>
          <w:lang w:val="el-GR"/>
        </w:rPr>
      </w:pPr>
      <w:r w:rsidRPr="000618F5">
        <w:rPr>
          <w:rFonts w:ascii="Arial" w:hAnsi="Arial" w:cs="Arial"/>
          <w:color w:val="244061" w:themeColor="accent1" w:themeShade="80"/>
          <w:sz w:val="20"/>
          <w:lang w:val="el-GR"/>
        </w:rPr>
        <w:t>Η μεγιστοποίηση της αξίας παραγωγής και ταυτόχρονα η μείωση του κόστους παραγωγής αποτελούν την μόνη ασφαλή δίοδο για την διασφάλιση της  βιωσιμότητας / ανταγωνιστικότητας των εκμεταλλεύσεων</w:t>
      </w:r>
    </w:p>
    <w:p w14:paraId="57D53F96" w14:textId="2621A276" w:rsidR="00C6409C" w:rsidRPr="000618F5" w:rsidRDefault="00C6409C" w:rsidP="00F46B83">
      <w:pPr>
        <w:pStyle w:val="ab"/>
        <w:numPr>
          <w:ilvl w:val="0"/>
          <w:numId w:val="58"/>
        </w:numPr>
        <w:spacing w:line="312" w:lineRule="auto"/>
        <w:jc w:val="both"/>
        <w:rPr>
          <w:rFonts w:ascii="Arial" w:hAnsi="Arial" w:cs="Arial"/>
          <w:color w:val="244061" w:themeColor="accent1" w:themeShade="80"/>
          <w:sz w:val="20"/>
          <w:lang w:val="el-GR"/>
        </w:rPr>
      </w:pPr>
      <w:r w:rsidRPr="000618F5">
        <w:rPr>
          <w:rFonts w:ascii="Arial" w:hAnsi="Arial" w:cs="Arial"/>
          <w:color w:val="244061" w:themeColor="accent1" w:themeShade="80"/>
          <w:sz w:val="20"/>
          <w:lang w:val="el-GR"/>
        </w:rPr>
        <w:t>Η προσαρμογή των γεωργικών εκμεταλλεύσεων στην κλιματική αλλαγή αποτελεί ουσιαστική παράμετρο για την ανθεκτικότητα/βιωσιμότητα  του εισοδήματος .</w:t>
      </w:r>
    </w:p>
    <w:p w14:paraId="2AF54E43" w14:textId="273A7B11" w:rsidR="00C6409C" w:rsidRPr="000618F5" w:rsidRDefault="00C6409C" w:rsidP="00F46B83">
      <w:pPr>
        <w:pStyle w:val="ab"/>
        <w:numPr>
          <w:ilvl w:val="0"/>
          <w:numId w:val="58"/>
        </w:numPr>
        <w:spacing w:line="312" w:lineRule="auto"/>
        <w:jc w:val="both"/>
        <w:rPr>
          <w:rFonts w:ascii="Arial" w:hAnsi="Arial" w:cs="Arial"/>
          <w:color w:val="244061" w:themeColor="accent1" w:themeShade="80"/>
          <w:sz w:val="20"/>
          <w:lang w:val="el-GR"/>
        </w:rPr>
      </w:pPr>
      <w:r w:rsidRPr="000618F5">
        <w:rPr>
          <w:rFonts w:ascii="Arial" w:hAnsi="Arial" w:cs="Arial"/>
          <w:color w:val="244061" w:themeColor="accent1" w:themeShade="80"/>
          <w:sz w:val="20"/>
          <w:lang w:val="el-GR"/>
        </w:rPr>
        <w:t xml:space="preserve">Η συνεχής αύξηση του κόστους για την παροχή αποζημιώσεων για τις ζημίες στην γεωργική παραγωγή αναδεικνύεται σε μείζον πρόβλημα για τα δημόσια οικονομικά και θα απαιτηθούν  σημαντικές επενδύσεις για τη πρόληψη των  καταστροφών αλλά και ενεργοποίηση νέων </w:t>
      </w:r>
      <w:r w:rsidR="003F68EA" w:rsidRPr="000618F5">
        <w:rPr>
          <w:rFonts w:ascii="Arial" w:hAnsi="Arial" w:cs="Arial"/>
          <w:color w:val="244061" w:themeColor="accent1" w:themeShade="80"/>
          <w:sz w:val="20"/>
          <w:lang w:val="el-GR"/>
        </w:rPr>
        <w:t xml:space="preserve">ασφαλιστικών </w:t>
      </w:r>
      <w:r w:rsidRPr="000618F5">
        <w:rPr>
          <w:rFonts w:ascii="Arial" w:hAnsi="Arial" w:cs="Arial"/>
          <w:color w:val="244061" w:themeColor="accent1" w:themeShade="80"/>
          <w:sz w:val="20"/>
          <w:lang w:val="el-GR"/>
        </w:rPr>
        <w:t xml:space="preserve">εργαλείων  </w:t>
      </w:r>
      <w:r w:rsidR="003F68EA" w:rsidRPr="000618F5">
        <w:rPr>
          <w:rFonts w:ascii="Arial" w:hAnsi="Arial" w:cs="Arial"/>
          <w:color w:val="244061" w:themeColor="accent1" w:themeShade="80"/>
          <w:sz w:val="20"/>
          <w:lang w:val="el-GR"/>
        </w:rPr>
        <w:t xml:space="preserve">για την παροχή αποζημιώσεων </w:t>
      </w:r>
    </w:p>
    <w:p w14:paraId="1FC821FB" w14:textId="099000DD" w:rsidR="00C6409C" w:rsidRPr="000618F5" w:rsidRDefault="00C6409C" w:rsidP="00F46B83">
      <w:pPr>
        <w:pStyle w:val="ab"/>
        <w:numPr>
          <w:ilvl w:val="0"/>
          <w:numId w:val="58"/>
        </w:numPr>
        <w:spacing w:line="312" w:lineRule="auto"/>
        <w:jc w:val="both"/>
        <w:rPr>
          <w:rFonts w:ascii="Arial" w:hAnsi="Arial" w:cs="Arial"/>
          <w:color w:val="244061" w:themeColor="accent1" w:themeShade="80"/>
          <w:sz w:val="20"/>
          <w:lang w:val="el-GR"/>
        </w:rPr>
      </w:pPr>
      <w:r w:rsidRPr="000618F5">
        <w:rPr>
          <w:rFonts w:ascii="Arial" w:hAnsi="Arial" w:cs="Arial"/>
          <w:color w:val="244061" w:themeColor="accent1" w:themeShade="80"/>
          <w:sz w:val="20"/>
          <w:lang w:val="el-GR"/>
        </w:rPr>
        <w:t>Η απαίτηση για την συμμετοχή της γεωργίας στην μείωση των εκπομπών αερίων του  θερμοκηπίου, στην ορθολογικότερη διαχείριση του σπανίζοντος ύδατος, την προστασία του εδάφους, την βιοποικιλότητα  και την ευζωία των ζώων δεν θα αρθούν αλλά θα πρέπει  ο  γεωργικός σύμβουλος να υποδεικνύει τόσο τα υφιστάμενα   χρηματοδοτικά μέσα όσο και τις λύσεις που προσφέρει η τεχνολογία  για την αντιστάθμιση  των επιπτώσεων στο αγροτικό εισόδημα.</w:t>
      </w:r>
    </w:p>
    <w:p w14:paraId="74D4855A" w14:textId="122E1374" w:rsidR="00C6409C" w:rsidRPr="000618F5" w:rsidRDefault="003F68EA" w:rsidP="00F46B83">
      <w:pPr>
        <w:pStyle w:val="ab"/>
        <w:numPr>
          <w:ilvl w:val="0"/>
          <w:numId w:val="58"/>
        </w:numPr>
        <w:spacing w:line="312" w:lineRule="auto"/>
        <w:jc w:val="both"/>
        <w:rPr>
          <w:color w:val="244061" w:themeColor="accent1" w:themeShade="80"/>
          <w:sz w:val="20"/>
          <w:lang w:val="el-GR"/>
        </w:rPr>
      </w:pPr>
      <w:r w:rsidRPr="000618F5">
        <w:rPr>
          <w:rFonts w:ascii="Arial" w:hAnsi="Arial" w:cs="Arial"/>
          <w:color w:val="244061" w:themeColor="accent1" w:themeShade="80"/>
          <w:sz w:val="20"/>
          <w:lang w:val="el-GR"/>
        </w:rPr>
        <w:t xml:space="preserve">Η οργάνωση των παραγωγών σε συλλογικά σχήματα ιδιαίτερα σε χώρες όπως η Ελλάδα που χαρακτηρίζεται από το μικρό μέγεθος των εκμεταλλεύσεων και την κυριαρχία των οικογενειακής μορφής γεωργικών εκμεταλλεύσεων  </w:t>
      </w:r>
      <w:r w:rsidR="00104A32" w:rsidRPr="000618F5">
        <w:rPr>
          <w:rFonts w:ascii="Arial" w:hAnsi="Arial" w:cs="Arial"/>
          <w:color w:val="244061" w:themeColor="accent1" w:themeShade="80"/>
          <w:sz w:val="20"/>
          <w:lang w:val="el-GR"/>
        </w:rPr>
        <w:t xml:space="preserve">μπορεί να συμβάλλει στην βελτίωση της θέσης του παραγωγού στην </w:t>
      </w:r>
      <w:proofErr w:type="spellStart"/>
      <w:r w:rsidR="00104A32" w:rsidRPr="000618F5">
        <w:rPr>
          <w:rFonts w:ascii="Arial" w:hAnsi="Arial" w:cs="Arial"/>
          <w:color w:val="244061" w:themeColor="accent1" w:themeShade="80"/>
          <w:sz w:val="20"/>
          <w:lang w:val="el-GR"/>
        </w:rPr>
        <w:t>αγροδιατροφική</w:t>
      </w:r>
      <w:proofErr w:type="spellEnd"/>
      <w:r w:rsidR="00104A32" w:rsidRPr="000618F5">
        <w:rPr>
          <w:rFonts w:ascii="Arial" w:hAnsi="Arial" w:cs="Arial"/>
          <w:color w:val="244061" w:themeColor="accent1" w:themeShade="80"/>
          <w:sz w:val="20"/>
          <w:lang w:val="el-GR"/>
        </w:rPr>
        <w:t xml:space="preserve"> αλυσίδα αξίας </w:t>
      </w:r>
    </w:p>
    <w:p w14:paraId="2B9C866F" w14:textId="77777777" w:rsidR="00E0007D" w:rsidRDefault="00E0007D" w:rsidP="00C6409C">
      <w:pPr>
        <w:rPr>
          <w:color w:val="244061" w:themeColor="accent1" w:themeShade="80"/>
          <w:sz w:val="20"/>
          <w:szCs w:val="20"/>
        </w:rPr>
      </w:pPr>
    </w:p>
    <w:p w14:paraId="5BCC5227" w14:textId="24C4C3E9" w:rsidR="00C6409C" w:rsidRPr="000618F5" w:rsidRDefault="00C6409C" w:rsidP="00C6409C">
      <w:pPr>
        <w:rPr>
          <w:color w:val="244061" w:themeColor="accent1" w:themeShade="80"/>
          <w:sz w:val="20"/>
          <w:szCs w:val="20"/>
        </w:rPr>
      </w:pPr>
      <w:r w:rsidRPr="000618F5">
        <w:rPr>
          <w:color w:val="244061" w:themeColor="accent1" w:themeShade="80"/>
          <w:sz w:val="20"/>
          <w:szCs w:val="20"/>
        </w:rPr>
        <w:t xml:space="preserve">Στο </w:t>
      </w:r>
      <w:r w:rsidRPr="000618F5">
        <w:rPr>
          <w:b/>
          <w:bCs/>
          <w:color w:val="244061" w:themeColor="accent1" w:themeShade="80"/>
          <w:sz w:val="20"/>
          <w:szCs w:val="20"/>
        </w:rPr>
        <w:t>πρώτο κεφάλαιο</w:t>
      </w:r>
      <w:r w:rsidRPr="000618F5">
        <w:rPr>
          <w:color w:val="244061" w:themeColor="accent1" w:themeShade="80"/>
          <w:sz w:val="20"/>
          <w:szCs w:val="20"/>
        </w:rPr>
        <w:t xml:space="preserve"> παρουσιάζεται μια  συνοπτική επισκόπηση της ΚΑΠ από την ίδρυση της μέχρι  σήμερα </w:t>
      </w:r>
    </w:p>
    <w:p w14:paraId="46CCD28C" w14:textId="77777777" w:rsidR="00C6409C" w:rsidRPr="000618F5" w:rsidRDefault="00C6409C" w:rsidP="00C6409C">
      <w:pPr>
        <w:rPr>
          <w:color w:val="244061" w:themeColor="accent1" w:themeShade="80"/>
          <w:sz w:val="20"/>
          <w:szCs w:val="20"/>
        </w:rPr>
      </w:pPr>
    </w:p>
    <w:p w14:paraId="4878964E" w14:textId="013C91EB" w:rsidR="00C6409C" w:rsidRPr="000618F5" w:rsidRDefault="00C6409C" w:rsidP="00C6409C">
      <w:pPr>
        <w:rPr>
          <w:color w:val="244061" w:themeColor="accent1" w:themeShade="80"/>
          <w:sz w:val="20"/>
          <w:szCs w:val="20"/>
        </w:rPr>
      </w:pPr>
      <w:r w:rsidRPr="000618F5">
        <w:rPr>
          <w:color w:val="244061" w:themeColor="accent1" w:themeShade="80"/>
          <w:sz w:val="20"/>
          <w:szCs w:val="20"/>
        </w:rPr>
        <w:t xml:space="preserve">Στο </w:t>
      </w:r>
      <w:r w:rsidRPr="000618F5">
        <w:rPr>
          <w:b/>
          <w:bCs/>
          <w:color w:val="244061" w:themeColor="accent1" w:themeShade="80"/>
          <w:sz w:val="20"/>
          <w:szCs w:val="20"/>
        </w:rPr>
        <w:t>δεύτερο κεφάλαιο</w:t>
      </w:r>
      <w:r w:rsidRPr="000618F5">
        <w:rPr>
          <w:color w:val="244061" w:themeColor="accent1" w:themeShade="80"/>
          <w:sz w:val="20"/>
          <w:szCs w:val="20"/>
        </w:rPr>
        <w:t xml:space="preserve"> παρουσιάζονται συνοπτικά οι τρεις γενικοί και οι δέκα ειδικοί στόχοι της ΚΑΠ της περιόδου 2023-2027 και οι προτεραιότητες του Ελληνικού Στρατηγικού Σχεδίου</w:t>
      </w:r>
    </w:p>
    <w:p w14:paraId="552B1D01" w14:textId="77777777" w:rsidR="00C6409C" w:rsidRPr="000618F5" w:rsidRDefault="00C6409C" w:rsidP="00C6409C">
      <w:pPr>
        <w:rPr>
          <w:color w:val="244061" w:themeColor="accent1" w:themeShade="80"/>
          <w:sz w:val="20"/>
          <w:szCs w:val="20"/>
        </w:rPr>
      </w:pPr>
    </w:p>
    <w:p w14:paraId="72049410" w14:textId="77777777" w:rsidR="00C6409C" w:rsidRPr="000618F5" w:rsidRDefault="00C6409C" w:rsidP="00C6409C">
      <w:pPr>
        <w:rPr>
          <w:color w:val="244061" w:themeColor="accent1" w:themeShade="80"/>
          <w:sz w:val="20"/>
          <w:szCs w:val="20"/>
        </w:rPr>
      </w:pPr>
      <w:r w:rsidRPr="000618F5">
        <w:rPr>
          <w:color w:val="244061" w:themeColor="accent1" w:themeShade="80"/>
          <w:sz w:val="20"/>
          <w:szCs w:val="20"/>
        </w:rPr>
        <w:t xml:space="preserve">Στο </w:t>
      </w:r>
      <w:r w:rsidRPr="000618F5">
        <w:rPr>
          <w:b/>
          <w:bCs/>
          <w:color w:val="244061" w:themeColor="accent1" w:themeShade="80"/>
          <w:sz w:val="20"/>
          <w:szCs w:val="20"/>
        </w:rPr>
        <w:t>τρίτο κεφάλαιο</w:t>
      </w:r>
      <w:r w:rsidRPr="000618F5">
        <w:rPr>
          <w:color w:val="244061" w:themeColor="accent1" w:themeShade="80"/>
          <w:sz w:val="20"/>
          <w:szCs w:val="20"/>
        </w:rPr>
        <w:t xml:space="preserve"> παρουσιάζονται οι βασικές οικονομικές έννοιες που σχετίζονται με τις οικονομικές επιδόσεις της γεωργικής παραγωγής και το γεωργικό εισόδημα και πως αυτές αποτυπώνονται στους δείκτες με τους οποίους μετρούνται οι επιδόσεις του Στρατηγικού Σχεδίου </w:t>
      </w:r>
    </w:p>
    <w:p w14:paraId="77688ED6" w14:textId="77777777" w:rsidR="00C6409C" w:rsidRPr="000618F5" w:rsidRDefault="00C6409C" w:rsidP="00C6409C">
      <w:pPr>
        <w:rPr>
          <w:color w:val="244061" w:themeColor="accent1" w:themeShade="80"/>
          <w:sz w:val="20"/>
          <w:szCs w:val="20"/>
        </w:rPr>
      </w:pPr>
    </w:p>
    <w:p w14:paraId="34B12ED0" w14:textId="3AB61C4D" w:rsidR="00C6409C" w:rsidRPr="000618F5" w:rsidRDefault="00C6409C" w:rsidP="00C6409C">
      <w:pPr>
        <w:rPr>
          <w:color w:val="244061" w:themeColor="accent1" w:themeShade="80"/>
          <w:sz w:val="20"/>
          <w:szCs w:val="20"/>
        </w:rPr>
      </w:pPr>
      <w:r w:rsidRPr="000618F5">
        <w:rPr>
          <w:color w:val="244061" w:themeColor="accent1" w:themeShade="80"/>
          <w:sz w:val="20"/>
          <w:szCs w:val="20"/>
        </w:rPr>
        <w:t xml:space="preserve">Στο </w:t>
      </w:r>
      <w:r w:rsidRPr="000618F5">
        <w:rPr>
          <w:b/>
          <w:bCs/>
          <w:color w:val="244061" w:themeColor="accent1" w:themeShade="80"/>
          <w:sz w:val="20"/>
          <w:szCs w:val="20"/>
        </w:rPr>
        <w:t>τέταρτο κεφάλαιο</w:t>
      </w:r>
      <w:r w:rsidRPr="000618F5">
        <w:rPr>
          <w:color w:val="244061" w:themeColor="accent1" w:themeShade="80"/>
          <w:sz w:val="20"/>
          <w:szCs w:val="20"/>
        </w:rPr>
        <w:t xml:space="preserve"> παρουσιάζονται οι βασικές περιβαλλοντικές και κλιματικές παράμετροι  που σχετίζονται με την  φυτική και ζωική παραγωγή και πως αυτές αποτυπώνονται στους δείκτες με τους οποίους μετρούνται οι επιδόσεις του Στρατηγικού Σχεδίου</w:t>
      </w:r>
    </w:p>
    <w:p w14:paraId="0C5DA4ED" w14:textId="77777777" w:rsidR="00C6409C" w:rsidRPr="000618F5" w:rsidRDefault="00C6409C" w:rsidP="00C6409C">
      <w:pPr>
        <w:rPr>
          <w:color w:val="244061" w:themeColor="accent1" w:themeShade="80"/>
          <w:sz w:val="20"/>
          <w:szCs w:val="20"/>
        </w:rPr>
      </w:pPr>
    </w:p>
    <w:p w14:paraId="7F8CD6E2" w14:textId="3FCC717A" w:rsidR="00C6409C" w:rsidRDefault="00C6409C" w:rsidP="00C6409C">
      <w:pPr>
        <w:rPr>
          <w:color w:val="244061" w:themeColor="accent1" w:themeShade="80"/>
          <w:sz w:val="20"/>
          <w:szCs w:val="20"/>
        </w:rPr>
      </w:pPr>
      <w:r w:rsidRPr="000618F5">
        <w:rPr>
          <w:color w:val="244061" w:themeColor="accent1" w:themeShade="80"/>
          <w:sz w:val="20"/>
          <w:szCs w:val="20"/>
        </w:rPr>
        <w:t xml:space="preserve">Τέλος στο </w:t>
      </w:r>
      <w:r w:rsidRPr="000618F5">
        <w:rPr>
          <w:b/>
          <w:bCs/>
          <w:color w:val="244061" w:themeColor="accent1" w:themeShade="80"/>
          <w:sz w:val="20"/>
          <w:szCs w:val="20"/>
        </w:rPr>
        <w:t>πέμπτο κεφάλαιο</w:t>
      </w:r>
      <w:r w:rsidRPr="000618F5">
        <w:rPr>
          <w:color w:val="244061" w:themeColor="accent1" w:themeShade="80"/>
          <w:sz w:val="20"/>
          <w:szCs w:val="20"/>
        </w:rPr>
        <w:t xml:space="preserve"> παρουσιάζεται αναλυτικά το περιεχόμενο του Ελληνικού Στρατηγικού Σχεδίου και οι παρεμβάσεις του </w:t>
      </w:r>
    </w:p>
    <w:p w14:paraId="074B9DC9" w14:textId="77777777" w:rsidR="00515D60" w:rsidRDefault="00515D60" w:rsidP="00C6409C">
      <w:pPr>
        <w:rPr>
          <w:color w:val="244061" w:themeColor="accent1" w:themeShade="80"/>
          <w:sz w:val="20"/>
          <w:szCs w:val="20"/>
        </w:rPr>
      </w:pPr>
    </w:p>
    <w:p w14:paraId="58714B1D" w14:textId="0D5B6DC8" w:rsidR="00C6409C" w:rsidRPr="00C6409C" w:rsidRDefault="00C6409C">
      <w:pPr>
        <w:spacing w:line="240" w:lineRule="auto"/>
        <w:jc w:val="left"/>
        <w:rPr>
          <w:rFonts w:ascii="Verdana" w:hAnsi="Verdana"/>
          <w:b/>
          <w:bCs/>
          <w:color w:val="244061" w:themeColor="accent1" w:themeShade="80"/>
          <w:kern w:val="32"/>
          <w:sz w:val="24"/>
          <w:szCs w:val="24"/>
        </w:rPr>
      </w:pPr>
      <w:r w:rsidRPr="00C6409C">
        <w:rPr>
          <w:rFonts w:ascii="Verdana" w:hAnsi="Verdana"/>
          <w:caps/>
          <w:color w:val="244061" w:themeColor="accent1" w:themeShade="80"/>
          <w:sz w:val="24"/>
          <w:szCs w:val="24"/>
        </w:rPr>
        <w:br w:type="page"/>
      </w:r>
    </w:p>
    <w:p w14:paraId="0E81B017" w14:textId="469BB725" w:rsidR="00A06CD5" w:rsidRPr="00504A50" w:rsidRDefault="00BB22B4" w:rsidP="00504A50">
      <w:pPr>
        <w:pStyle w:val="1"/>
        <w:rPr>
          <w:color w:val="4F81BD" w:themeColor="accent1"/>
        </w:rPr>
      </w:pPr>
      <w:bookmarkStart w:id="4" w:name="_Toc183514453"/>
      <w:r w:rsidRPr="009B1CC6">
        <w:rPr>
          <w:caps w:val="0"/>
          <w:color w:val="4F81BD" w:themeColor="accent1"/>
        </w:rPr>
        <w:t>ΣΥΝΟΠΤΙΚΗ ΕΠΙΣΚΟΠΗΣΗ ΤΗΣ ΚΑΠ ΑΠΟ ΤΗΝ ΙΔΡΥΣΗ ΤΗΣ ΜΕΧΡΙ ΣΗΜΕΡΑ</w:t>
      </w:r>
      <w:bookmarkEnd w:id="4"/>
    </w:p>
    <w:p w14:paraId="48038149" w14:textId="74AF0105" w:rsidR="00A06CD5" w:rsidRDefault="00A06CD5" w:rsidP="00A06CD5">
      <w:pPr>
        <w:rPr>
          <w:color w:val="244061" w:themeColor="accent1" w:themeShade="80"/>
          <w:sz w:val="20"/>
          <w:szCs w:val="20"/>
        </w:rPr>
      </w:pPr>
      <w:r w:rsidRPr="004050F0">
        <w:rPr>
          <w:color w:val="244061" w:themeColor="accent1" w:themeShade="80"/>
          <w:sz w:val="20"/>
          <w:szCs w:val="20"/>
        </w:rPr>
        <w:t xml:space="preserve">Η </w:t>
      </w:r>
      <w:r w:rsidRPr="009B1CC6">
        <w:rPr>
          <w:b/>
          <w:bCs/>
          <w:color w:val="244061" w:themeColor="accent1" w:themeShade="80"/>
          <w:sz w:val="20"/>
          <w:szCs w:val="20"/>
        </w:rPr>
        <w:t>Κοινή Αγροτική Πολιτική (ΚΑΠ)</w:t>
      </w:r>
      <w:r w:rsidRPr="004050F0">
        <w:rPr>
          <w:color w:val="244061" w:themeColor="accent1" w:themeShade="80"/>
          <w:sz w:val="20"/>
          <w:szCs w:val="20"/>
        </w:rPr>
        <w:t xml:space="preserve"> της Ευρωπαϊκής Ένωσης αποτελεί ένα από τα πιο πολυσυζητημένα και κεντρικά εργαλεία πολιτικής της Ευρώπης, σχεδιασμένο να εξασφαλίζει επισιτιστική ασφάλεια, να στηρίζει τα εισοδήματα των αγροτών και να προωθεί την αγροτική ανάπτυξη. Από την ίδρυσή της το 1957 μέχρι σήμερα, η ΚΑΠ έχει υποστεί σημαντικές τροποποιήσεις, προσαρμοζόμενη σε διάφορες κρίσεις και αλλαγές των οικονομικών και κοινωνικών συνθηκών. Ακολουθεί μια αναλυτική ιστορική αναδρομή στους κύριους σταθμούς της ΚΑΠ και τις βασικές μεταρρυθμίσεις που την καθόρισαν.</w:t>
      </w:r>
      <w:r w:rsidR="00D944ED">
        <w:rPr>
          <w:rStyle w:val="a9"/>
          <w:color w:val="244061" w:themeColor="accent1" w:themeShade="80"/>
          <w:sz w:val="20"/>
          <w:szCs w:val="20"/>
        </w:rPr>
        <w:footnoteReference w:id="2"/>
      </w:r>
    </w:p>
    <w:p w14:paraId="78C71273" w14:textId="77777777" w:rsidR="00580527" w:rsidRPr="004050F0" w:rsidRDefault="00580527" w:rsidP="00A06CD5">
      <w:pPr>
        <w:rPr>
          <w:color w:val="244061" w:themeColor="accent1" w:themeShade="80"/>
          <w:sz w:val="20"/>
          <w:szCs w:val="20"/>
        </w:rPr>
      </w:pPr>
    </w:p>
    <w:p w14:paraId="58D83BB1" w14:textId="208D1274" w:rsidR="00A06CD5" w:rsidRPr="004C5B7A" w:rsidRDefault="00A06CD5" w:rsidP="00504A50">
      <w:pPr>
        <w:pStyle w:val="2"/>
        <w:rPr>
          <w:color w:val="000000" w:themeColor="text1"/>
        </w:rPr>
      </w:pPr>
      <w:bookmarkStart w:id="5" w:name="_Toc183514454"/>
      <w:r w:rsidRPr="004C5B7A">
        <w:rPr>
          <w:color w:val="000000" w:themeColor="text1"/>
        </w:rPr>
        <w:t>Ίδρυση της ΚΑΠ: Συνθήκη της Ρώμης και Πρώτα Βήματα (1957-1960)</w:t>
      </w:r>
      <w:bookmarkEnd w:id="5"/>
    </w:p>
    <w:p w14:paraId="7A76CC5D" w14:textId="628B93CA"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 xml:space="preserve">Μετά τον Β' Παγκόσμιο Πόλεμο, η Ευρώπη χρειαζόταν άμεσα την αναδιάρθρωση του αγροτικού τομέα για να εξασφαλίσει επισιτιστική ασφάλεια. Το 1957, η Συνθήκη της Ρώμης έθεσε τα θεμέλια για την Ευρωπαϊκή Οικονομική Κοινότητα (ΕΟΚ), συμπεριλαμβανομένης της </w:t>
      </w:r>
      <w:r w:rsidR="00904B01">
        <w:rPr>
          <w:color w:val="244061" w:themeColor="accent1" w:themeShade="80"/>
          <w:sz w:val="20"/>
          <w:szCs w:val="20"/>
        </w:rPr>
        <w:t>ΚΑΠ</w:t>
      </w:r>
      <w:r w:rsidRPr="004050F0">
        <w:rPr>
          <w:color w:val="244061" w:themeColor="accent1" w:themeShade="80"/>
          <w:sz w:val="20"/>
          <w:szCs w:val="20"/>
        </w:rPr>
        <w:t xml:space="preserve">. </w:t>
      </w:r>
    </w:p>
    <w:p w14:paraId="3A8B0E89" w14:textId="77777777" w:rsidR="00A06CD5" w:rsidRPr="004050F0" w:rsidRDefault="00A06CD5" w:rsidP="00A06CD5">
      <w:pPr>
        <w:rPr>
          <w:color w:val="244061" w:themeColor="accent1" w:themeShade="80"/>
          <w:sz w:val="20"/>
          <w:szCs w:val="20"/>
        </w:rPr>
      </w:pPr>
      <w:r w:rsidRPr="004050F0">
        <w:rPr>
          <w:color w:val="244061" w:themeColor="accent1" w:themeShade="80"/>
          <w:sz w:val="20"/>
          <w:szCs w:val="20"/>
        </w:rPr>
        <w:t>Ο στόχος της ΚΑΠ ήταν να αυξήσει την αγροτική παραγωγικότητα, να εξασφαλίσει τη διατροφική αυτάρκεια των κρατών-μελών και να διασφαλίσει ένα δίκαιο εισόδημα για τους αγρότες. Σε μια Ευρώπη που αγωνιζόταν να ανακάμψει μετά τον Β' Παγκόσμιο Πόλεμο, η ανάγκη για σταθερότητα και διαθεσιμότητα τροφίμων ήταν επιτακτική. Για τον σκοπό αυτό, η ΚΑΠ βασίστηκε σε τρεις βασικές αρχές:</w:t>
      </w:r>
    </w:p>
    <w:p w14:paraId="03B97644" w14:textId="77777777" w:rsidR="00A06CD5" w:rsidRPr="004050F0" w:rsidRDefault="00A06CD5" w:rsidP="00F46B83">
      <w:pPr>
        <w:numPr>
          <w:ilvl w:val="0"/>
          <w:numId w:val="57"/>
        </w:numPr>
        <w:spacing w:after="160" w:line="278" w:lineRule="auto"/>
        <w:rPr>
          <w:color w:val="244061" w:themeColor="accent1" w:themeShade="80"/>
          <w:sz w:val="20"/>
          <w:szCs w:val="20"/>
        </w:rPr>
      </w:pPr>
      <w:r w:rsidRPr="004050F0">
        <w:rPr>
          <w:b/>
          <w:bCs/>
          <w:color w:val="244061" w:themeColor="accent1" w:themeShade="80"/>
          <w:sz w:val="20"/>
          <w:szCs w:val="20"/>
        </w:rPr>
        <w:t>Ενιαία τιμή</w:t>
      </w:r>
      <w:r w:rsidRPr="004050F0">
        <w:rPr>
          <w:color w:val="244061" w:themeColor="accent1" w:themeShade="80"/>
          <w:sz w:val="20"/>
          <w:szCs w:val="20"/>
        </w:rPr>
        <w:t>: Καθιέρωση κοινών τιμών για τα αγροτικά προϊόντα στην εσωτερική αγορά.</w:t>
      </w:r>
    </w:p>
    <w:p w14:paraId="7CFAAFAB" w14:textId="77777777" w:rsidR="00A06CD5" w:rsidRPr="004050F0" w:rsidRDefault="00A06CD5" w:rsidP="00F46B83">
      <w:pPr>
        <w:numPr>
          <w:ilvl w:val="0"/>
          <w:numId w:val="57"/>
        </w:numPr>
        <w:spacing w:after="160" w:line="278" w:lineRule="auto"/>
        <w:rPr>
          <w:color w:val="244061" w:themeColor="accent1" w:themeShade="80"/>
          <w:sz w:val="20"/>
          <w:szCs w:val="20"/>
        </w:rPr>
      </w:pPr>
      <w:r w:rsidRPr="004050F0">
        <w:rPr>
          <w:b/>
          <w:bCs/>
          <w:color w:val="244061" w:themeColor="accent1" w:themeShade="80"/>
          <w:sz w:val="20"/>
          <w:szCs w:val="20"/>
        </w:rPr>
        <w:t>Κοινοτική προτίμηση</w:t>
      </w:r>
      <w:r w:rsidRPr="004050F0">
        <w:rPr>
          <w:color w:val="244061" w:themeColor="accent1" w:themeShade="80"/>
          <w:sz w:val="20"/>
          <w:szCs w:val="20"/>
        </w:rPr>
        <w:t>: Προτίμηση των προϊόντων της ΕΟΚ σε σχέση με εισαγόμενα προϊόντα.</w:t>
      </w:r>
    </w:p>
    <w:p w14:paraId="38323054" w14:textId="77777777" w:rsidR="00A06CD5" w:rsidRPr="004050F0" w:rsidRDefault="00A06CD5" w:rsidP="00F46B83">
      <w:pPr>
        <w:numPr>
          <w:ilvl w:val="0"/>
          <w:numId w:val="57"/>
        </w:numPr>
        <w:spacing w:after="160" w:line="278" w:lineRule="auto"/>
        <w:rPr>
          <w:color w:val="244061" w:themeColor="accent1" w:themeShade="80"/>
          <w:sz w:val="20"/>
          <w:szCs w:val="20"/>
        </w:rPr>
      </w:pPr>
      <w:r w:rsidRPr="004050F0">
        <w:rPr>
          <w:b/>
          <w:bCs/>
          <w:color w:val="244061" w:themeColor="accent1" w:themeShade="80"/>
          <w:sz w:val="20"/>
          <w:szCs w:val="20"/>
        </w:rPr>
        <w:t>Χρηματοδοτική αλληλεγγύη</w:t>
      </w:r>
      <w:r w:rsidRPr="004050F0">
        <w:rPr>
          <w:color w:val="244061" w:themeColor="accent1" w:themeShade="80"/>
          <w:sz w:val="20"/>
          <w:szCs w:val="20"/>
        </w:rPr>
        <w:t>: Μοιρασμένο κόστος μεταξύ των κρατών-μελών για την υποστήριξη του αγροτικού τομέα.</w:t>
      </w:r>
    </w:p>
    <w:p w14:paraId="7874CE12" w14:textId="7AC16FFE"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 xml:space="preserve">Η ΚΑΠ στηριζόταν σε μηχανισμούς στήριξης των τιμών μέσω εγγυημένων τιμών και επιδοτήσεων, καθώς και σε παρεμβάσεις στις αγορές για την αγορά πλεονασματικών προϊόντων, εξασφαλίζοντας έτσι σταθερά εισοδήματα στους αγρότες. Οι μεταρρυθμίσεις της </w:t>
      </w:r>
      <w:r w:rsidR="00904B01">
        <w:rPr>
          <w:color w:val="244061" w:themeColor="accent1" w:themeShade="80"/>
          <w:sz w:val="20"/>
          <w:szCs w:val="20"/>
        </w:rPr>
        <w:t>ΚΑΠ</w:t>
      </w:r>
      <w:r w:rsidRPr="004050F0">
        <w:rPr>
          <w:color w:val="244061" w:themeColor="accent1" w:themeShade="80"/>
          <w:sz w:val="20"/>
          <w:szCs w:val="20"/>
        </w:rPr>
        <w:t xml:space="preserve"> είχαν μικτές επιπτώσεις, ευνοώντας ορισμένους τομείς, ενώ προκάλεσαν προκλήσεις σε άλλους λόγω της έμφασης στη μείωση της παραγωγής και στην προώθηση της βιωσιμότητας.</w:t>
      </w:r>
    </w:p>
    <w:p w14:paraId="34127449" w14:textId="77777777"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 xml:space="preserve">Το 1960, η Επιτροπή της ΕΟΚ παρουσίασε στο Συμβούλιο των Υπουργών (το Συμβούλιο της Ευρωπαϊκής Ένωσης) το σχέδιο </w:t>
      </w:r>
      <w:proofErr w:type="spellStart"/>
      <w:r w:rsidRPr="004050F0">
        <w:rPr>
          <w:color w:val="244061" w:themeColor="accent1" w:themeShade="80"/>
          <w:sz w:val="20"/>
          <w:szCs w:val="20"/>
        </w:rPr>
        <w:t>Μάνσχολτ</w:t>
      </w:r>
      <w:proofErr w:type="spellEnd"/>
      <w:r w:rsidRPr="004050F0">
        <w:rPr>
          <w:color w:val="244061" w:themeColor="accent1" w:themeShade="80"/>
          <w:sz w:val="20"/>
          <w:szCs w:val="20"/>
        </w:rPr>
        <w:t xml:space="preserve"> (</w:t>
      </w:r>
      <w:r w:rsidRPr="004050F0">
        <w:rPr>
          <w:color w:val="244061" w:themeColor="accent1" w:themeShade="80"/>
          <w:sz w:val="20"/>
          <w:szCs w:val="20"/>
          <w:lang w:val="en-US"/>
        </w:rPr>
        <w:t>Mansholt</w:t>
      </w:r>
      <w:r w:rsidRPr="004050F0">
        <w:rPr>
          <w:color w:val="244061" w:themeColor="accent1" w:themeShade="80"/>
          <w:sz w:val="20"/>
          <w:szCs w:val="20"/>
        </w:rPr>
        <w:t xml:space="preserve"> </w:t>
      </w:r>
      <w:r w:rsidRPr="004050F0">
        <w:rPr>
          <w:color w:val="244061" w:themeColor="accent1" w:themeShade="80"/>
          <w:sz w:val="20"/>
          <w:szCs w:val="20"/>
          <w:lang w:val="en-US"/>
        </w:rPr>
        <w:t>Plan</w:t>
      </w:r>
      <w:r w:rsidRPr="004050F0">
        <w:rPr>
          <w:color w:val="244061" w:themeColor="accent1" w:themeShade="80"/>
          <w:sz w:val="20"/>
          <w:szCs w:val="20"/>
        </w:rPr>
        <w:t>) εγκρίνοντας  το 1962, αρκετούς κανονισμούς που καθιέρωσαν την Κοινή Αγροτική Πολιτική (ΚΑΠ).</w:t>
      </w:r>
    </w:p>
    <w:p w14:paraId="4303F627" w14:textId="7E52569D" w:rsidR="00A06CD5" w:rsidRDefault="00A06CD5" w:rsidP="00FD6A58">
      <w:pPr>
        <w:spacing w:after="120"/>
        <w:rPr>
          <w:color w:val="244061" w:themeColor="accent1" w:themeShade="80"/>
          <w:sz w:val="20"/>
          <w:szCs w:val="20"/>
        </w:rPr>
      </w:pPr>
      <w:r w:rsidRPr="004050F0">
        <w:rPr>
          <w:color w:val="244061" w:themeColor="accent1" w:themeShade="80"/>
          <w:sz w:val="20"/>
          <w:szCs w:val="20"/>
        </w:rPr>
        <w:t xml:space="preserve">Τα τεχνικά μέσα για την εφαρμογή της ΚΑΠ βασίζονταν σε δύο γραμμές: τις </w:t>
      </w:r>
      <w:r w:rsidRPr="004050F0">
        <w:rPr>
          <w:b/>
          <w:bCs/>
          <w:color w:val="244061" w:themeColor="accent1" w:themeShade="80"/>
          <w:sz w:val="20"/>
          <w:szCs w:val="20"/>
        </w:rPr>
        <w:t>Κοινές Οργανώσεις Αγοράς (ΚΟΑ)</w:t>
      </w:r>
      <w:r w:rsidRPr="004050F0">
        <w:rPr>
          <w:color w:val="244061" w:themeColor="accent1" w:themeShade="80"/>
          <w:sz w:val="20"/>
          <w:szCs w:val="20"/>
        </w:rPr>
        <w:t xml:space="preserve"> και την εισαγωγή του </w:t>
      </w:r>
      <w:r w:rsidRPr="004050F0">
        <w:rPr>
          <w:b/>
          <w:bCs/>
          <w:color w:val="244061" w:themeColor="accent1" w:themeShade="80"/>
          <w:sz w:val="20"/>
          <w:szCs w:val="20"/>
        </w:rPr>
        <w:t>Ευρωπαϊκού Γεωργικού Ταμείου Προσανατολισμού και Εγγυήσεων (ΕΓΤΠΕ)</w:t>
      </w:r>
      <w:r w:rsidRPr="004050F0">
        <w:rPr>
          <w:color w:val="244061" w:themeColor="accent1" w:themeShade="80"/>
          <w:sz w:val="20"/>
          <w:szCs w:val="20"/>
        </w:rPr>
        <w:t>, του χρηματοοικονομικού βραχίονα της ΚΑΠ, το οποίο ενέπλεκε τις ενδιαφερόμενες χώρες σε ένα πλαίσιο αλληλεγγύης. Οι ΚΟΑ αποτελούσαν ένα σύνολο εργαλείων για την καθοδήγηση της παραγωγής, τη σταθεροποίηση της προσφοράς και των τιμών των προϊόντων, με σκοπό να διασφαλίσουν συνεχή προσφορά για τους καταναλωτές και σταθερό εισόδημα για τους Ευρωπαίους αγρότες. Οι προβλέψεις γίνονταν σε κεντρικό επίπεδο, αντικαθιστώντας τις διαφορετικές εθνικές οργανώσεις, ώστε να υπάρχει ενιαία θέση απέναντι στις παγκόσμιες αγορές.</w:t>
      </w:r>
    </w:p>
    <w:p w14:paraId="37D1C82A" w14:textId="77777777" w:rsidR="00580527" w:rsidRPr="004050F0" w:rsidRDefault="00580527" w:rsidP="00FD6A58">
      <w:pPr>
        <w:spacing w:after="120"/>
        <w:rPr>
          <w:color w:val="244061" w:themeColor="accent1" w:themeShade="80"/>
          <w:sz w:val="20"/>
          <w:szCs w:val="20"/>
        </w:rPr>
      </w:pPr>
    </w:p>
    <w:p w14:paraId="4C006B14" w14:textId="7FAE8D5B" w:rsidR="00A06CD5" w:rsidRPr="004C5B7A" w:rsidRDefault="00A06CD5" w:rsidP="00504A50">
      <w:pPr>
        <w:pStyle w:val="2"/>
        <w:rPr>
          <w:color w:val="000000" w:themeColor="text1"/>
        </w:rPr>
      </w:pPr>
      <w:bookmarkStart w:id="6" w:name="_Toc183514455"/>
      <w:r w:rsidRPr="004C5B7A">
        <w:rPr>
          <w:color w:val="000000" w:themeColor="text1"/>
        </w:rPr>
        <w:t>Η Περίοδος των Υπερπαραγωγών και των "Βουνών Βουτύρου" και «Των λιμνών κρασιού»(1960-1980)</w:t>
      </w:r>
      <w:bookmarkEnd w:id="6"/>
    </w:p>
    <w:p w14:paraId="4718CD89" w14:textId="77777777"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Η πρώτη φάση της ΚΑΠ χαρακτηρίστηκε από επιτυχίες στην αύξηση της παραγωγής, αλλά και από τις συνέπειες της υπερπαραγωγής. Οι αγροτικές επιδοτήσεις και οι εγγυημένες τιμές οδήγησαν σε τεράστια πλεονάσματα σε προϊόντα όπως το βούτυρο, το γάλα και τα δημητριακά, τα οποία έγιναν γνωστά ως "βουνά βουτύρου" και "λίμνες γάλακτος". Η κατάσταση αυτή είχε ως αποτέλεσμα την αύξηση του κόστους για την ΕΟΚ και προκάλεσε σοβαρές κριτικές τόσο από τα κράτη-μέλη όσο και από εξωτερικούς παρατηρητές.</w:t>
      </w:r>
    </w:p>
    <w:p w14:paraId="1D91D07F" w14:textId="148820A6"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Το 1962 δημιουργήθηκε το Ευρωπαϊκό Ταμείο Γεωργικού Προσανατολισμού και Εγγυήσεων (ΕΓΤΠΕ), το οποίο κάλυπτε τις επιδοτήσεις και τα κόστη της ΚΑΠ, διασφαλίζοντας τη σταθερότητα της χρηματοδότησης για τις γεωργικές δραστηριότητες. Ωστόσο, η διαχείριση των πλεονασμάτων έγινε πρόβλημα για την ΕΟΚ, καθώς οι αποθήκες γεμίζαν με αγροτικά προϊόντα που δεν υπήρχε δυνατότητα διάθεσης</w:t>
      </w:r>
      <w:r w:rsidR="004C66F3">
        <w:rPr>
          <w:color w:val="244061" w:themeColor="accent1" w:themeShade="80"/>
          <w:sz w:val="20"/>
          <w:szCs w:val="20"/>
        </w:rPr>
        <w:t xml:space="preserve"> ενώ είχε επιτευχθεί η διατροφική ασφάλεια στην Ένωση</w:t>
      </w:r>
      <w:r w:rsidRPr="004050F0">
        <w:rPr>
          <w:color w:val="244061" w:themeColor="accent1" w:themeShade="80"/>
          <w:sz w:val="20"/>
          <w:szCs w:val="20"/>
        </w:rPr>
        <w:t>.</w:t>
      </w:r>
    </w:p>
    <w:p w14:paraId="7DF855CD" w14:textId="4EE8FC97"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 xml:space="preserve"> Από τη δεκαετία του 1960 έως τη δεκαετία του 1990, η Ευρωπαϊκή Οικονομική Κοινότητα (ΕΟΚ) μετατράπηκε από καθαρός εισαγωγέας σε καθαρός </w:t>
      </w:r>
      <w:proofErr w:type="spellStart"/>
      <w:r w:rsidRPr="004050F0">
        <w:rPr>
          <w:color w:val="244061" w:themeColor="accent1" w:themeShade="80"/>
          <w:sz w:val="20"/>
          <w:szCs w:val="20"/>
        </w:rPr>
        <w:t>εξαγωγέα</w:t>
      </w:r>
      <w:proofErr w:type="spellEnd"/>
      <w:r w:rsidR="000A3D86">
        <w:rPr>
          <w:color w:val="244061" w:themeColor="accent1" w:themeShade="80"/>
          <w:sz w:val="20"/>
          <w:szCs w:val="20"/>
        </w:rPr>
        <w:t xml:space="preserve"> τροφίμων </w:t>
      </w:r>
      <w:r w:rsidR="004C66F3">
        <w:rPr>
          <w:color w:val="244061" w:themeColor="accent1" w:themeShade="80"/>
          <w:sz w:val="20"/>
          <w:szCs w:val="20"/>
        </w:rPr>
        <w:t>ενώ εξακολουθεί να διατηρεί κυρίαρχη θέση στην παγκόσμια αγορά  τροφίμων</w:t>
      </w:r>
      <w:r w:rsidRPr="004050F0">
        <w:rPr>
          <w:color w:val="244061" w:themeColor="accent1" w:themeShade="80"/>
          <w:sz w:val="20"/>
          <w:szCs w:val="20"/>
        </w:rPr>
        <w:t>. Η πολιτική των εγγυημένων τιμών ήταν ένας από τους παράγοντες που επέτρεψαν στις αγροτικές επιχειρήσεις να κάνουν τις απαραίτητες επενδύσεις για την ανάπτυξή τους.</w:t>
      </w:r>
      <w:r w:rsidR="00104A32" w:rsidRPr="00104A32">
        <w:rPr>
          <w:color w:val="244061" w:themeColor="accent1" w:themeShade="80"/>
          <w:sz w:val="20"/>
          <w:szCs w:val="20"/>
        </w:rPr>
        <w:t xml:space="preserve"> Αυτό έγινε σε μια περίοδο που η παραγωγικότητα της γεωργίας  ενισχύθηκε σε παγκόσμιο επίπεδο από την Πράσινη Επανάσταση ή Τρίτη Αγροτική Επανάσταση, η οποία είχε σημαντική επιρροή και στην γεωργική παραγωγή επηρεάζοντας </w:t>
      </w:r>
      <w:r w:rsidR="001402C8">
        <w:rPr>
          <w:color w:val="244061" w:themeColor="accent1" w:themeShade="80"/>
          <w:sz w:val="20"/>
          <w:szCs w:val="20"/>
        </w:rPr>
        <w:t xml:space="preserve"> συνακόλουθα </w:t>
      </w:r>
      <w:r w:rsidR="00104A32" w:rsidRPr="00104A32">
        <w:rPr>
          <w:color w:val="244061" w:themeColor="accent1" w:themeShade="80"/>
          <w:sz w:val="20"/>
          <w:szCs w:val="20"/>
        </w:rPr>
        <w:t xml:space="preserve"> την ΚΑΠ</w:t>
      </w:r>
      <w:r w:rsidRPr="004050F0">
        <w:rPr>
          <w:color w:val="244061" w:themeColor="accent1" w:themeShade="80"/>
          <w:sz w:val="20"/>
          <w:szCs w:val="20"/>
        </w:rPr>
        <w:t>.</w:t>
      </w:r>
    </w:p>
    <w:p w14:paraId="3B00861F" w14:textId="15AE7EF7" w:rsidR="00A06CD5" w:rsidRPr="004050F0" w:rsidRDefault="000A3D86" w:rsidP="00FD6A58">
      <w:pPr>
        <w:spacing w:after="120"/>
        <w:rPr>
          <w:color w:val="244061" w:themeColor="accent1" w:themeShade="80"/>
          <w:sz w:val="20"/>
          <w:szCs w:val="20"/>
        </w:rPr>
      </w:pPr>
      <w:r>
        <w:rPr>
          <w:color w:val="244061" w:themeColor="accent1" w:themeShade="80"/>
          <w:sz w:val="20"/>
          <w:szCs w:val="20"/>
        </w:rPr>
        <w:t xml:space="preserve">Η </w:t>
      </w:r>
      <w:r w:rsidR="00A06CD5" w:rsidRPr="004050F0">
        <w:rPr>
          <w:color w:val="244061" w:themeColor="accent1" w:themeShade="80"/>
          <w:sz w:val="20"/>
          <w:szCs w:val="20"/>
        </w:rPr>
        <w:t xml:space="preserve"> εκβιομηχάνιση της γεωργίας </w:t>
      </w:r>
      <w:r>
        <w:rPr>
          <w:color w:val="244061" w:themeColor="accent1" w:themeShade="80"/>
          <w:sz w:val="20"/>
          <w:szCs w:val="20"/>
        </w:rPr>
        <w:t xml:space="preserve"> όμως </w:t>
      </w:r>
      <w:r w:rsidR="00A06CD5" w:rsidRPr="004050F0">
        <w:rPr>
          <w:color w:val="244061" w:themeColor="accent1" w:themeShade="80"/>
          <w:sz w:val="20"/>
          <w:szCs w:val="20"/>
        </w:rPr>
        <w:t xml:space="preserve">είχε  </w:t>
      </w:r>
      <w:r w:rsidR="001402C8">
        <w:rPr>
          <w:color w:val="244061" w:themeColor="accent1" w:themeShade="80"/>
          <w:sz w:val="20"/>
          <w:szCs w:val="20"/>
        </w:rPr>
        <w:t>σημαντικές</w:t>
      </w:r>
      <w:r w:rsidR="00A06CD5" w:rsidRPr="004050F0">
        <w:rPr>
          <w:color w:val="244061" w:themeColor="accent1" w:themeShade="80"/>
          <w:sz w:val="20"/>
          <w:szCs w:val="20"/>
        </w:rPr>
        <w:t xml:space="preserve"> επιπτώσεις στο περιβάλλον. Συγκεκριμένα, η γενετική τροποποίηση και η τεχνητή επιλογή σπόρων, που εφαρμόστηκαν από πολυεθνικές αγροτικές επιχειρήσεις, μείωσαν τη βιοποικιλότητα και ανάγκασαν τους αγρότες να αγοράζουν νέους σπόρους ξανά και ξανά. Επιπλέον, η χρήση χημικών λιπασμάτων και φυτοφαρμάκων εξαντλεί το έδαφος από τις φυσικές θρεπτικές του ιδιότητες.</w:t>
      </w:r>
    </w:p>
    <w:p w14:paraId="1E26156D" w14:textId="1B3627BC" w:rsidR="00A06CD5" w:rsidRPr="004050F0" w:rsidRDefault="00A06CD5" w:rsidP="00FD6A58">
      <w:pPr>
        <w:spacing w:after="120"/>
        <w:rPr>
          <w:color w:val="244061" w:themeColor="accent1" w:themeShade="80"/>
          <w:sz w:val="20"/>
          <w:szCs w:val="20"/>
        </w:rPr>
      </w:pPr>
      <w:r w:rsidRPr="001402C8">
        <w:rPr>
          <w:color w:val="244061" w:themeColor="accent1" w:themeShade="80"/>
          <w:sz w:val="20"/>
          <w:szCs w:val="20"/>
        </w:rPr>
        <w:t xml:space="preserve">Επιπρόσθετα, η υψηλή κατανάλωση νερού για την άρδευση μονοκαλλιεργειών (όπως το καλαμπόκι) και για την εντατική κτηνοτροφία, μαζί με τη χρήση ορυκτών καυσίμων για τη λειτουργία </w:t>
      </w:r>
      <w:r w:rsidR="000A3D86" w:rsidRPr="001402C8">
        <w:rPr>
          <w:color w:val="244061" w:themeColor="accent1" w:themeShade="80"/>
          <w:sz w:val="20"/>
          <w:szCs w:val="20"/>
        </w:rPr>
        <w:t xml:space="preserve">των </w:t>
      </w:r>
      <w:r w:rsidRPr="001402C8">
        <w:rPr>
          <w:color w:val="244061" w:themeColor="accent1" w:themeShade="80"/>
          <w:sz w:val="20"/>
          <w:szCs w:val="20"/>
        </w:rPr>
        <w:t>γεωργικών μηχανημάτων, επιβαρύνουν περαιτέρω το περιβάλλον</w:t>
      </w:r>
      <w:r w:rsidR="001402C8">
        <w:rPr>
          <w:color w:val="244061" w:themeColor="accent1" w:themeShade="80"/>
          <w:sz w:val="20"/>
          <w:szCs w:val="20"/>
        </w:rPr>
        <w:t xml:space="preserve"> ενώ συμβάλλουν και στις αυξημένες εκπομπές αερίων του θερμοκηπίου </w:t>
      </w:r>
    </w:p>
    <w:p w14:paraId="3610B8FC" w14:textId="77777777" w:rsidR="00A06CD5" w:rsidRPr="004050F0" w:rsidRDefault="00A06CD5" w:rsidP="00A06CD5"/>
    <w:p w14:paraId="3A9572D7" w14:textId="77777777" w:rsidR="00A06CD5" w:rsidRPr="004050F0" w:rsidRDefault="00A06CD5" w:rsidP="00A06CD5">
      <w:r w:rsidRPr="004050F0">
        <w:rPr>
          <w:noProof/>
        </w:rPr>
        <w:drawing>
          <wp:inline distT="0" distB="0" distL="0" distR="0" wp14:anchorId="45B38752" wp14:editId="135B1FA5">
            <wp:extent cx="5731510" cy="3455670"/>
            <wp:effectExtent l="0" t="0" r="0" b="0"/>
            <wp:docPr id="1992312331"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12331" name="Picture 1" descr="A graph with a line going up&#10;&#10;Description automatically generated"/>
                    <pic:cNvPicPr/>
                  </pic:nvPicPr>
                  <pic:blipFill>
                    <a:blip r:embed="rId14"/>
                    <a:stretch>
                      <a:fillRect/>
                    </a:stretch>
                  </pic:blipFill>
                  <pic:spPr>
                    <a:xfrm>
                      <a:off x="0" y="0"/>
                      <a:ext cx="5731510" cy="3455670"/>
                    </a:xfrm>
                    <a:prstGeom prst="rect">
                      <a:avLst/>
                    </a:prstGeom>
                  </pic:spPr>
                </pic:pic>
              </a:graphicData>
            </a:graphic>
          </wp:inline>
        </w:drawing>
      </w:r>
    </w:p>
    <w:p w14:paraId="12636D09" w14:textId="77777777" w:rsidR="00A06CD5" w:rsidRPr="004050F0" w:rsidRDefault="00A06CD5" w:rsidP="00A06CD5">
      <w:pPr>
        <w:rPr>
          <w:color w:val="244061" w:themeColor="accent1" w:themeShade="80"/>
          <w:sz w:val="20"/>
          <w:szCs w:val="20"/>
        </w:rPr>
      </w:pPr>
      <w:r w:rsidRPr="004050F0">
        <w:rPr>
          <w:color w:val="244061" w:themeColor="accent1" w:themeShade="80"/>
          <w:sz w:val="20"/>
          <w:szCs w:val="20"/>
        </w:rPr>
        <w:t xml:space="preserve">Διάγραμμα 1: Ποσοστό ΚΑΠ στο συνολικό προϋπολογισμό της ΕΕ </w:t>
      </w:r>
    </w:p>
    <w:p w14:paraId="07BED9FB" w14:textId="77777777" w:rsidR="0050182E" w:rsidRDefault="0050182E" w:rsidP="00A06CD5">
      <w:pPr>
        <w:rPr>
          <w:color w:val="244061" w:themeColor="accent1" w:themeShade="80"/>
          <w:sz w:val="20"/>
          <w:szCs w:val="20"/>
        </w:rPr>
      </w:pPr>
    </w:p>
    <w:p w14:paraId="0B5ABE53" w14:textId="69FC5C05" w:rsidR="00A06CD5" w:rsidRDefault="00A06CD5" w:rsidP="00A06CD5">
      <w:pPr>
        <w:rPr>
          <w:color w:val="244061" w:themeColor="accent1" w:themeShade="80"/>
          <w:sz w:val="20"/>
          <w:szCs w:val="20"/>
        </w:rPr>
      </w:pPr>
      <w:r w:rsidRPr="004050F0">
        <w:rPr>
          <w:color w:val="244061" w:themeColor="accent1" w:themeShade="80"/>
          <w:sz w:val="20"/>
          <w:szCs w:val="20"/>
        </w:rPr>
        <w:t>Ωστόσο, το μοντέλο που βασίστηκε στις εγγυημένες τιμές (το οποίο υποστηρίχθηκε, μεταξύ άλλων, από τη Γαλλία), ενώ εγγυόταν αυξημένη παραγωγή, αμφισβητήθηκε για διάφορους λόγους. Πρώτον, απορροφούσε ένα μεγάλο μέρος του προϋπολογισμού της ΕΕ</w:t>
      </w:r>
      <w:r w:rsidR="000A3D86">
        <w:rPr>
          <w:color w:val="244061" w:themeColor="accent1" w:themeShade="80"/>
          <w:sz w:val="20"/>
          <w:szCs w:val="20"/>
        </w:rPr>
        <w:t xml:space="preserve"> όπως αποτυπώνεται στο </w:t>
      </w:r>
      <w:proofErr w:type="spellStart"/>
      <w:r w:rsidR="000A3D86">
        <w:rPr>
          <w:color w:val="244061" w:themeColor="accent1" w:themeShade="80"/>
          <w:sz w:val="20"/>
          <w:szCs w:val="20"/>
        </w:rPr>
        <w:t>ανωτερω</w:t>
      </w:r>
      <w:proofErr w:type="spellEnd"/>
      <w:r w:rsidR="000A3D86">
        <w:rPr>
          <w:color w:val="244061" w:themeColor="accent1" w:themeShade="80"/>
          <w:sz w:val="20"/>
          <w:szCs w:val="20"/>
        </w:rPr>
        <w:t xml:space="preserve"> διάγραμμα </w:t>
      </w:r>
      <w:r w:rsidRPr="004050F0">
        <w:rPr>
          <w:color w:val="244061" w:themeColor="accent1" w:themeShade="80"/>
          <w:sz w:val="20"/>
          <w:szCs w:val="20"/>
        </w:rPr>
        <w:t>. Δεύτερον, οι υψηλές τιμές ορισμένων προϊόντων οδήγησαν τη ζήτηση προς υποκατάστατα, τα οποία εισάγονταν από χώρες εκτός ΕΕ. Αυτή ήταν μια κατάσταση που δεν μπορούσε να διατηρηθεί μακροπρόθεσμα. Η ίδια πολιτική επιδότησης εξαγωγών προς τρίτες χώρες, η οποία χρηματοδοτούνταν από τους Ευρωπαίους φορολογούμενους, εισήλθε σε κρίση από τη δεκαετία του 1980 και μετά. Τέλος, η πολιτική αποθήκευσης προϊόντων, η οποία χρηματοδοτούνταν από δασμούς στις εισαγωγές, δεν μπορούσε να διατηρηθεί μπροστά σε έναν τομέα με διαρθρωτικά πλεονάσματα.</w:t>
      </w:r>
      <w:r w:rsidR="001402C8">
        <w:rPr>
          <w:color w:val="244061" w:themeColor="accent1" w:themeShade="80"/>
          <w:sz w:val="20"/>
          <w:szCs w:val="20"/>
        </w:rPr>
        <w:t xml:space="preserve"> Στο ανωτέρω διάγραμμα αποτυπώνεται η διαχρονική μείωση του ποσοστού των πόρων της ΚΑΠ στον προϋπολογισμό της Ευρωπαϊκής Ένωσης  που αναμένεται να συνεχισθεί.</w:t>
      </w:r>
    </w:p>
    <w:p w14:paraId="11632E58" w14:textId="77777777" w:rsidR="00580527" w:rsidRPr="004050F0" w:rsidRDefault="00580527" w:rsidP="00A06CD5">
      <w:pPr>
        <w:rPr>
          <w:color w:val="244061" w:themeColor="accent1" w:themeShade="80"/>
          <w:sz w:val="20"/>
          <w:szCs w:val="20"/>
        </w:rPr>
      </w:pPr>
    </w:p>
    <w:p w14:paraId="5B175EFA" w14:textId="73D804D0" w:rsidR="00A06CD5" w:rsidRPr="004C5B7A" w:rsidRDefault="00A06CD5" w:rsidP="00504A50">
      <w:pPr>
        <w:pStyle w:val="2"/>
        <w:rPr>
          <w:color w:val="000000" w:themeColor="text1"/>
        </w:rPr>
      </w:pPr>
      <w:bookmarkStart w:id="7" w:name="_Toc183514456"/>
      <w:r w:rsidRPr="004C5B7A">
        <w:rPr>
          <w:color w:val="000000" w:themeColor="text1"/>
        </w:rPr>
        <w:t>Οι Πρώτες Μεταρρυθμίσεις: Οδηγίες ΜακΣάρι και Περιορισμός της Παραγωγής (1980-1990)</w:t>
      </w:r>
      <w:bookmarkEnd w:id="7"/>
    </w:p>
    <w:p w14:paraId="2AA372D7" w14:textId="77777777" w:rsidR="00A06CD5" w:rsidRPr="004050F0" w:rsidRDefault="00A06CD5" w:rsidP="00A06CD5">
      <w:pPr>
        <w:rPr>
          <w:color w:val="244061" w:themeColor="accent1" w:themeShade="80"/>
          <w:sz w:val="20"/>
          <w:szCs w:val="20"/>
        </w:rPr>
      </w:pPr>
      <w:r w:rsidRPr="004050F0">
        <w:rPr>
          <w:color w:val="244061" w:themeColor="accent1" w:themeShade="80"/>
          <w:sz w:val="20"/>
          <w:szCs w:val="20"/>
        </w:rPr>
        <w:t xml:space="preserve">Στη δεκαετία του 1980, οι αυξανόμενες πιέσεις για δημοσιονομικό περιορισμό και η κριτική για τις δαπάνες της ΚΑΠ οδήγησαν στην πρώτη μεγάλη μεταρρύθμιση. Το 1984, θεσπίστηκαν </w:t>
      </w:r>
      <w:r w:rsidRPr="004050F0">
        <w:rPr>
          <w:b/>
          <w:bCs/>
          <w:color w:val="244061" w:themeColor="accent1" w:themeShade="80"/>
          <w:sz w:val="20"/>
          <w:szCs w:val="20"/>
        </w:rPr>
        <w:t>ποσοστώσεις παραγωγής</w:t>
      </w:r>
      <w:r w:rsidRPr="004050F0">
        <w:rPr>
          <w:color w:val="244061" w:themeColor="accent1" w:themeShade="80"/>
          <w:sz w:val="20"/>
          <w:szCs w:val="20"/>
        </w:rPr>
        <w:t xml:space="preserve"> για να περιοριστεί η παραγωγή, με πιο γνωστές τις ποσοστώσεις στο γάλα, οι οποίες αποσκοπούσαν στη μείωση των πλεονασμάτων και στη σταθεροποίηση των τιμών. Οι ποσοστώσεις αυτές, αν και επέφεραν κάποια οφέλη, δημιούργησαν επίσης νέες ανισότητες μεταξύ των αγροτών, ιδιαίτερα όσον αφορά τη δυνατότητα μεγέθυνσης και επέκτασης των αγροτικών εκμεταλλεύσεων.</w:t>
      </w:r>
    </w:p>
    <w:p w14:paraId="14397FDA" w14:textId="44839538" w:rsidR="00104A32" w:rsidRDefault="00A06CD5" w:rsidP="00A06CD5">
      <w:pPr>
        <w:rPr>
          <w:color w:val="244061" w:themeColor="accent1" w:themeShade="80"/>
          <w:sz w:val="20"/>
          <w:szCs w:val="20"/>
        </w:rPr>
      </w:pPr>
      <w:r w:rsidRPr="004050F0">
        <w:rPr>
          <w:color w:val="244061" w:themeColor="accent1" w:themeShade="80"/>
          <w:sz w:val="20"/>
          <w:szCs w:val="20"/>
        </w:rPr>
        <w:t>Παράλληλα από το 1985 είχαν αρχίσει οι διαπραγματεύσεις στο γύρο της Ουρουγουάης της GATT/ΠΟΕ,</w:t>
      </w:r>
      <w:r w:rsidR="00104A32" w:rsidRPr="00104A32">
        <w:t xml:space="preserve"> </w:t>
      </w:r>
      <w:r w:rsidR="00104A32">
        <w:t>(</w:t>
      </w:r>
      <w:r w:rsidR="00104A32" w:rsidRPr="00104A32">
        <w:rPr>
          <w:color w:val="244061" w:themeColor="accent1" w:themeShade="80"/>
          <w:sz w:val="20"/>
          <w:szCs w:val="20"/>
        </w:rPr>
        <w:t>στο πλαίσιο του διαλόγου των κρατών υπό την αιγίδα του Παγκόσμιου Οργανισμού  Εμπορίου</w:t>
      </w:r>
      <w:r w:rsidR="00104A32">
        <w:rPr>
          <w:color w:val="244061" w:themeColor="accent1" w:themeShade="80"/>
          <w:sz w:val="20"/>
          <w:szCs w:val="20"/>
        </w:rPr>
        <w:t>)</w:t>
      </w:r>
      <w:r w:rsidR="00104A32" w:rsidRPr="00104A32">
        <w:rPr>
          <w:color w:val="244061" w:themeColor="accent1" w:themeShade="80"/>
          <w:sz w:val="20"/>
          <w:szCs w:val="20"/>
        </w:rPr>
        <w:t xml:space="preserve"> </w:t>
      </w:r>
      <w:r w:rsidRPr="004050F0">
        <w:rPr>
          <w:color w:val="244061" w:themeColor="accent1" w:themeShade="80"/>
          <w:sz w:val="20"/>
          <w:szCs w:val="20"/>
        </w:rPr>
        <w:t>όπου η ΚΑΠ βρισκόταν στο στόχαστρο</w:t>
      </w:r>
      <w:r w:rsidR="001402C8">
        <w:rPr>
          <w:color w:val="244061" w:themeColor="accent1" w:themeShade="80"/>
          <w:sz w:val="20"/>
          <w:szCs w:val="20"/>
        </w:rPr>
        <w:t xml:space="preserve">  επικρίσεων</w:t>
      </w:r>
      <w:r w:rsidRPr="004050F0">
        <w:rPr>
          <w:color w:val="244061" w:themeColor="accent1" w:themeShade="80"/>
          <w:sz w:val="20"/>
          <w:szCs w:val="20"/>
        </w:rPr>
        <w:t xml:space="preserve">, περισσότερο από κάθε άλλη φορά. </w:t>
      </w:r>
    </w:p>
    <w:p w14:paraId="4A470320" w14:textId="77777777" w:rsidR="00104A32" w:rsidRDefault="00104A32" w:rsidP="00A06CD5">
      <w:pPr>
        <w:rPr>
          <w:color w:val="244061" w:themeColor="accent1" w:themeShade="80"/>
          <w:sz w:val="20"/>
          <w:szCs w:val="20"/>
        </w:rPr>
      </w:pPr>
    </w:p>
    <w:p w14:paraId="5B7969A9" w14:textId="47901FC1" w:rsidR="00A06CD5" w:rsidRPr="004050F0" w:rsidRDefault="00A06CD5" w:rsidP="00A06CD5">
      <w:pPr>
        <w:rPr>
          <w:color w:val="244061" w:themeColor="accent1" w:themeShade="80"/>
          <w:sz w:val="20"/>
          <w:szCs w:val="20"/>
        </w:rPr>
      </w:pPr>
      <w:r w:rsidRPr="004050F0">
        <w:rPr>
          <w:color w:val="244061" w:themeColor="accent1" w:themeShade="80"/>
          <w:sz w:val="20"/>
          <w:szCs w:val="20"/>
        </w:rPr>
        <w:t xml:space="preserve">Η Επιτροπή των Ευρωπαϊκών Κοινοτήτων κατέθεσε (1985) προτάσεις μεταρρύθμισης της ΚΑΠ, οι οποίες δεν είχαν το ριζοσπαστικό χαρακτήρα των προτάσεων του Σχεδίου </w:t>
      </w:r>
      <w:proofErr w:type="spellStart"/>
      <w:r w:rsidRPr="004050F0">
        <w:rPr>
          <w:color w:val="244061" w:themeColor="accent1" w:themeShade="80"/>
          <w:sz w:val="20"/>
          <w:szCs w:val="20"/>
        </w:rPr>
        <w:t>Manslot</w:t>
      </w:r>
      <w:proofErr w:type="spellEnd"/>
      <w:r w:rsidRPr="004050F0">
        <w:rPr>
          <w:color w:val="244061" w:themeColor="accent1" w:themeShade="80"/>
          <w:sz w:val="20"/>
          <w:szCs w:val="20"/>
        </w:rPr>
        <w:t xml:space="preserve">, αλλά περιλάμβαναν σκέψεις για περιοριστική πολιτική τιμών, μείωση καλλιεργούμενων εκτάσεων, ποσοστώσεις στην παραγωγή, όρια εγγυημένων ποσοτήτων παραγωγής, ανάπτυξη των αγροτικών περιοχών όχι μόνο με βάση τη γεωργία αλλά και άλλες δραστηριότητες, προστασία του περιβάλλοντος, περιορισμός της εντατικοποίησης και της συνεχούς αύξησης των λιπασμάτων, </w:t>
      </w:r>
      <w:proofErr w:type="spellStart"/>
      <w:r w:rsidRPr="004050F0">
        <w:rPr>
          <w:color w:val="244061" w:themeColor="accent1" w:themeShade="80"/>
          <w:sz w:val="20"/>
          <w:szCs w:val="20"/>
        </w:rPr>
        <w:t>κλπ</w:t>
      </w:r>
      <w:proofErr w:type="spellEnd"/>
      <w:r w:rsidR="000A3D86">
        <w:rPr>
          <w:rStyle w:val="a9"/>
          <w:color w:val="244061" w:themeColor="accent1" w:themeShade="80"/>
          <w:sz w:val="20"/>
          <w:szCs w:val="20"/>
        </w:rPr>
        <w:footnoteReference w:id="3"/>
      </w:r>
      <w:r w:rsidRPr="004050F0">
        <w:rPr>
          <w:color w:val="244061" w:themeColor="accent1" w:themeShade="80"/>
          <w:sz w:val="20"/>
          <w:szCs w:val="20"/>
        </w:rPr>
        <w:t>. Το ενδιαφέρον στις προτάσεις αυτές είναι ότι δεν αμφισβητείται ο οικογενειακός χαρακτήρας της γεωργίας, ενώ δίνεται ιδιαίτερη έμφαση στη διατήρηση του πληθυσμού στον αγροτικό τομέα, λόγω της υψηλής ανεργίας στους άλλους τομείς της οικονομίας. Το 1998 άρχισε η εφαρμογή ορισμένων περιοριστικών μέτρων για την παραγωγή αγροτικών προϊόντων, τα οποία συνοδεύονταν από αντισταθμίσεις διαρθρωτικού χαρακτήρα (ενίσχυση επενδύσεων για τον εκσυγχρονισμό των εκμεταλλεύσεων, κίνητρα για την εγκατάσταση  νέων αγροτών, για την αναδάσωση εκτάσεων που αποσύρονται από την καλλιέργεια, πρόωρη συνταξιοδότηση, εντατικοποίηση της παραγωγής, κλπ.)  υπέρ των λιγότερο αποδοτικών αγροτικών εκμεταλλεύσεων και των φτωχότερων χωρών της Ε.Ε</w:t>
      </w:r>
      <w:r w:rsidR="005F4B50">
        <w:rPr>
          <w:color w:val="244061" w:themeColor="accent1" w:themeShade="80"/>
          <w:sz w:val="20"/>
          <w:szCs w:val="20"/>
        </w:rPr>
        <w:t xml:space="preserve"> ( Περιφέρειες  Στόχου 1) </w:t>
      </w:r>
      <w:r w:rsidRPr="004050F0">
        <w:rPr>
          <w:color w:val="244061" w:themeColor="accent1" w:themeShade="80"/>
          <w:sz w:val="20"/>
          <w:szCs w:val="20"/>
        </w:rPr>
        <w:t xml:space="preserve">. Η αναδιαμόρφωση αυτή οδήγησε σε διπλασιασμό των πόρων για διαρθρωτικές ενέργειες.  Η εξέλιξη αυτή θα μπορούσε να θεωρηθεί λογική συνέπεια των Μεσογειακών Ολοκληρωμένων Προγραμμάτων (ΜΟΠ) που είχαν αρχίσει να εφαρμόζονται από το 1985 στην Ελλάδα, τη Ν. Ιταλία και τη Ν. Γαλλία. Τα ΜΟΠ χωρίς να επιφέρουν αύξηση των διαρθρωτικών πόρων για αναπτυξιακούς στόχους, είχαν εισαγάγει μια διαφορετική προσέγγιση στα προβλήματα της περιφερειακής ανάπτυξης. Η κινητοποίηση των τοπικών πόρων, η ανάληψη της ευθύνης της αναπτυξιακής πολιτικής από τις τοπικές αρχές με την ενίσχυση της Ε.Ε., και η αντίληψη για μια πιο ολοκληρωμένη και όχι τομεακή ανάπτυξη, είχαν αποτελέσει τα νέα ποιοτικά στοιχεία μαζί με το συντονισμό των χρηματοδοτικών μέσων της Ε.Ε. Η αύξηση των πόρων των χρηματοδοτικών πηγών της Ε.Ε. μετά το 1998 και ο συντονισμός των δράσεων τους μαζί με τα νέα στοιχεία που είχαν εφαρμοστεί στα πλαίσια των ΜΟΠ, αποτέλεσαν την περίφημη αναδιαμόρφωση της διαρθρωτικής και αναδιανεμητικής πολιτικής της Ε.Ε, γνωστή ως "Πακέτο </w:t>
      </w:r>
      <w:proofErr w:type="spellStart"/>
      <w:r w:rsidRPr="004050F0">
        <w:rPr>
          <w:color w:val="244061" w:themeColor="accent1" w:themeShade="80"/>
          <w:sz w:val="20"/>
          <w:szCs w:val="20"/>
        </w:rPr>
        <w:t>Delors</w:t>
      </w:r>
      <w:proofErr w:type="spellEnd"/>
      <w:r w:rsidRPr="004050F0">
        <w:rPr>
          <w:color w:val="244061" w:themeColor="accent1" w:themeShade="80"/>
          <w:sz w:val="20"/>
          <w:szCs w:val="20"/>
        </w:rPr>
        <w:t xml:space="preserve"> I ". Η εφαρμογή της νέας διαρθρωτικής πολιτικής μετά το 1988 έγινε με την υιοθέτηση των Κοινοτικών Πλαισίων Στήριξης της αναπτυξιακής προσπάθειας των λιγότερο αναπτυγμένων χωρών, πράγμα που σήμαινε ότι το 50% των δημοσίων επενδύσεων χρηματοδοτείται από την Ε.Ε., ενώ το 45% των επενδύσεων των αγροτών προερχόταν από επενδυτικές ενισχύσεις της Ε.Ε. στις τέσσερις λιγότερο αναπτυγμένες χώρες (Ελλάδα, Πορτογαλία, Ιρλανδία, Ισπανία.).</w:t>
      </w:r>
    </w:p>
    <w:p w14:paraId="5BD76424" w14:textId="77777777" w:rsidR="00A06CD5" w:rsidRPr="004050F0" w:rsidRDefault="00A06CD5" w:rsidP="00A06CD5">
      <w:pPr>
        <w:rPr>
          <w:color w:val="244061" w:themeColor="accent1" w:themeShade="80"/>
          <w:sz w:val="20"/>
          <w:szCs w:val="20"/>
        </w:rPr>
      </w:pPr>
    </w:p>
    <w:p w14:paraId="71299A8F" w14:textId="11DDB5FD" w:rsidR="00A06CD5" w:rsidRDefault="00A06CD5" w:rsidP="00A06CD5">
      <w:pPr>
        <w:rPr>
          <w:color w:val="244061" w:themeColor="accent1" w:themeShade="80"/>
          <w:sz w:val="20"/>
          <w:szCs w:val="20"/>
        </w:rPr>
      </w:pPr>
      <w:r w:rsidRPr="004050F0">
        <w:rPr>
          <w:color w:val="244061" w:themeColor="accent1" w:themeShade="80"/>
          <w:sz w:val="20"/>
          <w:szCs w:val="20"/>
        </w:rPr>
        <w:t xml:space="preserve">Το 1992, με τη </w:t>
      </w:r>
      <w:r w:rsidRPr="004050F0">
        <w:rPr>
          <w:b/>
          <w:bCs/>
          <w:color w:val="244061" w:themeColor="accent1" w:themeShade="80"/>
          <w:sz w:val="20"/>
          <w:szCs w:val="20"/>
        </w:rPr>
        <w:t xml:space="preserve">Μεταρρύθμιση </w:t>
      </w:r>
      <w:r w:rsidRPr="004050F0">
        <w:rPr>
          <w:b/>
          <w:bCs/>
          <w:color w:val="244061" w:themeColor="accent1" w:themeShade="80"/>
          <w:sz w:val="20"/>
          <w:szCs w:val="20"/>
          <w:lang w:val="en-US"/>
        </w:rPr>
        <w:t>Mcsharry</w:t>
      </w:r>
      <w:r w:rsidRPr="004050F0">
        <w:rPr>
          <w:color w:val="244061" w:themeColor="accent1" w:themeShade="80"/>
          <w:sz w:val="20"/>
          <w:szCs w:val="20"/>
        </w:rPr>
        <w:t xml:space="preserve"> έγινε μια σημαντική στροφή στην πολιτική της ΚΑΠ. Η νέα πολιτική μετατόπισε το βάρος από την υποστήριξη των τιμών προς την άμεση στήριξη των εισοδημάτων των αγροτών, ανεξάρτητα από την ποσότητα παραγωγής.. Έτσι, εισήχθησαν οι στρεμματικές ενισχύσεις γνωστές ως </w:t>
      </w:r>
      <w:r w:rsidRPr="004050F0">
        <w:rPr>
          <w:b/>
          <w:bCs/>
          <w:color w:val="244061" w:themeColor="accent1" w:themeShade="80"/>
          <w:sz w:val="20"/>
          <w:szCs w:val="20"/>
        </w:rPr>
        <w:t>άμεσες ενισχύσεις</w:t>
      </w:r>
      <w:r w:rsidRPr="004050F0">
        <w:rPr>
          <w:color w:val="244061" w:themeColor="accent1" w:themeShade="80"/>
          <w:sz w:val="20"/>
          <w:szCs w:val="20"/>
        </w:rPr>
        <w:t xml:space="preserve">, οι οποίες ενίσχυσαν το εισόδημα των αγροτών χωρίς να τους πιέζουν να παράγουν περισσότερα πλεονάσματα. Παράλληλα η αναθεώρηση της ΚΑΠ το 1992 συμπεριέλαβε, για πρώτη φορά, την υποχρέωση των κρατών-μελών να «ενσωματώσουν» την προστασία του περιβάλλοντος στις αγροτικές πολιτικές τους μέσα από τα «συνοδευτικά μέτρα για την ύπαιθρο». Σε αυτά περιλαμβάνονταν τα </w:t>
      </w:r>
      <w:proofErr w:type="spellStart"/>
      <w:r w:rsidRPr="004050F0">
        <w:rPr>
          <w:color w:val="244061" w:themeColor="accent1" w:themeShade="80"/>
          <w:sz w:val="20"/>
          <w:szCs w:val="20"/>
        </w:rPr>
        <w:t>Γεωργο</w:t>
      </w:r>
      <w:proofErr w:type="spellEnd"/>
      <w:r w:rsidRPr="004050F0">
        <w:rPr>
          <w:color w:val="244061" w:themeColor="accent1" w:themeShade="80"/>
          <w:sz w:val="20"/>
          <w:szCs w:val="20"/>
        </w:rPr>
        <w:t xml:space="preserve">-Περιβαλλοντικά Μέτρα (ΓΠΜ) του </w:t>
      </w:r>
      <w:proofErr w:type="spellStart"/>
      <w:r w:rsidRPr="004050F0">
        <w:rPr>
          <w:color w:val="244061" w:themeColor="accent1" w:themeShade="80"/>
          <w:sz w:val="20"/>
          <w:szCs w:val="20"/>
        </w:rPr>
        <w:t>Αγρο</w:t>
      </w:r>
      <w:proofErr w:type="spellEnd"/>
      <w:r w:rsidRPr="004050F0">
        <w:rPr>
          <w:color w:val="244061" w:themeColor="accent1" w:themeShade="80"/>
          <w:sz w:val="20"/>
          <w:szCs w:val="20"/>
        </w:rPr>
        <w:t xml:space="preserve">-Περιβαλλοντικού Κανονισμού 2078/92 και οι πριμοδοτήσεις για την </w:t>
      </w:r>
      <w:proofErr w:type="spellStart"/>
      <w:r w:rsidRPr="004050F0">
        <w:rPr>
          <w:color w:val="244061" w:themeColor="accent1" w:themeShade="80"/>
          <w:sz w:val="20"/>
          <w:szCs w:val="20"/>
        </w:rPr>
        <w:t>εκτατικοποίηση</w:t>
      </w:r>
      <w:proofErr w:type="spellEnd"/>
      <w:r w:rsidRPr="004050F0">
        <w:rPr>
          <w:color w:val="244061" w:themeColor="accent1" w:themeShade="80"/>
          <w:sz w:val="20"/>
          <w:szCs w:val="20"/>
        </w:rPr>
        <w:t xml:space="preserve"> σε ορισμένους τομείς της κτηνοτροφίας, μέτρα που αποτέλεσαν σημείο καμπής για την αλλαγή της ΚΑΠ σε σχέση με το περιβάλλον </w:t>
      </w:r>
    </w:p>
    <w:p w14:paraId="019B564C" w14:textId="77777777" w:rsidR="00580527" w:rsidRPr="004050F0" w:rsidRDefault="00580527" w:rsidP="00A06CD5">
      <w:pPr>
        <w:rPr>
          <w:color w:val="244061" w:themeColor="accent1" w:themeShade="80"/>
          <w:sz w:val="20"/>
          <w:szCs w:val="20"/>
        </w:rPr>
      </w:pPr>
    </w:p>
    <w:p w14:paraId="0553973D" w14:textId="4FE0CE69" w:rsidR="00A06CD5" w:rsidRPr="004C5B7A" w:rsidRDefault="00A06CD5" w:rsidP="00504A50">
      <w:pPr>
        <w:pStyle w:val="2"/>
        <w:rPr>
          <w:color w:val="000000" w:themeColor="text1"/>
        </w:rPr>
      </w:pPr>
      <w:bookmarkStart w:id="8" w:name="_Toc183514457"/>
      <w:r w:rsidRPr="004C5B7A">
        <w:rPr>
          <w:color w:val="000000" w:themeColor="text1"/>
        </w:rPr>
        <w:t>Η Εισαγωγή της Αγροτικής Ανάπτυξης και η Σύνδεση με το Περιβάλλον (2000-2013)</w:t>
      </w:r>
      <w:bookmarkEnd w:id="8"/>
    </w:p>
    <w:p w14:paraId="3BDDE821" w14:textId="77777777" w:rsidR="001339B4" w:rsidRDefault="00A06CD5" w:rsidP="00FD6A58">
      <w:pPr>
        <w:spacing w:after="120"/>
        <w:rPr>
          <w:color w:val="244061" w:themeColor="accent1" w:themeShade="80"/>
          <w:sz w:val="20"/>
          <w:szCs w:val="20"/>
        </w:rPr>
      </w:pPr>
      <w:r w:rsidRPr="004050F0">
        <w:rPr>
          <w:color w:val="244061" w:themeColor="accent1" w:themeShade="80"/>
          <w:sz w:val="20"/>
          <w:szCs w:val="20"/>
        </w:rPr>
        <w:t>Η μεταρρύθμιση της ΚΑΠ το 1999 περιλάμβανε την υιοθέτηση κανονισμών που προωθούσαν ακόμη περισσότερο την περιβαλλοντική διάσταση της γεωργίας. Οι Κανονισμοί 1257/1999 (για την αγροτική ανάπτυξη) και 1259/1999 («οριζόντιος κανονισμός» που καλύπτει όλες τις άμεσες πληρωμές που θεσπίστηκαν στο πλαίσιο της ΚΑΠ), οι οποίοι περιλαμβάνονταν στην Αγροτική Αναπτυξιακή Στρατηγική (</w:t>
      </w:r>
      <w:proofErr w:type="spellStart"/>
      <w:r w:rsidRPr="004050F0">
        <w:rPr>
          <w:color w:val="244061" w:themeColor="accent1" w:themeShade="80"/>
          <w:sz w:val="20"/>
          <w:szCs w:val="20"/>
        </w:rPr>
        <w:t>Rural</w:t>
      </w:r>
      <w:proofErr w:type="spellEnd"/>
      <w:r w:rsidRPr="004050F0">
        <w:rPr>
          <w:color w:val="244061" w:themeColor="accent1" w:themeShade="80"/>
          <w:sz w:val="20"/>
          <w:szCs w:val="20"/>
        </w:rPr>
        <w:t xml:space="preserve"> Development </w:t>
      </w:r>
      <w:proofErr w:type="spellStart"/>
      <w:r w:rsidRPr="004050F0">
        <w:rPr>
          <w:color w:val="244061" w:themeColor="accent1" w:themeShade="80"/>
          <w:sz w:val="20"/>
          <w:szCs w:val="20"/>
        </w:rPr>
        <w:t>Strategy</w:t>
      </w:r>
      <w:proofErr w:type="spellEnd"/>
      <w:r w:rsidRPr="004050F0">
        <w:rPr>
          <w:color w:val="244061" w:themeColor="accent1" w:themeShade="80"/>
          <w:sz w:val="20"/>
          <w:szCs w:val="20"/>
        </w:rPr>
        <w:t>) της «</w:t>
      </w:r>
      <w:proofErr w:type="spellStart"/>
      <w:r w:rsidRPr="004050F0">
        <w:rPr>
          <w:color w:val="244061" w:themeColor="accent1" w:themeShade="80"/>
          <w:sz w:val="20"/>
          <w:szCs w:val="20"/>
        </w:rPr>
        <w:t>Agenda</w:t>
      </w:r>
      <w:proofErr w:type="spellEnd"/>
      <w:r w:rsidRPr="004050F0">
        <w:rPr>
          <w:color w:val="244061" w:themeColor="accent1" w:themeShade="80"/>
          <w:sz w:val="20"/>
          <w:szCs w:val="20"/>
        </w:rPr>
        <w:t xml:space="preserve"> 2000» (Πρόγραμμα Δράσης 2000), συνέβαλαν στην ένταξη περιβαλλοντικών απαιτήσεων στις νέες μεταρρυθμίσεις της ΚΑΠ του 1999. Επίσης, η ΚΑΠ επεκτάθηκε για να συμπεριλάβει την </w:t>
      </w:r>
      <w:r w:rsidRPr="004050F0">
        <w:rPr>
          <w:b/>
          <w:bCs/>
          <w:color w:val="244061" w:themeColor="accent1" w:themeShade="80"/>
          <w:sz w:val="20"/>
          <w:szCs w:val="20"/>
        </w:rPr>
        <w:t>αγροτική ανάπτυξη</w:t>
      </w:r>
      <w:r w:rsidRPr="004050F0">
        <w:rPr>
          <w:color w:val="244061" w:themeColor="accent1" w:themeShade="80"/>
          <w:sz w:val="20"/>
          <w:szCs w:val="20"/>
        </w:rPr>
        <w:t xml:space="preserve"> ως ένα δεύτερο πυλώνα της πολιτικής της πέραν του Πυλώνα Ι που αφορούσε την στήριξη των αγορών και του εισοδήματος. Ο στόχος ήταν να ενισχυθούν οι αγροτικές περιοχές με επενδύσεις σε υποδομές, να προωθηθεί η διαφοροποίηση των αγροτικών δραστηριοτήτων και να ενθαρρυνθούν οι αγρότες να υιοθετήσουν φιλικές προς το περιβάλλον πρακτικές. </w:t>
      </w:r>
    </w:p>
    <w:p w14:paraId="7FFD912D" w14:textId="1FD5D912" w:rsidR="001339B4" w:rsidRPr="001339B4" w:rsidRDefault="001339B4" w:rsidP="00FD6A58">
      <w:pPr>
        <w:spacing w:after="120"/>
        <w:rPr>
          <w:color w:val="244061" w:themeColor="accent1" w:themeShade="80"/>
          <w:sz w:val="20"/>
          <w:szCs w:val="20"/>
        </w:rPr>
      </w:pPr>
      <w:r>
        <w:rPr>
          <w:color w:val="244061" w:themeColor="accent1" w:themeShade="80"/>
          <w:sz w:val="20"/>
          <w:szCs w:val="20"/>
        </w:rPr>
        <w:t xml:space="preserve">Έκτοτε  και μέχρι σήμερα  η χρηματοδότηση </w:t>
      </w:r>
      <w:r w:rsidRPr="001339B4">
        <w:rPr>
          <w:color w:val="244061" w:themeColor="accent1" w:themeShade="80"/>
          <w:sz w:val="20"/>
          <w:szCs w:val="20"/>
        </w:rPr>
        <w:t xml:space="preserve">των διαφόρων παρεμβάσεων και μέτρων που εμπίπτουν στην </w:t>
      </w:r>
      <w:r w:rsidR="00904B01">
        <w:rPr>
          <w:color w:val="244061" w:themeColor="accent1" w:themeShade="80"/>
          <w:sz w:val="20"/>
          <w:szCs w:val="20"/>
        </w:rPr>
        <w:t>ΚΑΠ</w:t>
      </w:r>
      <w:r w:rsidRPr="001339B4">
        <w:rPr>
          <w:color w:val="244061" w:themeColor="accent1" w:themeShade="80"/>
          <w:sz w:val="20"/>
          <w:szCs w:val="20"/>
        </w:rPr>
        <w:t xml:space="preserve"> από τον γενικό προϋπολογισμό </w:t>
      </w:r>
      <w:r>
        <w:rPr>
          <w:color w:val="244061" w:themeColor="accent1" w:themeShade="80"/>
          <w:sz w:val="20"/>
          <w:szCs w:val="20"/>
        </w:rPr>
        <w:t xml:space="preserve">της </w:t>
      </w:r>
      <w:r w:rsidRPr="001339B4">
        <w:rPr>
          <w:color w:val="244061" w:themeColor="accent1" w:themeShade="80"/>
          <w:sz w:val="20"/>
          <w:szCs w:val="20"/>
        </w:rPr>
        <w:t>Ευρωπαϊκής Ένωσης, εξασφαλίζεται από:</w:t>
      </w:r>
    </w:p>
    <w:p w14:paraId="3DB76CC0" w14:textId="77777777" w:rsidR="001339B4" w:rsidRPr="001339B4" w:rsidRDefault="001339B4" w:rsidP="00FD6A58">
      <w:pPr>
        <w:rPr>
          <w:color w:val="244061" w:themeColor="accent1" w:themeShade="80"/>
          <w:sz w:val="20"/>
          <w:szCs w:val="20"/>
        </w:rPr>
      </w:pPr>
      <w:r w:rsidRPr="001339B4">
        <w:rPr>
          <w:color w:val="244061" w:themeColor="accent1" w:themeShade="80"/>
          <w:sz w:val="20"/>
          <w:szCs w:val="20"/>
        </w:rPr>
        <w:t>α) το Ευρωπαϊκό Γεωργικό Ταμείο Εγγυήσεων (ΕΓΤΕ)·</w:t>
      </w:r>
    </w:p>
    <w:p w14:paraId="72DDA6DF" w14:textId="65F821AB" w:rsidR="00A06CD5" w:rsidRDefault="001339B4" w:rsidP="00FD6A58">
      <w:pPr>
        <w:rPr>
          <w:color w:val="244061" w:themeColor="accent1" w:themeShade="80"/>
          <w:sz w:val="20"/>
          <w:szCs w:val="20"/>
        </w:rPr>
      </w:pPr>
      <w:r w:rsidRPr="001339B4">
        <w:rPr>
          <w:color w:val="244061" w:themeColor="accent1" w:themeShade="80"/>
          <w:sz w:val="20"/>
          <w:szCs w:val="20"/>
        </w:rPr>
        <w:t>β) το Ευρωπαϊκό Γεωργικό Ταμείο Αγροτικής Ανάπτυξης (ΕΓΤΑΑ).</w:t>
      </w:r>
    </w:p>
    <w:p w14:paraId="7B308CE9" w14:textId="109AC726" w:rsidR="001339B4" w:rsidRDefault="001339B4" w:rsidP="001339B4">
      <w:pPr>
        <w:rPr>
          <w:color w:val="244061" w:themeColor="accent1" w:themeShade="80"/>
          <w:sz w:val="20"/>
          <w:szCs w:val="20"/>
        </w:rPr>
      </w:pPr>
    </w:p>
    <w:p w14:paraId="1CD6C410" w14:textId="16353F4A" w:rsidR="001339B4" w:rsidRPr="004050F0" w:rsidRDefault="001339B4" w:rsidP="001339B4">
      <w:pPr>
        <w:rPr>
          <w:color w:val="244061" w:themeColor="accent1" w:themeShade="80"/>
          <w:sz w:val="20"/>
          <w:szCs w:val="20"/>
        </w:rPr>
      </w:pPr>
      <w:r>
        <w:rPr>
          <w:color w:val="244061" w:themeColor="accent1" w:themeShade="80"/>
          <w:sz w:val="20"/>
          <w:szCs w:val="20"/>
        </w:rPr>
        <w:t xml:space="preserve">Για την περίοδο 2023-2027 </w:t>
      </w:r>
      <w:r w:rsidR="00EF24C7">
        <w:rPr>
          <w:color w:val="244061" w:themeColor="accent1" w:themeShade="80"/>
          <w:sz w:val="20"/>
          <w:szCs w:val="20"/>
        </w:rPr>
        <w:t xml:space="preserve">οι επιλέξιμες </w:t>
      </w:r>
      <w:r>
        <w:rPr>
          <w:color w:val="244061" w:themeColor="accent1" w:themeShade="80"/>
          <w:sz w:val="20"/>
          <w:szCs w:val="20"/>
        </w:rPr>
        <w:t xml:space="preserve">δαπάνες που χρηματοδοτούνται από το ΕΓΤΕ και το ΕΓΤΑΑ προσδιορίζονται στα Άρθρα 5 και 6 του καν. ΕΕ 2021/2116  που παρουσιάζονται στο Παράρτημα  </w:t>
      </w:r>
      <w:r w:rsidR="00EA334C">
        <w:rPr>
          <w:color w:val="244061" w:themeColor="accent1" w:themeShade="80"/>
          <w:sz w:val="20"/>
          <w:szCs w:val="20"/>
        </w:rPr>
        <w:t>1</w:t>
      </w:r>
    </w:p>
    <w:p w14:paraId="490769DD" w14:textId="77777777" w:rsidR="001339B4" w:rsidRDefault="001339B4" w:rsidP="00A06CD5">
      <w:pPr>
        <w:rPr>
          <w:color w:val="244061" w:themeColor="accent1" w:themeShade="80"/>
          <w:sz w:val="20"/>
          <w:szCs w:val="20"/>
        </w:rPr>
      </w:pPr>
    </w:p>
    <w:p w14:paraId="3C579D31" w14:textId="03427371" w:rsidR="00A06CD5" w:rsidRPr="004050F0" w:rsidRDefault="00EF24C7" w:rsidP="00FD6A58">
      <w:pPr>
        <w:spacing w:after="120"/>
        <w:rPr>
          <w:color w:val="244061" w:themeColor="accent1" w:themeShade="80"/>
          <w:sz w:val="20"/>
          <w:szCs w:val="20"/>
        </w:rPr>
      </w:pPr>
      <w:r>
        <w:rPr>
          <w:color w:val="244061" w:themeColor="accent1" w:themeShade="80"/>
          <w:sz w:val="20"/>
          <w:szCs w:val="20"/>
        </w:rPr>
        <w:t>Στα προγράμματα Α</w:t>
      </w:r>
      <w:r w:rsidR="00A06CD5" w:rsidRPr="004050F0">
        <w:rPr>
          <w:color w:val="244061" w:themeColor="accent1" w:themeShade="80"/>
          <w:sz w:val="20"/>
          <w:szCs w:val="20"/>
        </w:rPr>
        <w:t>γροτική</w:t>
      </w:r>
      <w:r>
        <w:rPr>
          <w:color w:val="244061" w:themeColor="accent1" w:themeShade="80"/>
          <w:sz w:val="20"/>
          <w:szCs w:val="20"/>
        </w:rPr>
        <w:t>ς</w:t>
      </w:r>
      <w:r w:rsidR="00A06CD5" w:rsidRPr="004050F0">
        <w:rPr>
          <w:color w:val="244061" w:themeColor="accent1" w:themeShade="80"/>
          <w:sz w:val="20"/>
          <w:szCs w:val="20"/>
        </w:rPr>
        <w:t xml:space="preserve"> </w:t>
      </w:r>
      <w:r>
        <w:rPr>
          <w:color w:val="244061" w:themeColor="accent1" w:themeShade="80"/>
          <w:sz w:val="20"/>
          <w:szCs w:val="20"/>
        </w:rPr>
        <w:t>Α</w:t>
      </w:r>
      <w:r w:rsidR="00A06CD5" w:rsidRPr="004050F0">
        <w:rPr>
          <w:color w:val="244061" w:themeColor="accent1" w:themeShade="80"/>
          <w:sz w:val="20"/>
          <w:szCs w:val="20"/>
        </w:rPr>
        <w:t>νάπτυξη</w:t>
      </w:r>
      <w:r>
        <w:rPr>
          <w:color w:val="244061" w:themeColor="accent1" w:themeShade="80"/>
          <w:sz w:val="20"/>
          <w:szCs w:val="20"/>
        </w:rPr>
        <w:t>ς</w:t>
      </w:r>
      <w:r w:rsidR="00A06CD5" w:rsidRPr="004050F0">
        <w:rPr>
          <w:color w:val="244061" w:themeColor="accent1" w:themeShade="80"/>
          <w:sz w:val="20"/>
          <w:szCs w:val="20"/>
        </w:rPr>
        <w:t xml:space="preserve"> (Κανονισμός 1257/1999), που εντάσσονται στο πλαίσιο του δεύτερου πυλώνα, τα κράτη μέλη όρισαν και τους Κώδικες Ορθής Γεωργικής Πρακτικής (</w:t>
      </w:r>
      <w:proofErr w:type="spellStart"/>
      <w:r w:rsidR="00A06CD5" w:rsidRPr="004050F0">
        <w:rPr>
          <w:color w:val="244061" w:themeColor="accent1" w:themeShade="80"/>
          <w:sz w:val="20"/>
          <w:szCs w:val="20"/>
        </w:rPr>
        <w:t>Good</w:t>
      </w:r>
      <w:proofErr w:type="spellEnd"/>
      <w:r w:rsidR="00A06CD5" w:rsidRPr="004050F0">
        <w:rPr>
          <w:color w:val="244061" w:themeColor="accent1" w:themeShade="80"/>
          <w:sz w:val="20"/>
          <w:szCs w:val="20"/>
        </w:rPr>
        <w:t xml:space="preserve"> </w:t>
      </w:r>
      <w:proofErr w:type="spellStart"/>
      <w:r w:rsidR="00A06CD5" w:rsidRPr="004050F0">
        <w:rPr>
          <w:color w:val="244061" w:themeColor="accent1" w:themeShade="80"/>
          <w:sz w:val="20"/>
          <w:szCs w:val="20"/>
        </w:rPr>
        <w:t>Farming</w:t>
      </w:r>
      <w:proofErr w:type="spellEnd"/>
      <w:r w:rsidR="00A06CD5" w:rsidRPr="004050F0">
        <w:rPr>
          <w:color w:val="244061" w:themeColor="accent1" w:themeShade="80"/>
          <w:sz w:val="20"/>
          <w:szCs w:val="20"/>
        </w:rPr>
        <w:t xml:space="preserve"> </w:t>
      </w:r>
      <w:proofErr w:type="spellStart"/>
      <w:r w:rsidR="00A06CD5" w:rsidRPr="004050F0">
        <w:rPr>
          <w:color w:val="244061" w:themeColor="accent1" w:themeShade="80"/>
          <w:sz w:val="20"/>
          <w:szCs w:val="20"/>
        </w:rPr>
        <w:t>Practice</w:t>
      </w:r>
      <w:proofErr w:type="spellEnd"/>
      <w:r w:rsidR="00A06CD5" w:rsidRPr="004050F0">
        <w:rPr>
          <w:color w:val="244061" w:themeColor="accent1" w:themeShade="80"/>
          <w:sz w:val="20"/>
          <w:szCs w:val="20"/>
        </w:rPr>
        <w:t xml:space="preserve">) σε εθνικό ή περιφερειακό </w:t>
      </w:r>
      <w:r w:rsidR="005F4B50" w:rsidRPr="004050F0">
        <w:rPr>
          <w:color w:val="244061" w:themeColor="accent1" w:themeShade="80"/>
          <w:sz w:val="20"/>
          <w:szCs w:val="20"/>
        </w:rPr>
        <w:t>επίπεδο</w:t>
      </w:r>
      <w:r w:rsidR="00A06CD5" w:rsidRPr="004050F0">
        <w:rPr>
          <w:color w:val="244061" w:themeColor="accent1" w:themeShade="80"/>
          <w:sz w:val="20"/>
          <w:szCs w:val="20"/>
        </w:rPr>
        <w:t xml:space="preserve"> για την προστασία του περιβάλλοντος). Σημαντικό στοιχείο της αναθεώρησης του 1999 ήταν και η αναφορά στη διαχείριση αγροτικών περιοχών με μεγάλη αξία για τη βιοποικιλότητα (</w:t>
      </w:r>
      <w:proofErr w:type="spellStart"/>
      <w:r w:rsidR="00A06CD5" w:rsidRPr="004050F0">
        <w:rPr>
          <w:color w:val="244061" w:themeColor="accent1" w:themeShade="80"/>
          <w:sz w:val="20"/>
          <w:szCs w:val="20"/>
        </w:rPr>
        <w:t>high-nature-value</w:t>
      </w:r>
      <w:proofErr w:type="spellEnd"/>
      <w:r w:rsidR="00A06CD5" w:rsidRPr="004050F0">
        <w:rPr>
          <w:color w:val="244061" w:themeColor="accent1" w:themeShade="80"/>
          <w:sz w:val="20"/>
          <w:szCs w:val="20"/>
        </w:rPr>
        <w:t xml:space="preserve"> </w:t>
      </w:r>
      <w:proofErr w:type="spellStart"/>
      <w:r w:rsidR="00A06CD5" w:rsidRPr="004050F0">
        <w:rPr>
          <w:color w:val="244061" w:themeColor="accent1" w:themeShade="80"/>
          <w:sz w:val="20"/>
          <w:szCs w:val="20"/>
        </w:rPr>
        <w:t>farming</w:t>
      </w:r>
      <w:proofErr w:type="spellEnd"/>
      <w:r w:rsidR="00A06CD5" w:rsidRPr="004050F0">
        <w:rPr>
          <w:color w:val="244061" w:themeColor="accent1" w:themeShade="80"/>
          <w:sz w:val="20"/>
          <w:szCs w:val="20"/>
        </w:rPr>
        <w:t xml:space="preserve"> </w:t>
      </w:r>
      <w:proofErr w:type="spellStart"/>
      <w:r w:rsidR="00A06CD5" w:rsidRPr="004050F0">
        <w:rPr>
          <w:color w:val="244061" w:themeColor="accent1" w:themeShade="80"/>
          <w:sz w:val="20"/>
          <w:szCs w:val="20"/>
        </w:rPr>
        <w:t>systems</w:t>
      </w:r>
      <w:proofErr w:type="spellEnd"/>
      <w:r w:rsidR="00A06CD5" w:rsidRPr="004050F0">
        <w:rPr>
          <w:color w:val="244061" w:themeColor="accent1" w:themeShade="80"/>
          <w:sz w:val="20"/>
          <w:szCs w:val="20"/>
        </w:rPr>
        <w:t>), πολλές από τις οποίες είναι ενταγμένες στο δίκτυο των περιοχών NATURA 2000.</w:t>
      </w:r>
    </w:p>
    <w:p w14:paraId="08363519" w14:textId="4B5AA119" w:rsidR="00A06CD5" w:rsidRDefault="00A06CD5" w:rsidP="00FD6A58">
      <w:pPr>
        <w:spacing w:after="120"/>
        <w:rPr>
          <w:color w:val="244061" w:themeColor="accent1" w:themeShade="80"/>
          <w:sz w:val="20"/>
          <w:szCs w:val="20"/>
        </w:rPr>
      </w:pPr>
      <w:r w:rsidRPr="004050F0">
        <w:rPr>
          <w:color w:val="244061" w:themeColor="accent1" w:themeShade="80"/>
          <w:sz w:val="20"/>
          <w:szCs w:val="20"/>
        </w:rPr>
        <w:t xml:space="preserve">Η </w:t>
      </w:r>
      <w:r w:rsidRPr="004050F0">
        <w:rPr>
          <w:b/>
          <w:bCs/>
          <w:color w:val="244061" w:themeColor="accent1" w:themeShade="80"/>
          <w:sz w:val="20"/>
          <w:szCs w:val="20"/>
        </w:rPr>
        <w:t xml:space="preserve">Μεταρρύθμιση </w:t>
      </w:r>
      <w:r w:rsidRPr="004050F0">
        <w:rPr>
          <w:b/>
          <w:bCs/>
          <w:color w:val="244061" w:themeColor="accent1" w:themeShade="80"/>
          <w:sz w:val="20"/>
          <w:szCs w:val="20"/>
          <w:lang w:val="en-US"/>
        </w:rPr>
        <w:t>Fischler</w:t>
      </w:r>
      <w:r w:rsidRPr="004050F0">
        <w:rPr>
          <w:b/>
          <w:bCs/>
          <w:color w:val="244061" w:themeColor="accent1" w:themeShade="80"/>
          <w:sz w:val="20"/>
          <w:szCs w:val="20"/>
        </w:rPr>
        <w:t xml:space="preserve"> το 2003 ή Ενδιάμεση Αναθεώρηση </w:t>
      </w:r>
      <w:r w:rsidRPr="004050F0">
        <w:rPr>
          <w:color w:val="244061" w:themeColor="accent1" w:themeShade="80"/>
          <w:sz w:val="20"/>
          <w:szCs w:val="20"/>
        </w:rPr>
        <w:t>όπως αρχικά είχε ονομαστεί, αφορά  σημαντικές μεταρρυθμίσεις σχετικά με την εφαρμογή των αρχών της «</w:t>
      </w:r>
      <w:proofErr w:type="spellStart"/>
      <w:r w:rsidRPr="004050F0">
        <w:rPr>
          <w:color w:val="244061" w:themeColor="accent1" w:themeShade="80"/>
          <w:sz w:val="20"/>
          <w:szCs w:val="20"/>
        </w:rPr>
        <w:t>Agenda</w:t>
      </w:r>
      <w:proofErr w:type="spellEnd"/>
      <w:r w:rsidRPr="004050F0">
        <w:rPr>
          <w:color w:val="244061" w:themeColor="accent1" w:themeShade="80"/>
          <w:sz w:val="20"/>
          <w:szCs w:val="20"/>
        </w:rPr>
        <w:t xml:space="preserve"> 2000» και αντιπροσωπεύουν τις πιο ριζικές αλλαγές στην ΚΑΠ από τη δημιουργία της, το 1958. Συγκεκριμένα προώθησε περαιτέρω την αποσύνδεση των επιδοτήσεων από την παραγωγή και εισήγαγε νέους περιβαλλοντικούς όρους για τη λήψη των επιδοτήσεων, όπως η διατήρηση μόνιμων λειμώνων και η διαφοροποίηση των καλλιεργειών. Οι ενισχύσεις για πολλά προϊόντα αποσυνδέονται από την παραγωγή και αυξάνονται οι άμεσες  ενισχύσεις  στους γεωργούς, ανεξάρτητα του είδους και του όγκου παραγωγής. Οι νέες ενισχύσεις αποτελούν την ονομαζόμενη «ενιαία ενίσχυση ανά εκμετάλλευση» και προϋπόθεση για την καταβολής της είναι η «πολλαπλή συμμόρφωση» των γεωργών, δηλαδή, η τήρηση κανόνων για το περιβάλλον, τις συνθήκες διαβίωσης των ζώων, προτύπων υγιεινής και διατήρησης του φυσικού τοπίου (Κανονισμός 1782/2003). Η «πολλαπλή συμμόρφωση», καθίσταται πλέον </w:t>
      </w:r>
      <w:r w:rsidR="00EF24C7" w:rsidRPr="004050F0">
        <w:rPr>
          <w:color w:val="244061" w:themeColor="accent1" w:themeShade="80"/>
          <w:sz w:val="20"/>
          <w:szCs w:val="20"/>
        </w:rPr>
        <w:t>υποχρεωτι</w:t>
      </w:r>
      <w:r w:rsidR="00EF24C7">
        <w:rPr>
          <w:color w:val="244061" w:themeColor="accent1" w:themeShade="80"/>
          <w:sz w:val="20"/>
          <w:szCs w:val="20"/>
        </w:rPr>
        <w:t>κή προϋπόθεση  για την λήψη ενισχύσεων</w:t>
      </w:r>
      <w:r w:rsidRPr="004050F0">
        <w:rPr>
          <w:color w:val="244061" w:themeColor="accent1" w:themeShade="80"/>
          <w:sz w:val="20"/>
          <w:szCs w:val="20"/>
        </w:rPr>
        <w:t xml:space="preserve">. Η ιδέα της </w:t>
      </w:r>
      <w:proofErr w:type="spellStart"/>
      <w:r w:rsidRPr="004050F0">
        <w:rPr>
          <w:b/>
          <w:bCs/>
          <w:color w:val="244061" w:themeColor="accent1" w:themeShade="80"/>
          <w:sz w:val="20"/>
          <w:szCs w:val="20"/>
        </w:rPr>
        <w:t>πολυλειτουργικότητας</w:t>
      </w:r>
      <w:proofErr w:type="spellEnd"/>
      <w:r w:rsidRPr="004050F0">
        <w:rPr>
          <w:color w:val="244061" w:themeColor="accent1" w:themeShade="80"/>
          <w:sz w:val="20"/>
          <w:szCs w:val="20"/>
        </w:rPr>
        <w:t xml:space="preserve"> της γεωργίας καθιερώθηκε, υποστηρίζοντας ότι οι αγροτικές εκμεταλλεύσεις δεν είχαν μόνο παραγωγικό ρόλο, αλλά συνέβαλλαν και στη διατήρηση των τοπίων, στη βιοποικιλότητα και στην πολιτιστική κληρονομιά των αγροτικών περιοχών. </w:t>
      </w:r>
    </w:p>
    <w:p w14:paraId="65B50FBA" w14:textId="67AF38B3" w:rsidR="00A06CD5" w:rsidRPr="004C5B7A" w:rsidRDefault="00A06CD5" w:rsidP="00504A50">
      <w:pPr>
        <w:pStyle w:val="2"/>
        <w:rPr>
          <w:color w:val="000000" w:themeColor="text1"/>
        </w:rPr>
      </w:pPr>
      <w:bookmarkStart w:id="9" w:name="_Toc183514458"/>
      <w:r w:rsidRPr="004C5B7A">
        <w:rPr>
          <w:color w:val="000000" w:themeColor="text1"/>
        </w:rPr>
        <w:t>ΚΑΠ 2013-2020: Πρασίνισμα και Δίκαιη Κατανομή</w:t>
      </w:r>
      <w:bookmarkEnd w:id="9"/>
    </w:p>
    <w:p w14:paraId="6E2951CC" w14:textId="77777777" w:rsidR="00A06CD5" w:rsidRPr="004050F0" w:rsidRDefault="00A06CD5" w:rsidP="00A06CD5">
      <w:pPr>
        <w:rPr>
          <w:color w:val="244061" w:themeColor="accent1" w:themeShade="80"/>
          <w:sz w:val="20"/>
          <w:szCs w:val="20"/>
        </w:rPr>
      </w:pPr>
      <w:r w:rsidRPr="004050F0">
        <w:rPr>
          <w:color w:val="244061" w:themeColor="accent1" w:themeShade="80"/>
          <w:sz w:val="20"/>
          <w:szCs w:val="20"/>
        </w:rPr>
        <w:t xml:space="preserve">Το 2013, οι μεταρρυθμίσεις της ΚΑΠ εισήγαγαν το </w:t>
      </w:r>
      <w:r w:rsidRPr="004050F0">
        <w:rPr>
          <w:b/>
          <w:bCs/>
          <w:color w:val="244061" w:themeColor="accent1" w:themeShade="80"/>
          <w:sz w:val="20"/>
          <w:szCs w:val="20"/>
        </w:rPr>
        <w:t>"πρασίνισμα" (</w:t>
      </w:r>
      <w:proofErr w:type="spellStart"/>
      <w:r w:rsidRPr="004050F0">
        <w:rPr>
          <w:b/>
          <w:bCs/>
          <w:color w:val="244061" w:themeColor="accent1" w:themeShade="80"/>
          <w:sz w:val="20"/>
          <w:szCs w:val="20"/>
        </w:rPr>
        <w:t>greening</w:t>
      </w:r>
      <w:proofErr w:type="spellEnd"/>
      <w:r w:rsidRPr="004050F0">
        <w:rPr>
          <w:b/>
          <w:bCs/>
          <w:color w:val="244061" w:themeColor="accent1" w:themeShade="80"/>
          <w:sz w:val="20"/>
          <w:szCs w:val="20"/>
        </w:rPr>
        <w:t>)</w:t>
      </w:r>
      <w:r w:rsidRPr="004050F0">
        <w:rPr>
          <w:color w:val="244061" w:themeColor="accent1" w:themeShade="80"/>
          <w:sz w:val="20"/>
          <w:szCs w:val="20"/>
        </w:rPr>
        <w:t>, δηλαδή την υποχρέωση των αγροτών να εφαρμόζουν ορισμένες περιβαλλοντικές πρακτικές για να λάβουν πλήρως τις άμεσες πληρωμές. Αυτές οι πρακτικές περιλάμβαναν τη διατήρηση των οικολογικών εστιών ενδιαφέροντος, την αμειψισπορά και τη διατήρηση των μόνιμων λειμώνων. Στόχος ήταν να μειωθούν οι περιβαλλοντικές επιπτώσεις της εντατικής γεωργίας και να ενισχυθεί η ανθεκτικότητα των γεωργικών εκμεταλλεύσεων απέναντι στις κλιματικές αλλαγές.</w:t>
      </w:r>
    </w:p>
    <w:p w14:paraId="4233E948" w14:textId="4A52EC5E" w:rsidR="00A06CD5" w:rsidRDefault="00A06CD5" w:rsidP="00A06CD5">
      <w:pPr>
        <w:rPr>
          <w:color w:val="244061" w:themeColor="accent1" w:themeShade="80"/>
          <w:sz w:val="20"/>
          <w:szCs w:val="20"/>
        </w:rPr>
      </w:pPr>
      <w:r w:rsidRPr="004050F0">
        <w:rPr>
          <w:color w:val="244061" w:themeColor="accent1" w:themeShade="80"/>
          <w:sz w:val="20"/>
          <w:szCs w:val="20"/>
        </w:rPr>
        <w:t>Επιπλέον, οι μεταρρυθμίσεις αυτές επικεντρώθηκαν στη δίκαιη κατανομή των επιδοτήσεων μεταξύ των κρατών-μελών και των διαφόρων τύπων εκμεταλλεύσεων. Οι μικρότερες φάρμες υποστηρίχθηκαν με ειδικά μέτρα, ενώ εισήχθησαν ανώτατα όρια για τις επιδοτήσεις στις μεγαλύτερες εκμεταλλεύσεις, ώστε να μειωθούν οι ανισότητες</w:t>
      </w:r>
      <w:r w:rsidR="00EF24C7">
        <w:rPr>
          <w:color w:val="244061" w:themeColor="accent1" w:themeShade="80"/>
          <w:sz w:val="20"/>
          <w:szCs w:val="20"/>
        </w:rPr>
        <w:t xml:space="preserve"> στην κατανομή των πόρων του Πρώτου Πυλώνα μεταξύ μεγάλών και μικρών εκμεταλλεύσεων</w:t>
      </w:r>
      <w:r w:rsidR="00580527" w:rsidRPr="00580527">
        <w:rPr>
          <w:color w:val="244061" w:themeColor="accent1" w:themeShade="80"/>
          <w:sz w:val="20"/>
          <w:szCs w:val="20"/>
        </w:rPr>
        <w:t>.</w:t>
      </w:r>
    </w:p>
    <w:p w14:paraId="6A42B906" w14:textId="77777777" w:rsidR="00580527" w:rsidRPr="00580527" w:rsidRDefault="00580527" w:rsidP="00A06CD5">
      <w:pPr>
        <w:rPr>
          <w:color w:val="244061" w:themeColor="accent1" w:themeShade="80"/>
          <w:sz w:val="20"/>
          <w:szCs w:val="20"/>
        </w:rPr>
      </w:pPr>
    </w:p>
    <w:p w14:paraId="1BFB56B4" w14:textId="42851055" w:rsidR="00A06CD5" w:rsidRPr="004C5B7A" w:rsidRDefault="00A06CD5" w:rsidP="00504A50">
      <w:pPr>
        <w:pStyle w:val="2"/>
        <w:rPr>
          <w:color w:val="000000" w:themeColor="text1"/>
        </w:rPr>
      </w:pPr>
      <w:bookmarkStart w:id="10" w:name="_Toc183514459"/>
      <w:r w:rsidRPr="004C5B7A">
        <w:rPr>
          <w:color w:val="000000" w:themeColor="text1"/>
        </w:rPr>
        <w:t xml:space="preserve">Στρατηγικό Σχέδιο </w:t>
      </w:r>
      <w:r w:rsidR="00904B01">
        <w:rPr>
          <w:color w:val="000000" w:themeColor="text1"/>
        </w:rPr>
        <w:t>ΚΑΠ</w:t>
      </w:r>
      <w:r w:rsidRPr="004C5B7A">
        <w:rPr>
          <w:color w:val="000000" w:themeColor="text1"/>
        </w:rPr>
        <w:t xml:space="preserve"> 2023-2027: Νέες Προτεραιότητες</w:t>
      </w:r>
      <w:bookmarkEnd w:id="10"/>
    </w:p>
    <w:p w14:paraId="143A0671" w14:textId="67D251AF"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 xml:space="preserve">Το νέο Στρατηγικό Σχέδιο </w:t>
      </w:r>
      <w:r w:rsidR="00904B01">
        <w:rPr>
          <w:color w:val="244061" w:themeColor="accent1" w:themeShade="80"/>
          <w:sz w:val="20"/>
          <w:szCs w:val="20"/>
        </w:rPr>
        <w:t>ΚΑΠ</w:t>
      </w:r>
      <w:r w:rsidRPr="004050F0">
        <w:rPr>
          <w:color w:val="244061" w:themeColor="accent1" w:themeShade="80"/>
          <w:sz w:val="20"/>
          <w:szCs w:val="20"/>
        </w:rPr>
        <w:t xml:space="preserve"> για την περίοδο 2023-2027 εισάγει περαιτέρω αλλαγές, δίνοντας έμφαση στην </w:t>
      </w:r>
      <w:r w:rsidRPr="004050F0">
        <w:rPr>
          <w:b/>
          <w:bCs/>
          <w:color w:val="244061" w:themeColor="accent1" w:themeShade="80"/>
          <w:sz w:val="20"/>
          <w:szCs w:val="20"/>
        </w:rPr>
        <w:t>αναδιανομή της εισοδηματικής στήριξης</w:t>
      </w:r>
      <w:r w:rsidRPr="004050F0">
        <w:rPr>
          <w:color w:val="244061" w:themeColor="accent1" w:themeShade="80"/>
          <w:sz w:val="20"/>
          <w:szCs w:val="20"/>
        </w:rPr>
        <w:t xml:space="preserve"> και στην ενίσχυση των περιβαλλοντικών δράσεων. Οι μικρές και μεσαίες </w:t>
      </w:r>
      <w:r w:rsidR="00EF24C7">
        <w:rPr>
          <w:color w:val="244061" w:themeColor="accent1" w:themeShade="80"/>
          <w:sz w:val="20"/>
          <w:szCs w:val="20"/>
        </w:rPr>
        <w:t xml:space="preserve">γεωργικές εκμεταλλεύσεις </w:t>
      </w:r>
      <w:r w:rsidRPr="004050F0">
        <w:rPr>
          <w:color w:val="244061" w:themeColor="accent1" w:themeShade="80"/>
          <w:sz w:val="20"/>
          <w:szCs w:val="20"/>
        </w:rPr>
        <w:t xml:space="preserve"> αναμένεται να επωφεληθούν από την αναδιανεμητική στήριξη, ενώ ενθαρρύνονται να εφαρμόζουν βιώσιμες πρακτικές, όπως η μείωση της χρήσης φυτοφαρμάκων και λιπασμάτων.</w:t>
      </w:r>
    </w:p>
    <w:p w14:paraId="1115E8BB" w14:textId="1CC10415" w:rsidR="00A06CD5" w:rsidRDefault="00A06CD5" w:rsidP="00FD6A58">
      <w:pPr>
        <w:spacing w:after="120"/>
        <w:rPr>
          <w:color w:val="244061" w:themeColor="accent1" w:themeShade="80"/>
          <w:sz w:val="20"/>
          <w:szCs w:val="20"/>
        </w:rPr>
      </w:pPr>
      <w:r w:rsidRPr="004050F0">
        <w:rPr>
          <w:color w:val="244061" w:themeColor="accent1" w:themeShade="80"/>
          <w:sz w:val="20"/>
          <w:szCs w:val="20"/>
        </w:rPr>
        <w:t xml:space="preserve">Η νέα ΚΑΠ είναι πλέον ευθυγραμμισμένη με την </w:t>
      </w:r>
      <w:r w:rsidRPr="004050F0">
        <w:rPr>
          <w:b/>
          <w:bCs/>
          <w:color w:val="244061" w:themeColor="accent1" w:themeShade="80"/>
          <w:sz w:val="20"/>
          <w:szCs w:val="20"/>
        </w:rPr>
        <w:t>Ευρωπαϊκή Πράσινη Συμφωνία</w:t>
      </w:r>
      <w:r w:rsidRPr="004050F0">
        <w:rPr>
          <w:color w:val="244061" w:themeColor="accent1" w:themeShade="80"/>
          <w:sz w:val="20"/>
          <w:szCs w:val="20"/>
        </w:rPr>
        <w:t xml:space="preserve"> και ειδικότερα τις στρατηγικές  για την “</w:t>
      </w:r>
      <w:r w:rsidRPr="004050F0">
        <w:rPr>
          <w:b/>
          <w:bCs/>
          <w:color w:val="244061" w:themeColor="accent1" w:themeShade="80"/>
          <w:sz w:val="20"/>
          <w:szCs w:val="20"/>
        </w:rPr>
        <w:t>Βιοποικιλότητα”</w:t>
      </w:r>
      <w:r w:rsidRPr="004050F0">
        <w:rPr>
          <w:color w:val="244061" w:themeColor="accent1" w:themeShade="80"/>
          <w:sz w:val="20"/>
          <w:szCs w:val="20"/>
        </w:rPr>
        <w:t xml:space="preserve"> και </w:t>
      </w:r>
      <w:r w:rsidRPr="004050F0">
        <w:rPr>
          <w:b/>
          <w:bCs/>
          <w:color w:val="244061" w:themeColor="accent1" w:themeShade="80"/>
          <w:sz w:val="20"/>
          <w:szCs w:val="20"/>
        </w:rPr>
        <w:t>"Από το Αγρόκτημα στο Πιάτο"</w:t>
      </w:r>
      <w:r w:rsidRPr="004050F0">
        <w:rPr>
          <w:color w:val="244061" w:themeColor="accent1" w:themeShade="80"/>
          <w:sz w:val="20"/>
          <w:szCs w:val="20"/>
        </w:rPr>
        <w:t>, προωθώντας την περιβαλλοντική βιωσιμότητα και τη μείωση των εκπομπών αερίων του θερμοκηπίου. Οι αγρότες καλούνται να υιοθετήσουν πρακτικές που θα συμβάλλουν στη μείωση των περιβαλλοντικών επιπτώσεων της γεωργίας, ενώ η νέα ΚΑΠ προσφέρει κίνητρα για την εφαρμογή καινοτόμων λύσεων στην αγροτική παραγωγή.</w:t>
      </w:r>
    </w:p>
    <w:p w14:paraId="33C6587F" w14:textId="77777777" w:rsidR="00580527" w:rsidRPr="004050F0" w:rsidRDefault="00580527" w:rsidP="00A06CD5">
      <w:pPr>
        <w:rPr>
          <w:color w:val="244061" w:themeColor="accent1" w:themeShade="80"/>
          <w:sz w:val="20"/>
          <w:szCs w:val="20"/>
        </w:rPr>
      </w:pPr>
    </w:p>
    <w:p w14:paraId="35798C8E" w14:textId="624C13BF" w:rsidR="00A06CD5" w:rsidRPr="004C5B7A" w:rsidRDefault="00A06CD5" w:rsidP="00504A50">
      <w:pPr>
        <w:pStyle w:val="2"/>
        <w:rPr>
          <w:color w:val="000000" w:themeColor="text1"/>
        </w:rPr>
      </w:pPr>
      <w:bookmarkStart w:id="11" w:name="_Toc183514460"/>
      <w:r w:rsidRPr="004C5B7A">
        <w:rPr>
          <w:color w:val="000000" w:themeColor="text1"/>
        </w:rPr>
        <w:t>Συμπεράσματα</w:t>
      </w:r>
      <w:bookmarkEnd w:id="11"/>
    </w:p>
    <w:p w14:paraId="1311F7BC" w14:textId="77777777" w:rsidR="00A06CD5" w:rsidRPr="004050F0" w:rsidRDefault="00A06CD5" w:rsidP="00FD6A58">
      <w:pPr>
        <w:spacing w:after="120"/>
        <w:rPr>
          <w:color w:val="244061" w:themeColor="accent1" w:themeShade="80"/>
          <w:sz w:val="20"/>
          <w:szCs w:val="20"/>
        </w:rPr>
      </w:pPr>
      <w:r w:rsidRPr="004050F0">
        <w:rPr>
          <w:color w:val="244061" w:themeColor="accent1" w:themeShade="80"/>
          <w:sz w:val="20"/>
          <w:szCs w:val="20"/>
        </w:rPr>
        <w:t>Η Κοινή Αγροτική Πολιτική υπήρξε καθοριστικός παράγοντας για τη διαμόρφωση του αγροτικού τομέα στην Ευρώπη. Από τη δημιουργία της, με στόχο την εξασφάλιση τροφίμων και τη στήριξη των εισοδημάτων των αγροτών, μέχρι τις πρόσφατες προσπάθειες για την προώθηση της περιβαλλοντικής βιωσιμότητας και τη στήριξη των μικρών εκμεταλλεύσεων, η ΚΑΠ έχει υποστεί σημαντικούς μετασχηματισμούς.</w:t>
      </w:r>
    </w:p>
    <w:p w14:paraId="33599A19" w14:textId="47A3FC99" w:rsidR="00A06CD5" w:rsidRDefault="00A06CD5" w:rsidP="00FD6A58">
      <w:pPr>
        <w:spacing w:after="120"/>
        <w:rPr>
          <w:color w:val="244061" w:themeColor="accent1" w:themeShade="80"/>
          <w:sz w:val="20"/>
          <w:szCs w:val="20"/>
        </w:rPr>
      </w:pPr>
      <w:r w:rsidRPr="004050F0">
        <w:rPr>
          <w:color w:val="244061" w:themeColor="accent1" w:themeShade="80"/>
          <w:sz w:val="20"/>
          <w:szCs w:val="20"/>
        </w:rPr>
        <w:t>Οι αλλαγές αυτές αντικατοπτρίζουν τις διαρκώς μεταβαλλόμενες ανάγκες της ευρωπαϊκής κοινωνίας και οικονομίας, καθώς και τις παγκόσμιες προκλήσεις, όπως η κλιματική αλλαγή και η επισιτιστική ασφάλεια. Παρά τις επικρίσεις που έχει δεχθεί για την ανισομερή κατανομή των επιδοτήσεων και τις επιπτώσεις της εντατικής γεωργίας στο περιβάλλον, η ΚΑΠ παραμένει ένα κεντρικό εργαλείο για τη στήριξη της αγροτικής οικονομίας και την εξασφάλιση της βιώσιμης ανάπτυξης της υπαίθρου.</w:t>
      </w:r>
      <w:r w:rsidR="00D944ED">
        <w:rPr>
          <w:rStyle w:val="a9"/>
          <w:color w:val="244061" w:themeColor="accent1" w:themeShade="80"/>
          <w:sz w:val="20"/>
          <w:szCs w:val="20"/>
        </w:rPr>
        <w:footnoteReference w:id="4"/>
      </w:r>
    </w:p>
    <w:p w14:paraId="34B84014" w14:textId="1B7F09AC" w:rsidR="00D944ED" w:rsidRDefault="00D944ED" w:rsidP="00A06CD5">
      <w:pPr>
        <w:rPr>
          <w:color w:val="244061" w:themeColor="accent1" w:themeShade="80"/>
          <w:sz w:val="20"/>
          <w:szCs w:val="20"/>
        </w:rPr>
      </w:pPr>
    </w:p>
    <w:p w14:paraId="0F7990C5" w14:textId="06467507" w:rsidR="00A06CD5" w:rsidRPr="005C6400" w:rsidRDefault="00A06CD5" w:rsidP="00A06CD5"/>
    <w:p w14:paraId="012E6C97" w14:textId="75791A54" w:rsidR="00504A50" w:rsidRDefault="00504A50">
      <w:pPr>
        <w:spacing w:line="240" w:lineRule="auto"/>
        <w:jc w:val="left"/>
        <w:rPr>
          <w:color w:val="244061" w:themeColor="accent1" w:themeShade="80"/>
          <w:sz w:val="20"/>
          <w:szCs w:val="20"/>
        </w:rPr>
      </w:pPr>
      <w:r>
        <w:rPr>
          <w:color w:val="244061" w:themeColor="accent1" w:themeShade="80"/>
          <w:sz w:val="20"/>
          <w:szCs w:val="20"/>
        </w:rPr>
        <w:br w:type="page"/>
      </w:r>
    </w:p>
    <w:p w14:paraId="789F9592" w14:textId="02AFCF8E" w:rsidR="00FA45CF" w:rsidRPr="00504A50" w:rsidRDefault="00BB22B4" w:rsidP="00504A50">
      <w:pPr>
        <w:pStyle w:val="1"/>
        <w:rPr>
          <w:color w:val="4F81BD" w:themeColor="accent1"/>
        </w:rPr>
      </w:pPr>
      <w:bookmarkStart w:id="12" w:name="_Toc183514461"/>
      <w:r w:rsidRPr="004C5B7A">
        <w:rPr>
          <w:caps w:val="0"/>
          <w:color w:val="4F81BD" w:themeColor="accent1"/>
        </w:rPr>
        <w:t>ΣΥΝΟΠΤΙΚ</w:t>
      </w:r>
      <w:r>
        <w:rPr>
          <w:caps w:val="0"/>
          <w:color w:val="4F81BD" w:themeColor="accent1"/>
        </w:rPr>
        <w:t>Η ΠΑΡΟΥΣΙΑΣΗ ΤΩΝ</w:t>
      </w:r>
      <w:r w:rsidRPr="004C5B7A">
        <w:rPr>
          <w:caps w:val="0"/>
          <w:color w:val="4F81BD" w:themeColor="accent1"/>
        </w:rPr>
        <w:t xml:space="preserve"> ΤΡΙ</w:t>
      </w:r>
      <w:r>
        <w:rPr>
          <w:caps w:val="0"/>
          <w:color w:val="4F81BD" w:themeColor="accent1"/>
        </w:rPr>
        <w:t>ΩΝ</w:t>
      </w:r>
      <w:r w:rsidRPr="004C5B7A">
        <w:rPr>
          <w:caps w:val="0"/>
          <w:color w:val="4F81BD" w:themeColor="accent1"/>
        </w:rPr>
        <w:t xml:space="preserve"> ΓΕΝΙΚ</w:t>
      </w:r>
      <w:r>
        <w:rPr>
          <w:caps w:val="0"/>
          <w:color w:val="4F81BD" w:themeColor="accent1"/>
        </w:rPr>
        <w:t>ΩΝ</w:t>
      </w:r>
      <w:r w:rsidRPr="004C5B7A">
        <w:rPr>
          <w:caps w:val="0"/>
          <w:color w:val="4F81BD" w:themeColor="accent1"/>
        </w:rPr>
        <w:t xml:space="preserve"> ΚΑΙ ΔΕΚΑ ΕΙΔΙΚ</w:t>
      </w:r>
      <w:r>
        <w:rPr>
          <w:caps w:val="0"/>
          <w:color w:val="4F81BD" w:themeColor="accent1"/>
        </w:rPr>
        <w:t>ΩΝ</w:t>
      </w:r>
      <w:r w:rsidRPr="004C5B7A">
        <w:rPr>
          <w:caps w:val="0"/>
          <w:color w:val="4F81BD" w:themeColor="accent1"/>
        </w:rPr>
        <w:t xml:space="preserve"> ΣΤΟΧ</w:t>
      </w:r>
      <w:r>
        <w:rPr>
          <w:caps w:val="0"/>
          <w:color w:val="4F81BD" w:themeColor="accent1"/>
        </w:rPr>
        <w:t>ΩΝ</w:t>
      </w:r>
      <w:r w:rsidRPr="004C5B7A">
        <w:rPr>
          <w:caps w:val="0"/>
          <w:color w:val="4F81BD" w:themeColor="accent1"/>
        </w:rPr>
        <w:t xml:space="preserve"> ΤΗΣ ΚΑΠ ΤΗΣ ΠΕΡΙΟΔΟΥ 2023-2027 ΚΑΙ ΟΙ ΠΡΟΤΕΡΑΙΟΤΗΤΕΣ ΤΟΥ ΕΛΛΗΝΙΚΟΥ ΣΤΡΑΤΗΓΙΚΟΥ ΣΧΕΔΙΟΥ</w:t>
      </w:r>
      <w:bookmarkEnd w:id="12"/>
      <w:r w:rsidRPr="004C5B7A">
        <w:rPr>
          <w:caps w:val="0"/>
          <w:color w:val="4F81BD" w:themeColor="accent1"/>
        </w:rPr>
        <w:t xml:space="preserve"> </w:t>
      </w:r>
    </w:p>
    <w:p w14:paraId="6949D2FB" w14:textId="45465F2C" w:rsidR="00DE33FF" w:rsidRDefault="00DE33FF" w:rsidP="00DE33FF">
      <w:pPr>
        <w:pStyle w:val="2"/>
      </w:pPr>
      <w:bookmarkStart w:id="13" w:name="_Toc183514462"/>
      <w:r>
        <w:t xml:space="preserve">Η ΣΤΟΧΟΘΕΤΗΣΗ ΤΗΣ ΚΑΠ </w:t>
      </w:r>
      <w:r w:rsidRPr="00DE33FF">
        <w:t>ΤΗ</w:t>
      </w:r>
      <w:r w:rsidR="00045AD3">
        <w:t>Ν</w:t>
      </w:r>
      <w:r w:rsidRPr="00DE33FF">
        <w:t xml:space="preserve"> ΠΕΡΙΟΔΟ 2023-2027</w:t>
      </w:r>
      <w:bookmarkEnd w:id="13"/>
    </w:p>
    <w:p w14:paraId="1D39E9D1" w14:textId="02FA4480" w:rsidR="00CB5C37" w:rsidRPr="004050F0"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 xml:space="preserve">Το </w:t>
      </w:r>
      <w:hyperlink r:id="rId15" w:history="1">
        <w:r w:rsidRPr="004050F0">
          <w:rPr>
            <w:rStyle w:val="-"/>
            <w:rFonts w:cs="Arial"/>
            <w:b/>
            <w:bCs/>
            <w:color w:val="244061" w:themeColor="accent1" w:themeShade="80"/>
            <w:sz w:val="20"/>
            <w:szCs w:val="20"/>
          </w:rPr>
          <w:t xml:space="preserve">Στρατηγικό Σχέδιο </w:t>
        </w:r>
        <w:r w:rsidR="00907790" w:rsidRPr="004050F0">
          <w:rPr>
            <w:rStyle w:val="-"/>
            <w:rFonts w:cs="Arial"/>
            <w:b/>
            <w:bCs/>
            <w:color w:val="244061" w:themeColor="accent1" w:themeShade="80"/>
            <w:sz w:val="20"/>
            <w:szCs w:val="20"/>
          </w:rPr>
          <w:t xml:space="preserve">της Κοινής </w:t>
        </w:r>
        <w:r w:rsidR="00FE1788" w:rsidRPr="004050F0">
          <w:rPr>
            <w:rStyle w:val="-"/>
            <w:rFonts w:cs="Arial"/>
            <w:b/>
            <w:bCs/>
            <w:color w:val="244061" w:themeColor="accent1" w:themeShade="80"/>
            <w:sz w:val="20"/>
            <w:szCs w:val="20"/>
          </w:rPr>
          <w:t>Αγροτικής</w:t>
        </w:r>
        <w:r w:rsidR="00907790" w:rsidRPr="004050F0">
          <w:rPr>
            <w:rStyle w:val="-"/>
            <w:rFonts w:cs="Arial"/>
            <w:b/>
            <w:bCs/>
            <w:color w:val="244061" w:themeColor="accent1" w:themeShade="80"/>
            <w:sz w:val="20"/>
            <w:szCs w:val="20"/>
          </w:rPr>
          <w:t xml:space="preserve"> Πολιτικής</w:t>
        </w:r>
        <w:r w:rsidRPr="004050F0">
          <w:rPr>
            <w:rStyle w:val="-"/>
            <w:rFonts w:cs="Arial"/>
            <w:b/>
            <w:bCs/>
            <w:color w:val="244061" w:themeColor="accent1" w:themeShade="80"/>
            <w:sz w:val="20"/>
            <w:szCs w:val="20"/>
          </w:rPr>
          <w:t xml:space="preserve"> 2023-2027</w:t>
        </w:r>
      </w:hyperlink>
      <w:r w:rsidR="004B59EC">
        <w:rPr>
          <w:rStyle w:val="-"/>
          <w:rFonts w:cs="Arial"/>
          <w:b/>
          <w:bCs/>
          <w:color w:val="244061" w:themeColor="accent1" w:themeShade="80"/>
          <w:sz w:val="20"/>
          <w:szCs w:val="20"/>
        </w:rPr>
        <w:t xml:space="preserve"> εγκρίθηκε τον Νοέμβριο του 2022 </w:t>
      </w:r>
      <w:r w:rsidR="00FE1788" w:rsidRPr="004050F0">
        <w:rPr>
          <w:b/>
          <w:bCs/>
          <w:color w:val="244061" w:themeColor="accent1" w:themeShade="80"/>
          <w:sz w:val="20"/>
          <w:szCs w:val="20"/>
        </w:rPr>
        <w:t>,</w:t>
      </w:r>
      <w:r w:rsidRPr="004050F0">
        <w:rPr>
          <w:color w:val="244061" w:themeColor="accent1" w:themeShade="80"/>
          <w:sz w:val="20"/>
          <w:szCs w:val="20"/>
        </w:rPr>
        <w:t xml:space="preserve"> αποτελεί το βασικό κείμενο πολιτικής για την ανάπτυξη του πρωτογενή τομέα και των αγροτικών περιοχών της Χώρας. Μέσω των παρεμβάσεων του επιχειρεί να σηματοδοτήσει την στροφή σε ένα </w:t>
      </w:r>
      <w:r w:rsidRPr="004050F0">
        <w:rPr>
          <w:b/>
          <w:color w:val="244061" w:themeColor="accent1" w:themeShade="80"/>
          <w:sz w:val="20"/>
          <w:szCs w:val="20"/>
        </w:rPr>
        <w:t>νέο παραγωγικό μοντέλο για την Ελληνική Γεωργία</w:t>
      </w:r>
      <w:r w:rsidRPr="004050F0">
        <w:rPr>
          <w:color w:val="244061" w:themeColor="accent1" w:themeShade="80"/>
          <w:sz w:val="20"/>
          <w:szCs w:val="20"/>
        </w:rPr>
        <w:t xml:space="preserve"> αλλά και το σύνολο του </w:t>
      </w:r>
      <w:proofErr w:type="spellStart"/>
      <w:r w:rsidRPr="004050F0">
        <w:rPr>
          <w:color w:val="244061" w:themeColor="accent1" w:themeShade="80"/>
          <w:sz w:val="20"/>
          <w:szCs w:val="20"/>
        </w:rPr>
        <w:t>αγρο</w:t>
      </w:r>
      <w:proofErr w:type="spellEnd"/>
      <w:r w:rsidR="00B2153A" w:rsidRPr="004050F0">
        <w:rPr>
          <w:color w:val="244061" w:themeColor="accent1" w:themeShade="80"/>
          <w:sz w:val="20"/>
          <w:szCs w:val="20"/>
        </w:rPr>
        <w:t>-</w:t>
      </w:r>
      <w:r w:rsidRPr="004050F0">
        <w:rPr>
          <w:color w:val="244061" w:themeColor="accent1" w:themeShade="80"/>
          <w:sz w:val="20"/>
          <w:szCs w:val="20"/>
        </w:rPr>
        <w:t>διατροφικού τομέα, που α) εδράζεται στη βελτίωση της ανταγωνιστικότητας, διασφαλίζοντας παράλληλα ένα δίκαιο γεωργικό εισόδημα στον παραγωγό, β) είναι προσαρμοσμένο στις απαιτήσεις – προκλήσεις της κλιματικής αλλαγής</w:t>
      </w:r>
      <w:r w:rsidR="00907790" w:rsidRPr="004050F0">
        <w:rPr>
          <w:color w:val="244061" w:themeColor="accent1" w:themeShade="80"/>
          <w:sz w:val="20"/>
          <w:szCs w:val="20"/>
        </w:rPr>
        <w:t>,</w:t>
      </w:r>
      <w:r w:rsidRPr="004050F0">
        <w:rPr>
          <w:color w:val="244061" w:themeColor="accent1" w:themeShade="80"/>
          <w:sz w:val="20"/>
          <w:szCs w:val="20"/>
        </w:rPr>
        <w:t xml:space="preserve"> με μείωση του περιβαλλοντικού και κλιματικού αποτυπώματος της γεωργίας παρέχοντας παράλληλα στον καταναλωτή ασφαλή και υγιεινά τρόφιμα</w:t>
      </w:r>
      <w:r w:rsidR="00907790" w:rsidRPr="004050F0">
        <w:rPr>
          <w:color w:val="244061" w:themeColor="accent1" w:themeShade="80"/>
          <w:sz w:val="20"/>
          <w:szCs w:val="20"/>
        </w:rPr>
        <w:t>. Σηματοδοτεί</w:t>
      </w:r>
      <w:r w:rsidR="00205F81" w:rsidRPr="004050F0">
        <w:rPr>
          <w:color w:val="244061" w:themeColor="accent1" w:themeShade="80"/>
          <w:sz w:val="20"/>
          <w:szCs w:val="20"/>
        </w:rPr>
        <w:t>,</w:t>
      </w:r>
      <w:r w:rsidRPr="004050F0">
        <w:rPr>
          <w:color w:val="244061" w:themeColor="accent1" w:themeShade="80"/>
          <w:sz w:val="20"/>
          <w:szCs w:val="20"/>
        </w:rPr>
        <w:t xml:space="preserve"> σε συνέργεια με τα Επιχειρησιακά Προγράμματα του ΕΣΠΑ και τους πόρους του </w:t>
      </w:r>
      <w:hyperlink r:id="rId16" w:history="1">
        <w:r w:rsidR="00907790" w:rsidRPr="004050F0">
          <w:rPr>
            <w:rStyle w:val="-"/>
            <w:rFonts w:cs="Arial"/>
            <w:color w:val="244061" w:themeColor="accent1" w:themeShade="80"/>
            <w:sz w:val="20"/>
            <w:szCs w:val="20"/>
          </w:rPr>
          <w:t>Εθνικού Σχεδίου Ανάκαμψης &amp; Ανθεκτικότητας «Ελλάδα 2.0»</w:t>
        </w:r>
      </w:hyperlink>
      <w:r w:rsidR="00205F81" w:rsidRPr="004050F0">
        <w:rPr>
          <w:color w:val="244061" w:themeColor="accent1" w:themeShade="80"/>
          <w:sz w:val="20"/>
          <w:szCs w:val="20"/>
        </w:rPr>
        <w:t>,</w:t>
      </w:r>
      <w:r w:rsidRPr="004050F0">
        <w:rPr>
          <w:color w:val="244061" w:themeColor="accent1" w:themeShade="80"/>
          <w:sz w:val="20"/>
          <w:szCs w:val="20"/>
        </w:rPr>
        <w:t xml:space="preserve"> την κοινωνική, περιβαλλοντική και οικονομική βιωσιμότητα των αγροτικών περιοχών.</w:t>
      </w:r>
    </w:p>
    <w:p w14:paraId="51CBC06E" w14:textId="4F1B0F38" w:rsidR="00CB5C37" w:rsidRPr="004050F0" w:rsidRDefault="00CB5C37" w:rsidP="00BA182F">
      <w:pPr>
        <w:spacing w:after="120" w:line="360" w:lineRule="auto"/>
        <w:rPr>
          <w:color w:val="244061" w:themeColor="accent1" w:themeShade="80"/>
          <w:sz w:val="20"/>
          <w:szCs w:val="20"/>
        </w:rPr>
      </w:pPr>
      <w:r w:rsidRPr="004050F0">
        <w:rPr>
          <w:b/>
          <w:bCs/>
          <w:color w:val="244061" w:themeColor="accent1" w:themeShade="80"/>
          <w:sz w:val="20"/>
          <w:szCs w:val="20"/>
        </w:rPr>
        <w:t>Βασικός στόχος</w:t>
      </w:r>
      <w:r w:rsidRPr="004050F0">
        <w:rPr>
          <w:color w:val="244061" w:themeColor="accent1" w:themeShade="80"/>
          <w:sz w:val="20"/>
          <w:szCs w:val="20"/>
        </w:rPr>
        <w:t xml:space="preserve"> του Στρατηγικού Σχεδίου της Κοινής </w:t>
      </w:r>
      <w:r w:rsidR="00FE1788" w:rsidRPr="004050F0">
        <w:rPr>
          <w:color w:val="244061" w:themeColor="accent1" w:themeShade="80"/>
          <w:sz w:val="20"/>
          <w:szCs w:val="20"/>
        </w:rPr>
        <w:t>Αγροτικής Πολιτικής (ΣΣ ΚΑΠ)</w:t>
      </w:r>
      <w:r w:rsidRPr="004050F0">
        <w:rPr>
          <w:color w:val="244061" w:themeColor="accent1" w:themeShade="80"/>
          <w:sz w:val="20"/>
          <w:szCs w:val="20"/>
        </w:rPr>
        <w:t xml:space="preserve"> της περιόδου 2023-2027, είναι η υποστήριξη της βιώσιμης ανάπτυξης των τομέων της </w:t>
      </w:r>
      <w:r w:rsidR="00FE1788" w:rsidRPr="004050F0">
        <w:rPr>
          <w:color w:val="244061" w:themeColor="accent1" w:themeShade="80"/>
          <w:sz w:val="20"/>
          <w:szCs w:val="20"/>
        </w:rPr>
        <w:t>Γ</w:t>
      </w:r>
      <w:r w:rsidRPr="004050F0">
        <w:rPr>
          <w:color w:val="244061" w:themeColor="accent1" w:themeShade="80"/>
          <w:sz w:val="20"/>
          <w:szCs w:val="20"/>
        </w:rPr>
        <w:t xml:space="preserve">εωργίας και των τροφίμων, με τη διασφάλιση βιώσιμων αγροτικών εισοδημάτων και την ενίσχυση της ανταγωνιστικότητας, </w:t>
      </w:r>
      <w:r w:rsidR="00907790" w:rsidRPr="004050F0">
        <w:rPr>
          <w:color w:val="244061" w:themeColor="accent1" w:themeShade="80"/>
          <w:sz w:val="20"/>
          <w:szCs w:val="20"/>
        </w:rPr>
        <w:t xml:space="preserve">καθώς και </w:t>
      </w:r>
      <w:r w:rsidRPr="004050F0">
        <w:rPr>
          <w:color w:val="244061" w:themeColor="accent1" w:themeShade="80"/>
          <w:sz w:val="20"/>
          <w:szCs w:val="20"/>
        </w:rPr>
        <w:t>με την ενίσχυση του κοινωνικοοικονομικού ιστού των αγροτικών περιοχών, συμβάλλοντας παράλληλα στην επίτευξη των περιβαλλοντικών και κλιματικών στόχων, σε εθνικό και ευρωπαϊκό επίπεδο</w:t>
      </w:r>
      <w:r w:rsidR="00907790" w:rsidRPr="004050F0">
        <w:rPr>
          <w:color w:val="244061" w:themeColor="accent1" w:themeShade="80"/>
          <w:sz w:val="20"/>
          <w:szCs w:val="20"/>
        </w:rPr>
        <w:t>.</w:t>
      </w:r>
      <w:r w:rsidRPr="004050F0">
        <w:rPr>
          <w:color w:val="244061" w:themeColor="accent1" w:themeShade="80"/>
          <w:sz w:val="20"/>
          <w:szCs w:val="20"/>
        </w:rPr>
        <w:t xml:space="preserve"> </w:t>
      </w:r>
    </w:p>
    <w:p w14:paraId="10A21D12" w14:textId="320B9A39" w:rsidR="00CB5C37" w:rsidRPr="004050F0"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 xml:space="preserve">Το Στρατηγικό Σχέδιο καλύπτει με τις παρεμβάσεις του το σύνολο των στόχων της Κοινής </w:t>
      </w:r>
      <w:r w:rsidR="00FE1788" w:rsidRPr="004050F0">
        <w:rPr>
          <w:color w:val="244061" w:themeColor="accent1" w:themeShade="80"/>
          <w:sz w:val="20"/>
          <w:szCs w:val="20"/>
        </w:rPr>
        <w:t>Αγροτικής</w:t>
      </w:r>
      <w:r w:rsidRPr="004050F0">
        <w:rPr>
          <w:color w:val="244061" w:themeColor="accent1" w:themeShade="80"/>
          <w:sz w:val="20"/>
          <w:szCs w:val="20"/>
        </w:rPr>
        <w:t xml:space="preserve"> Πολιτικής 2023-2027, εξυπηρετώντας παράλληλα τις εθνικές στοχεύσεις για τη δημογραφική ανανέωση των απασχολούμενων στον πρωτογενή τομέα, την αύξηση της συμμετοχής των γεωργών σε συλλογικά σχήματα, τη βελτίωση της παραγωγικότητας του </w:t>
      </w:r>
      <w:proofErr w:type="spellStart"/>
      <w:r w:rsidRPr="004050F0">
        <w:rPr>
          <w:color w:val="244061" w:themeColor="accent1" w:themeShade="80"/>
          <w:sz w:val="20"/>
          <w:szCs w:val="20"/>
        </w:rPr>
        <w:t>αγρο</w:t>
      </w:r>
      <w:proofErr w:type="spellEnd"/>
      <w:r w:rsidR="00B2153A" w:rsidRPr="004050F0">
        <w:rPr>
          <w:color w:val="244061" w:themeColor="accent1" w:themeShade="80"/>
          <w:sz w:val="20"/>
          <w:szCs w:val="20"/>
        </w:rPr>
        <w:t>-</w:t>
      </w:r>
      <w:r w:rsidRPr="004050F0">
        <w:rPr>
          <w:color w:val="244061" w:themeColor="accent1" w:themeShade="80"/>
          <w:sz w:val="20"/>
          <w:szCs w:val="20"/>
        </w:rPr>
        <w:t>διατροφικού τομέα, τη βελτίωση των δεξιοτήτων των απασχολούμενων</w:t>
      </w:r>
      <w:r w:rsidR="00907790" w:rsidRPr="004050F0">
        <w:rPr>
          <w:color w:val="244061" w:themeColor="accent1" w:themeShade="80"/>
          <w:sz w:val="20"/>
          <w:szCs w:val="20"/>
        </w:rPr>
        <w:t>,</w:t>
      </w:r>
      <w:r w:rsidRPr="004050F0">
        <w:rPr>
          <w:color w:val="244061" w:themeColor="accent1" w:themeShade="80"/>
          <w:sz w:val="20"/>
          <w:szCs w:val="20"/>
        </w:rPr>
        <w:t xml:space="preserve"> αμβλύνοντας τις </w:t>
      </w:r>
      <w:r w:rsidR="00FE1788" w:rsidRPr="004050F0">
        <w:rPr>
          <w:color w:val="244061" w:themeColor="accent1" w:themeShade="80"/>
          <w:sz w:val="20"/>
          <w:szCs w:val="20"/>
        </w:rPr>
        <w:t xml:space="preserve">οποιεσδήποτε </w:t>
      </w:r>
      <w:r w:rsidRPr="004050F0">
        <w:rPr>
          <w:color w:val="244061" w:themeColor="accent1" w:themeShade="80"/>
          <w:sz w:val="20"/>
          <w:szCs w:val="20"/>
        </w:rPr>
        <w:t xml:space="preserve">διαρθρωτικές αδυναμίες της Ελληνικής Γεωργίας. Παράλληλα στηρίζει την κτηνοτροφία ενσωματώνοντας τις απαιτήσεις της </w:t>
      </w:r>
      <w:r w:rsidR="00907790" w:rsidRPr="004050F0">
        <w:rPr>
          <w:color w:val="244061" w:themeColor="accent1" w:themeShade="80"/>
          <w:sz w:val="20"/>
          <w:szCs w:val="20"/>
        </w:rPr>
        <w:t>«</w:t>
      </w:r>
      <w:hyperlink r:id="rId17" w:history="1">
        <w:r w:rsidR="00907790" w:rsidRPr="004050F0">
          <w:rPr>
            <w:rStyle w:val="-"/>
            <w:rFonts w:cs="Arial"/>
            <w:color w:val="244061" w:themeColor="accent1" w:themeShade="80"/>
            <w:sz w:val="20"/>
            <w:szCs w:val="20"/>
          </w:rPr>
          <w:t>Σ</w:t>
        </w:r>
        <w:r w:rsidRPr="004050F0">
          <w:rPr>
            <w:rStyle w:val="-"/>
            <w:rFonts w:cs="Arial"/>
            <w:color w:val="244061" w:themeColor="accent1" w:themeShade="80"/>
            <w:sz w:val="20"/>
            <w:szCs w:val="20"/>
          </w:rPr>
          <w:t>τρατηγικής από το Αγρόκτημα στο Πιάτο</w:t>
        </w:r>
      </w:hyperlink>
      <w:r w:rsidR="00907790" w:rsidRPr="004050F0">
        <w:rPr>
          <w:color w:val="244061" w:themeColor="accent1" w:themeShade="80"/>
          <w:sz w:val="20"/>
          <w:szCs w:val="20"/>
        </w:rPr>
        <w:t>»</w:t>
      </w:r>
      <w:r w:rsidRPr="004050F0">
        <w:rPr>
          <w:color w:val="244061" w:themeColor="accent1" w:themeShade="80"/>
          <w:sz w:val="20"/>
          <w:szCs w:val="20"/>
        </w:rPr>
        <w:t xml:space="preserve"> για τη μείωση της χρήσης των αντιβιοτικών στα παραγωγικά ζώα και τη βελτίωση της ευζωίας</w:t>
      </w:r>
      <w:r w:rsidR="00FE1788" w:rsidRPr="004050F0">
        <w:rPr>
          <w:color w:val="244061" w:themeColor="accent1" w:themeShade="80"/>
          <w:sz w:val="20"/>
          <w:szCs w:val="20"/>
        </w:rPr>
        <w:t>,</w:t>
      </w:r>
      <w:r w:rsidRPr="004050F0">
        <w:rPr>
          <w:color w:val="244061" w:themeColor="accent1" w:themeShade="80"/>
          <w:sz w:val="20"/>
          <w:szCs w:val="20"/>
        </w:rPr>
        <w:t xml:space="preserve"> αλλά και τον στόχο για την παραγωγή υψηλής διατροφικής αξίας γεωργικών προϊόντων</w:t>
      </w:r>
      <w:r w:rsidR="00907790" w:rsidRPr="004050F0">
        <w:rPr>
          <w:color w:val="244061" w:themeColor="accent1" w:themeShade="80"/>
          <w:sz w:val="20"/>
          <w:szCs w:val="20"/>
        </w:rPr>
        <w:t>,</w:t>
      </w:r>
      <w:r w:rsidR="00FE1788" w:rsidRPr="004050F0">
        <w:rPr>
          <w:color w:val="244061" w:themeColor="accent1" w:themeShade="80"/>
          <w:sz w:val="20"/>
          <w:szCs w:val="20"/>
        </w:rPr>
        <w:t xml:space="preserve"> </w:t>
      </w:r>
      <w:r w:rsidRPr="004050F0">
        <w:rPr>
          <w:color w:val="244061" w:themeColor="accent1" w:themeShade="80"/>
          <w:sz w:val="20"/>
          <w:szCs w:val="20"/>
        </w:rPr>
        <w:t xml:space="preserve">με τον περιορισμό της χρήσης λιπασμάτων και </w:t>
      </w:r>
      <w:proofErr w:type="spellStart"/>
      <w:r w:rsidRPr="004050F0">
        <w:rPr>
          <w:color w:val="244061" w:themeColor="accent1" w:themeShade="80"/>
          <w:sz w:val="20"/>
          <w:szCs w:val="20"/>
        </w:rPr>
        <w:t>φυτο</w:t>
      </w:r>
      <w:proofErr w:type="spellEnd"/>
      <w:r w:rsidR="00FE1788" w:rsidRPr="004050F0">
        <w:rPr>
          <w:color w:val="244061" w:themeColor="accent1" w:themeShade="80"/>
          <w:sz w:val="20"/>
          <w:szCs w:val="20"/>
        </w:rPr>
        <w:t>-</w:t>
      </w:r>
      <w:r w:rsidRPr="004050F0">
        <w:rPr>
          <w:color w:val="244061" w:themeColor="accent1" w:themeShade="80"/>
          <w:sz w:val="20"/>
          <w:szCs w:val="20"/>
        </w:rPr>
        <w:t xml:space="preserve">προστατευτικών προϊόντων καθώς και την αύξηση των εκτάσεων που εφαρμόζεται η βιολογική γεωργία. </w:t>
      </w:r>
    </w:p>
    <w:p w14:paraId="3641FE9A" w14:textId="02285C9F" w:rsidR="00CB5C37" w:rsidRPr="004050F0"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 xml:space="preserve">Για την αύξηση της παραγωγικότητας του </w:t>
      </w:r>
      <w:proofErr w:type="spellStart"/>
      <w:r w:rsidRPr="004050F0">
        <w:rPr>
          <w:color w:val="244061" w:themeColor="accent1" w:themeShade="80"/>
          <w:sz w:val="20"/>
          <w:szCs w:val="20"/>
        </w:rPr>
        <w:t>αγρο</w:t>
      </w:r>
      <w:proofErr w:type="spellEnd"/>
      <w:r w:rsidR="00B2153A" w:rsidRPr="004050F0">
        <w:rPr>
          <w:color w:val="244061" w:themeColor="accent1" w:themeShade="80"/>
          <w:sz w:val="20"/>
          <w:szCs w:val="20"/>
        </w:rPr>
        <w:t>-</w:t>
      </w:r>
      <w:r w:rsidRPr="004050F0">
        <w:rPr>
          <w:color w:val="244061" w:themeColor="accent1" w:themeShade="80"/>
          <w:sz w:val="20"/>
          <w:szCs w:val="20"/>
        </w:rPr>
        <w:t xml:space="preserve">διατροφικού τομέα και τη μείωση του περιβαλλοντικού και κλιματικού αποτυπώματος αναγκαία είναι η αξιοποίηση των σύγχρονων τεχνολογιών, σε όλα τα στάδια της παραγωγής, που προϋποθέτει όμως τη διάχυση της γνώσης και τη διασύνδεση της γεωργικής έρευνας – τεχνολογίας με την παραγωγή. Η εφαρμογή του </w:t>
      </w:r>
      <w:r w:rsidR="00EF106A" w:rsidRPr="004050F0">
        <w:rPr>
          <w:color w:val="244061" w:themeColor="accent1" w:themeShade="80"/>
          <w:sz w:val="20"/>
          <w:szCs w:val="20"/>
        </w:rPr>
        <w:t>Συστήματος Γεωργικής Γνώσης και Καινοτομίας (</w:t>
      </w:r>
      <w:r w:rsidRPr="004050F0">
        <w:rPr>
          <w:color w:val="244061" w:themeColor="accent1" w:themeShade="80"/>
          <w:sz w:val="20"/>
          <w:szCs w:val="20"/>
        </w:rPr>
        <w:t xml:space="preserve">Agricultural </w:t>
      </w:r>
      <w:proofErr w:type="spellStart"/>
      <w:r w:rsidRPr="004050F0">
        <w:rPr>
          <w:color w:val="244061" w:themeColor="accent1" w:themeShade="80"/>
          <w:sz w:val="20"/>
          <w:szCs w:val="20"/>
        </w:rPr>
        <w:t>Knowledge</w:t>
      </w:r>
      <w:proofErr w:type="spellEnd"/>
      <w:r w:rsidRPr="004050F0">
        <w:rPr>
          <w:color w:val="244061" w:themeColor="accent1" w:themeShade="80"/>
          <w:sz w:val="20"/>
          <w:szCs w:val="20"/>
        </w:rPr>
        <w:t xml:space="preserve"> </w:t>
      </w:r>
      <w:proofErr w:type="spellStart"/>
      <w:r w:rsidRPr="004050F0">
        <w:rPr>
          <w:color w:val="244061" w:themeColor="accent1" w:themeShade="80"/>
          <w:sz w:val="20"/>
          <w:szCs w:val="20"/>
        </w:rPr>
        <w:t>Innovation</w:t>
      </w:r>
      <w:proofErr w:type="spellEnd"/>
      <w:r w:rsidRPr="004050F0">
        <w:rPr>
          <w:color w:val="244061" w:themeColor="accent1" w:themeShade="80"/>
          <w:sz w:val="20"/>
          <w:szCs w:val="20"/>
        </w:rPr>
        <w:t xml:space="preserve"> </w:t>
      </w:r>
      <w:proofErr w:type="spellStart"/>
      <w:r w:rsidRPr="004050F0">
        <w:rPr>
          <w:color w:val="244061" w:themeColor="accent1" w:themeShade="80"/>
          <w:sz w:val="20"/>
          <w:szCs w:val="20"/>
        </w:rPr>
        <w:t>System</w:t>
      </w:r>
      <w:proofErr w:type="spellEnd"/>
      <w:r w:rsidRPr="004050F0">
        <w:rPr>
          <w:color w:val="244061" w:themeColor="accent1" w:themeShade="80"/>
          <w:sz w:val="20"/>
          <w:szCs w:val="20"/>
        </w:rPr>
        <w:t xml:space="preserve"> (AKIS)</w:t>
      </w:r>
      <w:r w:rsidR="00EF106A" w:rsidRPr="004050F0">
        <w:rPr>
          <w:color w:val="244061" w:themeColor="accent1" w:themeShade="80"/>
          <w:sz w:val="20"/>
          <w:szCs w:val="20"/>
        </w:rPr>
        <w:t>)</w:t>
      </w:r>
      <w:r w:rsidRPr="004050F0">
        <w:rPr>
          <w:color w:val="244061" w:themeColor="accent1" w:themeShade="80"/>
          <w:sz w:val="20"/>
          <w:szCs w:val="20"/>
        </w:rPr>
        <w:t>, η χρήση Συμβουλευτικών Υπηρεσιών και η ριζική αναβάθμιση των μηχανισμών, μεθόδων και διάρκειας των Προγραμμάτων Κατάρτισης</w:t>
      </w:r>
      <w:r w:rsidR="00EF106A" w:rsidRPr="004050F0">
        <w:rPr>
          <w:color w:val="244061" w:themeColor="accent1" w:themeShade="80"/>
          <w:sz w:val="20"/>
          <w:szCs w:val="20"/>
        </w:rPr>
        <w:t xml:space="preserve"> </w:t>
      </w:r>
      <w:r w:rsidRPr="004050F0">
        <w:rPr>
          <w:color w:val="244061" w:themeColor="accent1" w:themeShade="80"/>
          <w:sz w:val="20"/>
          <w:szCs w:val="20"/>
        </w:rPr>
        <w:t xml:space="preserve">στοχεύει στην κάλυψη της υστέρησης που παρουσιάζει η χώρα στο συγκεκριμένο τομέα. </w:t>
      </w:r>
    </w:p>
    <w:p w14:paraId="1CD1233A" w14:textId="6175E00E" w:rsidR="00CB5C37" w:rsidRPr="004050F0"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Τέλος</w:t>
      </w:r>
      <w:r w:rsidR="00EF106A" w:rsidRPr="004050F0">
        <w:rPr>
          <w:color w:val="244061" w:themeColor="accent1" w:themeShade="80"/>
          <w:sz w:val="20"/>
          <w:szCs w:val="20"/>
        </w:rPr>
        <w:t>,</w:t>
      </w:r>
      <w:r w:rsidRPr="004050F0">
        <w:rPr>
          <w:color w:val="244061" w:themeColor="accent1" w:themeShade="80"/>
          <w:sz w:val="20"/>
          <w:szCs w:val="20"/>
        </w:rPr>
        <w:t xml:space="preserve"> η ανάγκη απλούστευσης των διαδικασιών και η μείωση της γραφειοκρατίας αποτελεί κοινή διαπίστωση και παράλληλα στόχο</w:t>
      </w:r>
      <w:r w:rsidR="00EF106A" w:rsidRPr="004050F0">
        <w:rPr>
          <w:color w:val="244061" w:themeColor="accent1" w:themeShade="80"/>
          <w:sz w:val="20"/>
          <w:szCs w:val="20"/>
        </w:rPr>
        <w:t>,</w:t>
      </w:r>
      <w:r w:rsidRPr="004050F0">
        <w:rPr>
          <w:color w:val="244061" w:themeColor="accent1" w:themeShade="80"/>
          <w:sz w:val="20"/>
          <w:szCs w:val="20"/>
        </w:rPr>
        <w:t xml:space="preserve"> τόσο της Ευρωπαϊκής Ένωσης, όσο και των Εθνικών Αρχών που θα επιτευχθεί με τις σημαντικές παρεμβάσεις που περιλαμβάνει</w:t>
      </w:r>
      <w:r w:rsidR="00FE1788" w:rsidRPr="004050F0">
        <w:rPr>
          <w:color w:val="244061" w:themeColor="accent1" w:themeShade="80"/>
          <w:sz w:val="20"/>
          <w:szCs w:val="20"/>
        </w:rPr>
        <w:t>, μεταξύ άλλων και</w:t>
      </w:r>
      <w:r w:rsidRPr="004050F0">
        <w:rPr>
          <w:color w:val="244061" w:themeColor="accent1" w:themeShade="80"/>
          <w:sz w:val="20"/>
          <w:szCs w:val="20"/>
        </w:rPr>
        <w:t xml:space="preserve"> η </w:t>
      </w:r>
      <w:hyperlink r:id="rId18" w:history="1">
        <w:r w:rsidRPr="004050F0">
          <w:rPr>
            <w:rStyle w:val="-"/>
            <w:rFonts w:cs="Arial"/>
            <w:color w:val="244061" w:themeColor="accent1" w:themeShade="80"/>
            <w:sz w:val="20"/>
            <w:szCs w:val="20"/>
          </w:rPr>
          <w:t xml:space="preserve">Βίβλος Ψηφιακού Μετασχηματισμού. </w:t>
        </w:r>
      </w:hyperlink>
      <w:r w:rsidRPr="004050F0">
        <w:rPr>
          <w:color w:val="244061" w:themeColor="accent1" w:themeShade="80"/>
          <w:sz w:val="20"/>
          <w:szCs w:val="20"/>
        </w:rPr>
        <w:t xml:space="preserve"> </w:t>
      </w:r>
    </w:p>
    <w:p w14:paraId="1E413446" w14:textId="6409369D" w:rsidR="00CB5C37"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Το Στρατηγικό Σχέδιο Κ</w:t>
      </w:r>
      <w:r w:rsidR="00FE1788" w:rsidRPr="004050F0">
        <w:rPr>
          <w:color w:val="244061" w:themeColor="accent1" w:themeShade="80"/>
          <w:sz w:val="20"/>
          <w:szCs w:val="20"/>
        </w:rPr>
        <w:t>Α</w:t>
      </w:r>
      <w:r w:rsidRPr="004050F0">
        <w:rPr>
          <w:color w:val="244061" w:themeColor="accent1" w:themeShade="80"/>
          <w:sz w:val="20"/>
          <w:szCs w:val="20"/>
        </w:rPr>
        <w:t xml:space="preserve">Π αποτυπώνει το σύνολο των αναγκαίων παρεμβάσεων της Κοινής </w:t>
      </w:r>
      <w:r w:rsidR="00FE1788" w:rsidRPr="004050F0">
        <w:rPr>
          <w:color w:val="244061" w:themeColor="accent1" w:themeShade="80"/>
          <w:sz w:val="20"/>
          <w:szCs w:val="20"/>
        </w:rPr>
        <w:t>Αγροτικής Πολιτικής</w:t>
      </w:r>
      <w:r w:rsidRPr="004050F0">
        <w:rPr>
          <w:color w:val="244061" w:themeColor="accent1" w:themeShade="80"/>
          <w:sz w:val="20"/>
          <w:szCs w:val="20"/>
        </w:rPr>
        <w:t xml:space="preserve">, οι οποίες θα συμβάλλουν στην ικανοποίηση των </w:t>
      </w:r>
      <w:hyperlink r:id="rId19" w:history="1">
        <w:r w:rsidRPr="001E323F">
          <w:rPr>
            <w:rStyle w:val="-"/>
            <w:rFonts w:cs="Arial"/>
            <w:sz w:val="20"/>
            <w:szCs w:val="20"/>
          </w:rPr>
          <w:t>διαπιστωμένων και ιεραρχημένων αναπτυξιακών αναγκών</w:t>
        </w:r>
      </w:hyperlink>
      <w:r w:rsidRPr="004050F0">
        <w:rPr>
          <w:color w:val="244061" w:themeColor="accent1" w:themeShade="80"/>
          <w:sz w:val="20"/>
          <w:szCs w:val="20"/>
        </w:rPr>
        <w:t xml:space="preserve"> του </w:t>
      </w:r>
      <w:proofErr w:type="spellStart"/>
      <w:r w:rsidRPr="004050F0">
        <w:rPr>
          <w:color w:val="244061" w:themeColor="accent1" w:themeShade="80"/>
          <w:sz w:val="20"/>
          <w:szCs w:val="20"/>
        </w:rPr>
        <w:t>αγρο</w:t>
      </w:r>
      <w:proofErr w:type="spellEnd"/>
      <w:r w:rsidR="00B2153A" w:rsidRPr="004050F0">
        <w:rPr>
          <w:color w:val="244061" w:themeColor="accent1" w:themeShade="80"/>
          <w:sz w:val="20"/>
          <w:szCs w:val="20"/>
        </w:rPr>
        <w:t>-</w:t>
      </w:r>
      <w:r w:rsidRPr="004050F0">
        <w:rPr>
          <w:color w:val="244061" w:themeColor="accent1" w:themeShade="80"/>
          <w:sz w:val="20"/>
          <w:szCs w:val="20"/>
        </w:rPr>
        <w:t>διατροφικού τομέα και των αγροτικών περιοχών</w:t>
      </w:r>
      <w:r w:rsidR="00CA0D35" w:rsidRPr="004050F0">
        <w:rPr>
          <w:color w:val="244061" w:themeColor="accent1" w:themeShade="80"/>
          <w:sz w:val="20"/>
          <w:szCs w:val="20"/>
        </w:rPr>
        <w:t>,</w:t>
      </w:r>
      <w:r w:rsidRPr="004050F0">
        <w:rPr>
          <w:color w:val="244061" w:themeColor="accent1" w:themeShade="80"/>
          <w:sz w:val="20"/>
          <w:szCs w:val="20"/>
        </w:rPr>
        <w:t xml:space="preserve"> που προέκυψαν από την </w:t>
      </w:r>
      <w:hyperlink r:id="rId20" w:history="1">
        <w:r w:rsidRPr="004050F0">
          <w:rPr>
            <w:rStyle w:val="-"/>
            <w:rFonts w:cs="Arial"/>
            <w:color w:val="244061" w:themeColor="accent1" w:themeShade="80"/>
            <w:sz w:val="20"/>
            <w:szCs w:val="20"/>
          </w:rPr>
          <w:t>SWOT ανάλυση</w:t>
        </w:r>
      </w:hyperlink>
      <w:r w:rsidR="00F3588F">
        <w:rPr>
          <w:rStyle w:val="a9"/>
          <w:color w:val="244061" w:themeColor="accent1" w:themeShade="80"/>
          <w:sz w:val="20"/>
          <w:szCs w:val="20"/>
          <w:u w:val="single"/>
        </w:rPr>
        <w:footnoteReference w:id="5"/>
      </w:r>
      <w:r w:rsidRPr="004050F0">
        <w:rPr>
          <w:color w:val="244061" w:themeColor="accent1" w:themeShade="80"/>
          <w:sz w:val="20"/>
          <w:szCs w:val="20"/>
        </w:rPr>
        <w:t xml:space="preserve"> και επικυρώθηκαν από την </w:t>
      </w:r>
      <w:hyperlink r:id="rId21" w:history="1">
        <w:r w:rsidRPr="004050F0">
          <w:rPr>
            <w:rStyle w:val="-"/>
            <w:rFonts w:cs="Arial"/>
            <w:color w:val="244061" w:themeColor="accent1" w:themeShade="80"/>
            <w:sz w:val="20"/>
            <w:szCs w:val="20"/>
          </w:rPr>
          <w:t>ευρεία δημόσια διαβούλευση</w:t>
        </w:r>
      </w:hyperlink>
      <w:r w:rsidRPr="004050F0">
        <w:rPr>
          <w:color w:val="244061" w:themeColor="accent1" w:themeShade="80"/>
          <w:sz w:val="20"/>
          <w:szCs w:val="20"/>
        </w:rPr>
        <w:t xml:space="preserve"> που ακολούθησε. Το Στρατηγικό Σχέδιο συγχρηματοδοτείται τόσο από τον </w:t>
      </w:r>
      <w:proofErr w:type="spellStart"/>
      <w:r w:rsidRPr="004050F0">
        <w:rPr>
          <w:color w:val="244061" w:themeColor="accent1" w:themeShade="80"/>
          <w:sz w:val="20"/>
          <w:szCs w:val="20"/>
        </w:rPr>
        <w:t>Ενωσιακό</w:t>
      </w:r>
      <w:proofErr w:type="spellEnd"/>
      <w:r w:rsidRPr="004050F0">
        <w:rPr>
          <w:color w:val="244061" w:themeColor="accent1" w:themeShade="80"/>
          <w:sz w:val="20"/>
          <w:szCs w:val="20"/>
        </w:rPr>
        <w:t>, όσο και από τον Εθνικό Προϋπολογισμό. Οι πόροι της Ευρωπαϊκής Ένωσης προέρχονται από το Ευρωπαϊκό Γεωργικό Ταμείο Εγγυήσεων</w:t>
      </w:r>
      <w:r w:rsidR="00CA0D35" w:rsidRPr="004050F0">
        <w:rPr>
          <w:color w:val="244061" w:themeColor="accent1" w:themeShade="80"/>
          <w:sz w:val="20"/>
          <w:szCs w:val="20"/>
        </w:rPr>
        <w:t xml:space="preserve"> (ΕΓΤΕ)</w:t>
      </w:r>
      <w:r w:rsidRPr="004050F0">
        <w:rPr>
          <w:color w:val="244061" w:themeColor="accent1" w:themeShade="80"/>
          <w:sz w:val="20"/>
          <w:szCs w:val="20"/>
        </w:rPr>
        <w:t xml:space="preserve"> για την χρηματοδότηση των αποσυνδεδεμένων και συνδεδεμένων ενισχύσεων (άμεσες ενισχύσεις – Πυλώνας </w:t>
      </w:r>
      <w:r w:rsidR="00515C80" w:rsidRPr="004050F0">
        <w:rPr>
          <w:color w:val="244061" w:themeColor="accent1" w:themeShade="80"/>
          <w:sz w:val="20"/>
          <w:szCs w:val="20"/>
        </w:rPr>
        <w:t>1</w:t>
      </w:r>
      <w:r w:rsidRPr="004050F0">
        <w:rPr>
          <w:color w:val="244061" w:themeColor="accent1" w:themeShade="80"/>
          <w:sz w:val="20"/>
          <w:szCs w:val="20"/>
        </w:rPr>
        <w:t xml:space="preserve">) και των Τομεακών Προγραμμάτων και από το Ευρωπαϊκό Γεωργικό Ταμείο Αγροτικής Ανάπτυξης </w:t>
      </w:r>
      <w:r w:rsidR="00CA0D35" w:rsidRPr="004050F0">
        <w:rPr>
          <w:color w:val="244061" w:themeColor="accent1" w:themeShade="80"/>
          <w:sz w:val="20"/>
          <w:szCs w:val="20"/>
        </w:rPr>
        <w:t>(ΕΓΤΑΑ)</w:t>
      </w:r>
      <w:r w:rsidRPr="004050F0">
        <w:rPr>
          <w:color w:val="244061" w:themeColor="accent1" w:themeShade="80"/>
          <w:sz w:val="20"/>
          <w:szCs w:val="20"/>
        </w:rPr>
        <w:t xml:space="preserve"> </w:t>
      </w:r>
      <w:r w:rsidR="00CA0D35" w:rsidRPr="004050F0">
        <w:rPr>
          <w:color w:val="244061" w:themeColor="accent1" w:themeShade="80"/>
          <w:sz w:val="20"/>
          <w:szCs w:val="20"/>
        </w:rPr>
        <w:t xml:space="preserve">για τη χρηματοδότηση παρεμβάσεων αγροτικής </w:t>
      </w:r>
      <w:r w:rsidR="00611662" w:rsidRPr="004050F0">
        <w:rPr>
          <w:color w:val="244061" w:themeColor="accent1" w:themeShade="80"/>
          <w:sz w:val="20"/>
          <w:szCs w:val="20"/>
        </w:rPr>
        <w:t>ανάπτυξης</w:t>
      </w:r>
      <w:r w:rsidR="00CA0D35" w:rsidRPr="004050F0">
        <w:rPr>
          <w:color w:val="244061" w:themeColor="accent1" w:themeShade="80"/>
          <w:sz w:val="20"/>
          <w:szCs w:val="20"/>
        </w:rPr>
        <w:t xml:space="preserve"> (Πυλώνας </w:t>
      </w:r>
      <w:r w:rsidR="00515C80" w:rsidRPr="004050F0">
        <w:rPr>
          <w:color w:val="244061" w:themeColor="accent1" w:themeShade="80"/>
          <w:sz w:val="20"/>
          <w:szCs w:val="20"/>
        </w:rPr>
        <w:t>2</w:t>
      </w:r>
      <w:r w:rsidR="00CA0D35" w:rsidRPr="004050F0">
        <w:rPr>
          <w:color w:val="244061" w:themeColor="accent1" w:themeShade="80"/>
          <w:sz w:val="20"/>
          <w:szCs w:val="20"/>
        </w:rPr>
        <w:t>)</w:t>
      </w:r>
      <w:r w:rsidRPr="004050F0">
        <w:rPr>
          <w:color w:val="244061" w:themeColor="accent1" w:themeShade="80"/>
          <w:sz w:val="20"/>
          <w:szCs w:val="20"/>
        </w:rPr>
        <w:t xml:space="preserve">.  </w:t>
      </w:r>
    </w:p>
    <w:p w14:paraId="60A64A38" w14:textId="77777777" w:rsidR="002F2599" w:rsidRDefault="002F2599" w:rsidP="00BA182F">
      <w:pPr>
        <w:spacing w:after="120" w:line="360" w:lineRule="auto"/>
        <w:rPr>
          <w:color w:val="244061" w:themeColor="accent1" w:themeShade="80"/>
          <w:sz w:val="20"/>
          <w:szCs w:val="20"/>
        </w:rPr>
      </w:pPr>
    </w:p>
    <w:p w14:paraId="467F30DB" w14:textId="28775795" w:rsidR="00CB5C37" w:rsidRDefault="004B59EC" w:rsidP="00DE33FF">
      <w:pPr>
        <w:pStyle w:val="2"/>
      </w:pPr>
      <w:bookmarkStart w:id="14" w:name="_Toc183514463"/>
      <w:r>
        <w:t xml:space="preserve">Γενικοί και </w:t>
      </w:r>
      <w:r w:rsidR="00CB5C37" w:rsidRPr="00DE33FF">
        <w:t xml:space="preserve">Ειδικοί Στόχοι της Κοινής Γεωργικής Πολιτικής </w:t>
      </w:r>
      <w:r w:rsidR="00DE33FF">
        <w:t>και πωσ</w:t>
      </w:r>
      <w:r w:rsidR="009B1CC6" w:rsidRPr="00DE33FF">
        <w:t xml:space="preserve"> </w:t>
      </w:r>
      <w:r w:rsidR="00CB5C37" w:rsidRPr="00DE33FF">
        <w:t>επιτυγχάνονται μέσω των συνδυασμών παρεμβάσεων του Στρατηγικού Σχεδίου Κ</w:t>
      </w:r>
      <w:r w:rsidR="00B2153A" w:rsidRPr="00DE33FF">
        <w:t>Α</w:t>
      </w:r>
      <w:r w:rsidR="00CB5C37" w:rsidRPr="00DE33FF">
        <w:t>Π της Ελλάδας</w:t>
      </w:r>
      <w:r>
        <w:rPr>
          <w:rStyle w:val="a9"/>
        </w:rPr>
        <w:footnoteReference w:id="6"/>
      </w:r>
      <w:bookmarkEnd w:id="14"/>
    </w:p>
    <w:p w14:paraId="6FD24B0A" w14:textId="2AC57BF6" w:rsidR="004B59EC" w:rsidRPr="002F2599" w:rsidRDefault="004B59EC" w:rsidP="00E0007D">
      <w:pPr>
        <w:spacing w:before="240"/>
        <w:rPr>
          <w:color w:val="244061" w:themeColor="accent1" w:themeShade="80"/>
          <w:sz w:val="20"/>
          <w:szCs w:val="20"/>
        </w:rPr>
      </w:pPr>
      <w:r w:rsidRPr="002F2599">
        <w:rPr>
          <w:color w:val="244061" w:themeColor="accent1" w:themeShade="80"/>
          <w:sz w:val="20"/>
          <w:szCs w:val="20"/>
        </w:rPr>
        <w:t xml:space="preserve">Η ΚΑΠ 2023- 2027 έχει </w:t>
      </w:r>
      <w:r w:rsidRPr="00E0007D">
        <w:rPr>
          <w:b/>
          <w:bCs/>
          <w:color w:val="244061" w:themeColor="accent1" w:themeShade="80"/>
          <w:sz w:val="20"/>
          <w:szCs w:val="20"/>
        </w:rPr>
        <w:t xml:space="preserve">τρείς </w:t>
      </w:r>
      <w:r w:rsidR="00954A53" w:rsidRPr="00E0007D">
        <w:rPr>
          <w:b/>
          <w:bCs/>
          <w:color w:val="244061" w:themeColor="accent1" w:themeShade="80"/>
          <w:sz w:val="20"/>
          <w:szCs w:val="20"/>
        </w:rPr>
        <w:t>Γενικούς Στόχους</w:t>
      </w:r>
      <w:r w:rsidR="00954A53" w:rsidRPr="002F2599">
        <w:rPr>
          <w:color w:val="244061" w:themeColor="accent1" w:themeShade="80"/>
          <w:sz w:val="20"/>
          <w:szCs w:val="20"/>
        </w:rPr>
        <w:t xml:space="preserve"> </w:t>
      </w:r>
      <w:r w:rsidRPr="002F2599">
        <w:rPr>
          <w:color w:val="244061" w:themeColor="accent1" w:themeShade="80"/>
          <w:sz w:val="20"/>
          <w:szCs w:val="20"/>
        </w:rPr>
        <w:t>που είναι :</w:t>
      </w:r>
    </w:p>
    <w:p w14:paraId="1B04E48D" w14:textId="0D9B8CDC" w:rsidR="004B59EC" w:rsidRPr="002F2599" w:rsidRDefault="004B59EC" w:rsidP="00F46B83">
      <w:pPr>
        <w:pStyle w:val="ab"/>
        <w:numPr>
          <w:ilvl w:val="0"/>
          <w:numId w:val="59"/>
        </w:numPr>
        <w:spacing w:line="312" w:lineRule="auto"/>
        <w:jc w:val="both"/>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 xml:space="preserve">α) προώθηση ενός έξυπνου, ανταγωνιστικού, ανθεκτικού και διαφοροποιημένου γεωργικού τομέα που θα διασφαλίζει μακροπρόθεσμα την επισιτιστική ασφάλεια, </w:t>
      </w:r>
    </w:p>
    <w:p w14:paraId="5D20E602" w14:textId="77777777" w:rsidR="004B59EC" w:rsidRPr="002F2599" w:rsidRDefault="004B59EC" w:rsidP="002F2599">
      <w:pPr>
        <w:rPr>
          <w:color w:val="244061" w:themeColor="accent1" w:themeShade="80"/>
          <w:sz w:val="20"/>
          <w:szCs w:val="20"/>
        </w:rPr>
      </w:pPr>
    </w:p>
    <w:p w14:paraId="40982833" w14:textId="02EE8C36" w:rsidR="004B59EC" w:rsidRPr="002F2599" w:rsidRDefault="004B59EC" w:rsidP="00F46B83">
      <w:pPr>
        <w:pStyle w:val="ab"/>
        <w:numPr>
          <w:ilvl w:val="0"/>
          <w:numId w:val="59"/>
        </w:numPr>
        <w:spacing w:line="312" w:lineRule="auto"/>
        <w:jc w:val="both"/>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β) στήριξη και ενίσχυση της προστασίας του περιβάλλοντος, συμπεριλαμβανομένης της βιοποικιλότητας, και της δράσης για το κλίμα και συμβολή στην επίτευξη των περιβαλλοντικών και κλιματικών στόχων της Ένωσης, συμπεριλαμβανομένων των</w:t>
      </w:r>
      <w:r w:rsidR="002F2599">
        <w:rPr>
          <w:rFonts w:ascii="Arial" w:hAnsi="Arial" w:cs="Arial"/>
          <w:color w:val="244061" w:themeColor="accent1" w:themeShade="80"/>
          <w:sz w:val="20"/>
          <w:lang w:val="el-GR"/>
        </w:rPr>
        <w:t xml:space="preserve"> </w:t>
      </w:r>
      <w:r w:rsidRPr="002F2599">
        <w:rPr>
          <w:rFonts w:ascii="Arial" w:hAnsi="Arial" w:cs="Arial"/>
          <w:color w:val="244061" w:themeColor="accent1" w:themeShade="80"/>
          <w:sz w:val="20"/>
          <w:lang w:val="el-GR"/>
        </w:rPr>
        <w:t>δεσμεύσεών της στο πλαίσιο της συμφωνίας του Παρισιού,</w:t>
      </w:r>
    </w:p>
    <w:p w14:paraId="64FF128B" w14:textId="77777777" w:rsidR="004B59EC" w:rsidRPr="002F2599" w:rsidRDefault="004B59EC" w:rsidP="002F2599">
      <w:pPr>
        <w:rPr>
          <w:color w:val="244061" w:themeColor="accent1" w:themeShade="80"/>
          <w:sz w:val="20"/>
          <w:szCs w:val="20"/>
        </w:rPr>
      </w:pPr>
    </w:p>
    <w:p w14:paraId="23779E1A" w14:textId="495C6903" w:rsidR="004B59EC" w:rsidRPr="002F2599" w:rsidRDefault="004B59EC" w:rsidP="00F46B83">
      <w:pPr>
        <w:pStyle w:val="ab"/>
        <w:numPr>
          <w:ilvl w:val="0"/>
          <w:numId w:val="59"/>
        </w:numPr>
        <w:spacing w:line="312" w:lineRule="auto"/>
        <w:jc w:val="both"/>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γ) ενίσχυση του κοινωνικοοικονομικού ιστού των αγροτικών περιοχών.</w:t>
      </w:r>
    </w:p>
    <w:p w14:paraId="696EA6F7" w14:textId="77777777" w:rsidR="00B349F4" w:rsidRPr="002F2599" w:rsidRDefault="00B349F4" w:rsidP="00B349F4">
      <w:pPr>
        <w:rPr>
          <w:color w:val="244061" w:themeColor="accent1" w:themeShade="80"/>
          <w:sz w:val="20"/>
          <w:szCs w:val="20"/>
        </w:rPr>
      </w:pPr>
    </w:p>
    <w:p w14:paraId="698B2AAA" w14:textId="139B7871" w:rsidR="00B349F4" w:rsidRPr="002F2599" w:rsidRDefault="00B349F4" w:rsidP="00B349F4">
      <w:pPr>
        <w:rPr>
          <w:color w:val="244061" w:themeColor="accent1" w:themeShade="80"/>
          <w:sz w:val="20"/>
          <w:szCs w:val="20"/>
        </w:rPr>
      </w:pPr>
      <w:r w:rsidRPr="002F2599">
        <w:rPr>
          <w:color w:val="244061" w:themeColor="accent1" w:themeShade="80"/>
          <w:sz w:val="20"/>
          <w:szCs w:val="20"/>
        </w:rPr>
        <w:t xml:space="preserve">Η επίτευξη των τριών γενικών στόχων </w:t>
      </w:r>
      <w:r w:rsidRPr="009C26D0">
        <w:rPr>
          <w:b/>
          <w:bCs/>
          <w:color w:val="244061" w:themeColor="accent1" w:themeShade="80"/>
          <w:sz w:val="20"/>
          <w:szCs w:val="20"/>
        </w:rPr>
        <w:t xml:space="preserve">επιδιώκεται μέσω των ακόλουθων </w:t>
      </w:r>
      <w:r w:rsidR="00954A53" w:rsidRPr="009C26D0">
        <w:rPr>
          <w:b/>
          <w:bCs/>
          <w:color w:val="244061" w:themeColor="accent1" w:themeShade="80"/>
          <w:sz w:val="20"/>
          <w:szCs w:val="20"/>
        </w:rPr>
        <w:t>Ειδικών Στόχων</w:t>
      </w:r>
      <w:r w:rsidRPr="002F2599">
        <w:rPr>
          <w:color w:val="244061" w:themeColor="accent1" w:themeShade="80"/>
          <w:sz w:val="20"/>
          <w:szCs w:val="20"/>
        </w:rPr>
        <w:t>:</w:t>
      </w:r>
    </w:p>
    <w:p w14:paraId="0C7A8252" w14:textId="42AEFCF8"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α) στήριξη του βιώσιμου εισοδήματος γεωργικής εκμετάλλευσης και της ανθεκτικότητας του γεωργικού τομέα σε ολόκληρη την Ένωση, για την ενίσχυση της μακροπρόθεσμης επισιτιστικής ασφάλειας και της γεωργικής ποικιλότητας, καθώς και για τη διασφάλιση της οικονομικής βιωσιμότητας της γεωργικής παραγωγής στην Ένωση,</w:t>
      </w:r>
    </w:p>
    <w:p w14:paraId="4425BFA9" w14:textId="77777777" w:rsidR="00B349F4" w:rsidRPr="002F2599" w:rsidRDefault="00B349F4" w:rsidP="002F2599">
      <w:pPr>
        <w:rPr>
          <w:color w:val="244061" w:themeColor="accent1" w:themeShade="80"/>
          <w:sz w:val="20"/>
          <w:szCs w:val="20"/>
        </w:rPr>
      </w:pPr>
    </w:p>
    <w:p w14:paraId="3C524295" w14:textId="71D6672A"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 xml:space="preserve">β) ενίσχυση του προσανατολισμού στην αγορά και αύξηση της ανταγωνιστικότητας των γεωργικών εκμεταλλεύσεων τόσο βραχυπρόθεσμα όσο και μακροπρόθεσμα, </w:t>
      </w:r>
      <w:r w:rsidR="00A746E0">
        <w:rPr>
          <w:rFonts w:ascii="Arial" w:hAnsi="Arial" w:cs="Arial"/>
          <w:color w:val="244061" w:themeColor="accent1" w:themeShade="80"/>
          <w:sz w:val="20"/>
          <w:lang w:val="el-GR"/>
        </w:rPr>
        <w:t xml:space="preserve"> </w:t>
      </w:r>
      <w:bookmarkStart w:id="15" w:name="_Hlk179904959"/>
      <w:r w:rsidRPr="002F2599">
        <w:rPr>
          <w:rFonts w:ascii="Arial" w:hAnsi="Arial" w:cs="Arial"/>
          <w:color w:val="244061" w:themeColor="accent1" w:themeShade="80"/>
          <w:sz w:val="20"/>
          <w:lang w:val="el-GR"/>
        </w:rPr>
        <w:t xml:space="preserve">συμπεριλαμβανομένης της μεγαλύτερης εστίασης στην έρευνα, την τεχνολογία και την </w:t>
      </w:r>
      <w:proofErr w:type="spellStart"/>
      <w:r w:rsidRPr="002F2599">
        <w:rPr>
          <w:rFonts w:ascii="Arial" w:hAnsi="Arial" w:cs="Arial"/>
          <w:color w:val="244061" w:themeColor="accent1" w:themeShade="80"/>
          <w:sz w:val="20"/>
          <w:lang w:val="el-GR"/>
        </w:rPr>
        <w:t>ψηφιοποίηση</w:t>
      </w:r>
      <w:bookmarkEnd w:id="15"/>
      <w:proofErr w:type="spellEnd"/>
      <w:r w:rsidRPr="002F2599">
        <w:rPr>
          <w:rFonts w:ascii="Arial" w:hAnsi="Arial" w:cs="Arial"/>
          <w:color w:val="244061" w:themeColor="accent1" w:themeShade="80"/>
          <w:sz w:val="20"/>
          <w:lang w:val="el-GR"/>
        </w:rPr>
        <w:t>,</w:t>
      </w:r>
    </w:p>
    <w:p w14:paraId="0414364A" w14:textId="77777777" w:rsidR="00B349F4" w:rsidRPr="002F2599" w:rsidRDefault="00B349F4" w:rsidP="002F2599">
      <w:pPr>
        <w:rPr>
          <w:color w:val="244061" w:themeColor="accent1" w:themeShade="80"/>
          <w:sz w:val="20"/>
          <w:szCs w:val="20"/>
        </w:rPr>
      </w:pPr>
    </w:p>
    <w:p w14:paraId="060B1A5B" w14:textId="7736958D"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γ) βελτίωση της θέσης των γεωργών στην αλυσίδα αξίας,</w:t>
      </w:r>
    </w:p>
    <w:p w14:paraId="6E7F2F62" w14:textId="77777777" w:rsidR="00B349F4" w:rsidRPr="002F2599" w:rsidRDefault="00B349F4" w:rsidP="002F2599">
      <w:pPr>
        <w:rPr>
          <w:color w:val="244061" w:themeColor="accent1" w:themeShade="80"/>
          <w:sz w:val="20"/>
          <w:szCs w:val="20"/>
        </w:rPr>
      </w:pPr>
    </w:p>
    <w:p w14:paraId="33412C9E" w14:textId="28D78111"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δ) συμβολή στον μετριασμό της κλιματικής αλλαγής και στην προσαρμογή σε αυτή, μεταξύ άλλων μέσω της μείωσης των εκπομπών αερίων του θερμοκηπίου και της ενίσχυσης της δέσμευσης του διοξειδίου του άνθρακα, καθώς και προώθηση της βιώσιμης ενέργειας,</w:t>
      </w:r>
    </w:p>
    <w:p w14:paraId="69381DAE" w14:textId="77777777" w:rsidR="00B349F4" w:rsidRPr="002F2599" w:rsidRDefault="00B349F4" w:rsidP="002F2599">
      <w:pPr>
        <w:rPr>
          <w:color w:val="244061" w:themeColor="accent1" w:themeShade="80"/>
          <w:sz w:val="20"/>
          <w:szCs w:val="20"/>
        </w:rPr>
      </w:pPr>
    </w:p>
    <w:p w14:paraId="755C53FB" w14:textId="27E076BE"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ε) προώθηση της βιώσιμης ανάπτυξης και της αποτελεσματικής διαχείρισης των φυσικών πόρων, όπως το νερό, το έδαφος και ο αέρας, συμπεριλαμβανομένης της μείωσης της εξάρτησης από χημικές ουσίες,</w:t>
      </w:r>
    </w:p>
    <w:p w14:paraId="6CC049EA" w14:textId="77777777" w:rsidR="00B349F4" w:rsidRPr="002F2599" w:rsidRDefault="00B349F4" w:rsidP="002F2599">
      <w:pPr>
        <w:rPr>
          <w:color w:val="244061" w:themeColor="accent1" w:themeShade="80"/>
          <w:sz w:val="20"/>
          <w:szCs w:val="20"/>
        </w:rPr>
      </w:pPr>
    </w:p>
    <w:p w14:paraId="3BDE784C" w14:textId="5E1BD4D1"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proofErr w:type="spellStart"/>
      <w:r w:rsidRPr="002F2599">
        <w:rPr>
          <w:rFonts w:ascii="Arial" w:hAnsi="Arial" w:cs="Arial"/>
          <w:color w:val="244061" w:themeColor="accent1" w:themeShade="80"/>
          <w:sz w:val="20"/>
          <w:lang w:val="el-GR"/>
        </w:rPr>
        <w:t>στ</w:t>
      </w:r>
      <w:proofErr w:type="spellEnd"/>
      <w:r w:rsidRPr="002F2599">
        <w:rPr>
          <w:rFonts w:ascii="Arial" w:hAnsi="Arial" w:cs="Arial"/>
          <w:color w:val="244061" w:themeColor="accent1" w:themeShade="80"/>
          <w:sz w:val="20"/>
          <w:lang w:val="el-GR"/>
        </w:rPr>
        <w:t xml:space="preserve">) συμβολή στην ανάσχεση και αντιστροφή της απώλειας βιοποικιλότητας, ενίσχυση των </w:t>
      </w:r>
      <w:proofErr w:type="spellStart"/>
      <w:r w:rsidRPr="002F2599">
        <w:rPr>
          <w:rFonts w:ascii="Arial" w:hAnsi="Arial" w:cs="Arial"/>
          <w:color w:val="244061" w:themeColor="accent1" w:themeShade="80"/>
          <w:sz w:val="20"/>
          <w:lang w:val="el-GR"/>
        </w:rPr>
        <w:t>οικοσυστημικών</w:t>
      </w:r>
      <w:proofErr w:type="spellEnd"/>
      <w:r w:rsidRPr="002F2599">
        <w:rPr>
          <w:rFonts w:ascii="Arial" w:hAnsi="Arial" w:cs="Arial"/>
          <w:color w:val="244061" w:themeColor="accent1" w:themeShade="80"/>
          <w:sz w:val="20"/>
          <w:lang w:val="el-GR"/>
        </w:rPr>
        <w:t xml:space="preserve"> υπηρεσιών και διατήρηση των </w:t>
      </w:r>
      <w:proofErr w:type="spellStart"/>
      <w:r w:rsidRPr="002F2599">
        <w:rPr>
          <w:rFonts w:ascii="Arial" w:hAnsi="Arial" w:cs="Arial"/>
          <w:color w:val="244061" w:themeColor="accent1" w:themeShade="80"/>
          <w:sz w:val="20"/>
          <w:lang w:val="el-GR"/>
        </w:rPr>
        <w:t>οικοτόπων</w:t>
      </w:r>
      <w:proofErr w:type="spellEnd"/>
      <w:r w:rsidRPr="002F2599">
        <w:rPr>
          <w:rFonts w:ascii="Arial" w:hAnsi="Arial" w:cs="Arial"/>
          <w:color w:val="244061" w:themeColor="accent1" w:themeShade="80"/>
          <w:sz w:val="20"/>
          <w:lang w:val="el-GR"/>
        </w:rPr>
        <w:t xml:space="preserve"> και των τοπίων,</w:t>
      </w:r>
    </w:p>
    <w:p w14:paraId="28C30ECF" w14:textId="77777777" w:rsidR="00B349F4" w:rsidRPr="002F2599" w:rsidRDefault="00B349F4" w:rsidP="002F2599">
      <w:pPr>
        <w:rPr>
          <w:color w:val="244061" w:themeColor="accent1" w:themeShade="80"/>
          <w:sz w:val="20"/>
          <w:szCs w:val="20"/>
        </w:rPr>
      </w:pPr>
    </w:p>
    <w:p w14:paraId="5D1C39C8" w14:textId="497BADB0"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ζ) προσέλκυση και διατήρηση γεωργών νεαρής ηλικίας και νέων γεωργών και διευκόλυνση της βιώσιμης επιχειρηματικής ανάπτυξης στις αγροτικές περιοχές,</w:t>
      </w:r>
    </w:p>
    <w:p w14:paraId="5AD8C7F3" w14:textId="77777777" w:rsidR="00B349F4" w:rsidRPr="002F2599" w:rsidRDefault="00B349F4" w:rsidP="002F2599">
      <w:pPr>
        <w:rPr>
          <w:color w:val="244061" w:themeColor="accent1" w:themeShade="80"/>
          <w:sz w:val="20"/>
          <w:szCs w:val="20"/>
        </w:rPr>
      </w:pPr>
    </w:p>
    <w:p w14:paraId="0573253B" w14:textId="0F4776EF"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η) προώθηση της απασχόλησης, της ανάπτυξης, της ισότητας των φύλων, συμπεριλαμβανομένης της συμμετοχής των γυναικών στη γεωργία, της κοινωνικής ένταξης και της τοπικής ανάπτυξης στις αγροτικές περιοχές, συμπεριλαμβανομένης της κυκλικής</w:t>
      </w:r>
      <w:r w:rsidR="002F2599">
        <w:rPr>
          <w:rFonts w:ascii="Arial" w:hAnsi="Arial" w:cs="Arial"/>
          <w:color w:val="244061" w:themeColor="accent1" w:themeShade="80"/>
          <w:sz w:val="20"/>
          <w:lang w:val="el-GR"/>
        </w:rPr>
        <w:t xml:space="preserve"> </w:t>
      </w:r>
      <w:proofErr w:type="spellStart"/>
      <w:r w:rsidRPr="002F2599">
        <w:rPr>
          <w:rFonts w:ascii="Arial" w:hAnsi="Arial" w:cs="Arial"/>
          <w:color w:val="244061" w:themeColor="accent1" w:themeShade="80"/>
          <w:sz w:val="20"/>
          <w:lang w:val="el-GR"/>
        </w:rPr>
        <w:t>βιοοικονομίας</w:t>
      </w:r>
      <w:proofErr w:type="spellEnd"/>
      <w:r w:rsidRPr="002F2599">
        <w:rPr>
          <w:rFonts w:ascii="Arial" w:hAnsi="Arial" w:cs="Arial"/>
          <w:color w:val="244061" w:themeColor="accent1" w:themeShade="80"/>
          <w:sz w:val="20"/>
          <w:lang w:val="el-GR"/>
        </w:rPr>
        <w:t xml:space="preserve"> και της αειφόρου δασοκομίας,</w:t>
      </w:r>
    </w:p>
    <w:p w14:paraId="2D538B02" w14:textId="77777777" w:rsidR="00B349F4" w:rsidRPr="002F2599" w:rsidRDefault="00B349F4" w:rsidP="002F2599">
      <w:pPr>
        <w:rPr>
          <w:color w:val="244061" w:themeColor="accent1" w:themeShade="80"/>
          <w:sz w:val="20"/>
          <w:szCs w:val="20"/>
        </w:rPr>
      </w:pPr>
    </w:p>
    <w:p w14:paraId="79357E97" w14:textId="3D2B0BBD" w:rsidR="00B349F4" w:rsidRPr="002F2599" w:rsidRDefault="00B349F4" w:rsidP="00F46B83">
      <w:pPr>
        <w:pStyle w:val="ab"/>
        <w:numPr>
          <w:ilvl w:val="0"/>
          <w:numId w:val="60"/>
        </w:numPr>
        <w:spacing w:after="0" w:line="312" w:lineRule="auto"/>
        <w:rPr>
          <w:rFonts w:ascii="Arial" w:hAnsi="Arial" w:cs="Arial"/>
          <w:color w:val="244061" w:themeColor="accent1" w:themeShade="80"/>
          <w:sz w:val="20"/>
          <w:lang w:val="el-GR"/>
        </w:rPr>
      </w:pPr>
      <w:r w:rsidRPr="002F2599">
        <w:rPr>
          <w:rFonts w:ascii="Arial" w:hAnsi="Arial" w:cs="Arial"/>
          <w:color w:val="244061" w:themeColor="accent1" w:themeShade="80"/>
          <w:sz w:val="20"/>
          <w:lang w:val="el-GR"/>
        </w:rPr>
        <w:t>θ) βελτίωση της ανταπόκρισης της γεωργίας της Ένωσης στις απαιτήσεις της κοινωνίας όσον αφορά τα τρόφιμα και την υγεία, μεταξύ άλλων για ασφαλή και θρεπτικά τρόφιμα υψηλής ποιότητας που παράγονται με βιώσιμο τρόπο, για τη μείωση της σπατάλης τροφίμων, καθώς και για τη βελτίωση της καλής διαβίωσης των ζώων και την καταπολέμηση της μικροβιακής</w:t>
      </w:r>
      <w:r w:rsidR="002F2599">
        <w:rPr>
          <w:rFonts w:ascii="Arial" w:hAnsi="Arial" w:cs="Arial"/>
          <w:color w:val="244061" w:themeColor="accent1" w:themeShade="80"/>
          <w:sz w:val="20"/>
          <w:lang w:val="el-GR"/>
        </w:rPr>
        <w:t xml:space="preserve"> </w:t>
      </w:r>
      <w:r w:rsidRPr="002F2599">
        <w:rPr>
          <w:rFonts w:ascii="Arial" w:hAnsi="Arial" w:cs="Arial"/>
          <w:color w:val="244061" w:themeColor="accent1" w:themeShade="80"/>
          <w:sz w:val="20"/>
          <w:lang w:val="el-GR"/>
        </w:rPr>
        <w:t>αντοχής.</w:t>
      </w:r>
    </w:p>
    <w:p w14:paraId="4C01188E" w14:textId="3B15C805" w:rsidR="00902B37" w:rsidRDefault="00902B37" w:rsidP="00DE33FF">
      <w:pPr>
        <w:spacing w:after="120" w:line="360" w:lineRule="auto"/>
        <w:jc w:val="center"/>
        <w:rPr>
          <w:color w:val="244061" w:themeColor="accent1" w:themeShade="80"/>
          <w:sz w:val="20"/>
          <w:szCs w:val="20"/>
        </w:rPr>
      </w:pPr>
      <w:r w:rsidRPr="004050F0">
        <w:rPr>
          <w:noProof/>
        </w:rPr>
        <w:drawing>
          <wp:inline distT="0" distB="0" distL="0" distR="0" wp14:anchorId="5D8C3497" wp14:editId="0D2BAE97">
            <wp:extent cx="5255176" cy="3701796"/>
            <wp:effectExtent l="0" t="0" r="3175" b="0"/>
            <wp:docPr id="4" name="Picture 3">
              <a:extLst xmlns:a="http://schemas.openxmlformats.org/drawingml/2006/main">
                <a:ext uri="{FF2B5EF4-FFF2-40B4-BE49-F238E27FC236}">
                  <a16:creationId xmlns:a16="http://schemas.microsoft.com/office/drawing/2014/main" id="{1D59153B-BD5E-4CC8-8B4B-BF6EA47913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D59153B-BD5E-4CC8-8B4B-BF6EA47913F8}"/>
                        </a:ext>
                      </a:extLst>
                    </pic:cNvPr>
                    <pic:cNvPicPr>
                      <a:picLocks noChangeAspect="1"/>
                    </pic:cNvPicPr>
                  </pic:nvPicPr>
                  <pic:blipFill>
                    <a:blip r:embed="rId22"/>
                    <a:stretch>
                      <a:fillRect/>
                    </a:stretch>
                  </pic:blipFill>
                  <pic:spPr>
                    <a:xfrm>
                      <a:off x="0" y="0"/>
                      <a:ext cx="5349160" cy="3767999"/>
                    </a:xfrm>
                    <a:prstGeom prst="rect">
                      <a:avLst/>
                    </a:prstGeom>
                  </pic:spPr>
                </pic:pic>
              </a:graphicData>
            </a:graphic>
          </wp:inline>
        </w:drawing>
      </w:r>
    </w:p>
    <w:p w14:paraId="188209B8" w14:textId="3E061A45" w:rsidR="00611662" w:rsidRPr="004050F0" w:rsidRDefault="00CB5C37" w:rsidP="00CA5D60">
      <w:pPr>
        <w:pStyle w:val="Web"/>
        <w:numPr>
          <w:ilvl w:val="0"/>
          <w:numId w:val="9"/>
        </w:numPr>
        <w:spacing w:before="0" w:beforeAutospacing="0" w:after="120" w:afterAutospacing="0" w:line="360" w:lineRule="auto"/>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 xml:space="preserve">Ο στόχος της </w:t>
      </w:r>
      <w:r w:rsidRPr="004050F0">
        <w:rPr>
          <w:rFonts w:ascii="Arial" w:hAnsi="Arial" w:cs="Arial"/>
          <w:b/>
          <w:color w:val="244061" w:themeColor="accent1" w:themeShade="80"/>
          <w:sz w:val="20"/>
          <w:szCs w:val="20"/>
        </w:rPr>
        <w:t>Διασφάλισης ενός βιώσιμου Γεωργικού Εισοδήματος</w:t>
      </w:r>
      <w:r w:rsidRPr="004050F0">
        <w:rPr>
          <w:rFonts w:ascii="Arial" w:hAnsi="Arial" w:cs="Arial"/>
          <w:color w:val="244061" w:themeColor="accent1" w:themeShade="80"/>
          <w:sz w:val="20"/>
          <w:szCs w:val="20"/>
        </w:rPr>
        <w:t xml:space="preserve"> επιτυγχάνεται κυρίως μέσω των παρεμβάσεων (α) της βασικής ενίσχυσης (BISS), που δίνεται στους ενεργούς γεωργούς που τηρούν </w:t>
      </w:r>
      <w:r w:rsidR="008961D8" w:rsidRPr="004050F0">
        <w:rPr>
          <w:rFonts w:ascii="Arial" w:hAnsi="Arial" w:cs="Arial"/>
          <w:color w:val="244061" w:themeColor="accent1" w:themeShade="80"/>
          <w:sz w:val="20"/>
          <w:szCs w:val="20"/>
        </w:rPr>
        <w:t xml:space="preserve">τις υποχρεώσεις της </w:t>
      </w:r>
      <w:proofErr w:type="spellStart"/>
      <w:r w:rsidR="008961D8" w:rsidRPr="004050F0">
        <w:rPr>
          <w:rFonts w:ascii="Arial" w:hAnsi="Arial" w:cs="Arial"/>
          <w:color w:val="244061" w:themeColor="accent1" w:themeShade="80"/>
          <w:sz w:val="20"/>
          <w:szCs w:val="20"/>
        </w:rPr>
        <w:t>αιρεσιμότητας</w:t>
      </w:r>
      <w:proofErr w:type="spellEnd"/>
      <w:r w:rsidRPr="004050F0">
        <w:rPr>
          <w:rFonts w:ascii="Arial" w:hAnsi="Arial" w:cs="Arial"/>
          <w:color w:val="244061" w:themeColor="accent1" w:themeShade="80"/>
          <w:sz w:val="20"/>
          <w:szCs w:val="20"/>
        </w:rPr>
        <w:t xml:space="preserve">, (β) της Αναδιανεμητικής </w:t>
      </w:r>
      <w:r w:rsidR="008961D8" w:rsidRPr="004050F0">
        <w:rPr>
          <w:rFonts w:ascii="Arial" w:hAnsi="Arial" w:cs="Arial"/>
          <w:color w:val="244061" w:themeColor="accent1" w:themeShade="80"/>
          <w:sz w:val="20"/>
          <w:szCs w:val="20"/>
        </w:rPr>
        <w:t>Ενίσχυσης</w:t>
      </w:r>
      <w:r w:rsidRPr="004050F0">
        <w:rPr>
          <w:rFonts w:ascii="Arial" w:hAnsi="Arial" w:cs="Arial"/>
          <w:color w:val="244061" w:themeColor="accent1" w:themeShade="80"/>
          <w:sz w:val="20"/>
          <w:szCs w:val="20"/>
        </w:rPr>
        <w:t xml:space="preserve"> (CRISS), που εφαρμόζεται για πρώτη φορά στην Ελλάδα, από το 2023 και συμβάλει στη βελτίωση τη</w:t>
      </w:r>
      <w:r w:rsidR="008961D8" w:rsidRPr="004050F0">
        <w:rPr>
          <w:rFonts w:ascii="Arial" w:hAnsi="Arial" w:cs="Arial"/>
          <w:color w:val="244061" w:themeColor="accent1" w:themeShade="80"/>
          <w:sz w:val="20"/>
          <w:szCs w:val="20"/>
        </w:rPr>
        <w:t>ς</w:t>
      </w:r>
      <w:r w:rsidRPr="004050F0">
        <w:rPr>
          <w:rFonts w:ascii="Arial" w:hAnsi="Arial" w:cs="Arial"/>
          <w:color w:val="244061" w:themeColor="accent1" w:themeShade="80"/>
          <w:sz w:val="20"/>
          <w:szCs w:val="20"/>
        </w:rPr>
        <w:t xml:space="preserve"> οικονομικής βιωσιμότητας των μικρών και μεσαίων εκμεταλλεύσεων, οι οποίες ενδεχομένως να επηρεαστούν από τη σταδιακή</w:t>
      </w:r>
      <w:r w:rsidR="008367C0" w:rsidRPr="004050F0">
        <w:t xml:space="preserve"> </w:t>
      </w:r>
      <w:r w:rsidR="008367C0" w:rsidRPr="004050F0">
        <w:rPr>
          <w:rFonts w:ascii="Arial" w:hAnsi="Arial" w:cs="Arial"/>
          <w:color w:val="244061" w:themeColor="accent1" w:themeShade="80"/>
          <w:sz w:val="20"/>
          <w:szCs w:val="20"/>
        </w:rPr>
        <w:t>σύγκλιση</w:t>
      </w:r>
      <w:r w:rsidR="00F3588F">
        <w:rPr>
          <w:rFonts w:ascii="Arial" w:hAnsi="Arial" w:cs="Arial"/>
          <w:color w:val="244061" w:themeColor="accent1" w:themeShade="80"/>
          <w:sz w:val="20"/>
          <w:szCs w:val="20"/>
        </w:rPr>
        <w:t xml:space="preserve"> των ιστορικών δικαιωμάτων</w:t>
      </w:r>
      <w:r w:rsidRPr="004050F0">
        <w:rPr>
          <w:rFonts w:ascii="Arial" w:hAnsi="Arial" w:cs="Arial"/>
          <w:color w:val="244061" w:themeColor="accent1" w:themeShade="80"/>
          <w:sz w:val="20"/>
          <w:szCs w:val="20"/>
        </w:rPr>
        <w:t>, με ορίζοντα το 2026</w:t>
      </w:r>
      <w:r w:rsidR="00F3588F">
        <w:rPr>
          <w:rFonts w:ascii="Arial" w:hAnsi="Arial" w:cs="Arial"/>
          <w:color w:val="244061" w:themeColor="accent1" w:themeShade="80"/>
          <w:sz w:val="20"/>
          <w:szCs w:val="20"/>
        </w:rPr>
        <w:t xml:space="preserve"> προβλέπεται </w:t>
      </w:r>
      <w:r w:rsidRPr="004050F0">
        <w:rPr>
          <w:rFonts w:ascii="Arial" w:hAnsi="Arial" w:cs="Arial"/>
          <w:color w:val="244061" w:themeColor="accent1" w:themeShade="80"/>
          <w:sz w:val="20"/>
          <w:szCs w:val="20"/>
        </w:rPr>
        <w:t xml:space="preserve">, εξίσωση </w:t>
      </w:r>
      <w:r w:rsidR="008961D8" w:rsidRPr="004050F0">
        <w:rPr>
          <w:rFonts w:ascii="Arial" w:hAnsi="Arial" w:cs="Arial"/>
          <w:color w:val="244061" w:themeColor="accent1" w:themeShade="80"/>
          <w:sz w:val="20"/>
          <w:szCs w:val="20"/>
        </w:rPr>
        <w:t xml:space="preserve">της αξίας </w:t>
      </w:r>
      <w:r w:rsidRPr="004050F0">
        <w:rPr>
          <w:rFonts w:ascii="Arial" w:hAnsi="Arial" w:cs="Arial"/>
          <w:color w:val="244061" w:themeColor="accent1" w:themeShade="80"/>
          <w:sz w:val="20"/>
          <w:szCs w:val="20"/>
        </w:rPr>
        <w:t>των δικαιωμάτων</w:t>
      </w:r>
      <w:r w:rsidR="008961D8" w:rsidRPr="004050F0">
        <w:rPr>
          <w:rFonts w:ascii="Arial" w:hAnsi="Arial" w:cs="Arial"/>
          <w:color w:val="244061" w:themeColor="accent1" w:themeShade="80"/>
          <w:sz w:val="20"/>
          <w:szCs w:val="20"/>
        </w:rPr>
        <w:t xml:space="preserve"> σε </w:t>
      </w:r>
      <w:r w:rsidR="008367C0" w:rsidRPr="004050F0">
        <w:rPr>
          <w:rFonts w:ascii="Arial" w:hAnsi="Arial" w:cs="Arial"/>
          <w:color w:val="244061" w:themeColor="accent1" w:themeShade="80"/>
          <w:sz w:val="20"/>
          <w:szCs w:val="20"/>
        </w:rPr>
        <w:t>περιφερειακό αγρονομικό</w:t>
      </w:r>
      <w:r w:rsidR="008961D8" w:rsidRPr="004050F0">
        <w:rPr>
          <w:rFonts w:ascii="Arial" w:hAnsi="Arial" w:cs="Arial"/>
          <w:color w:val="244061" w:themeColor="accent1" w:themeShade="80"/>
          <w:sz w:val="20"/>
          <w:szCs w:val="20"/>
        </w:rPr>
        <w:t xml:space="preserve"> επίπεδο</w:t>
      </w:r>
      <w:r w:rsidRPr="004050F0">
        <w:rPr>
          <w:rFonts w:ascii="Arial" w:hAnsi="Arial" w:cs="Arial"/>
          <w:color w:val="244061" w:themeColor="accent1" w:themeShade="80"/>
          <w:sz w:val="20"/>
          <w:szCs w:val="20"/>
        </w:rPr>
        <w:t xml:space="preserve"> (εφαρμογή της εσωτερικής σύγκλισης της </w:t>
      </w:r>
      <w:proofErr w:type="spellStart"/>
      <w:r w:rsidRPr="004050F0">
        <w:rPr>
          <w:rFonts w:ascii="Arial" w:hAnsi="Arial" w:cs="Arial"/>
          <w:color w:val="244061" w:themeColor="accent1" w:themeShade="80"/>
          <w:sz w:val="20"/>
          <w:szCs w:val="20"/>
        </w:rPr>
        <w:t>μοναδιαίας</w:t>
      </w:r>
      <w:proofErr w:type="spellEnd"/>
      <w:r w:rsidRPr="004050F0">
        <w:rPr>
          <w:rFonts w:ascii="Arial" w:hAnsi="Arial" w:cs="Arial"/>
          <w:color w:val="244061" w:themeColor="accent1" w:themeShade="80"/>
          <w:sz w:val="20"/>
          <w:szCs w:val="20"/>
        </w:rPr>
        <w:t xml:space="preserve"> αξίας των δικαιωμάτων), οδηγώντας έτσι αφενός σε δικαιότερη και αποτελεσματικότερη κατανομή των παρεχόμενων ενισχύσεων στους παραγωγούς, αφετέρου σε μείωση της ανισοκατανομής των άμεσων ενισχύσεων σε αγρονομικές Περιφέρειες και καλλιέργειες. Συμπληρωματικά στις προαναφερθείσες παρεμβάσεις λειτουργεί και η ενίσχυση στους παραγωγούς των ορεινών και μειονεκτικών περιοχών (</w:t>
      </w:r>
      <w:proofErr w:type="spellStart"/>
      <w:r w:rsidRPr="004050F0">
        <w:rPr>
          <w:rFonts w:ascii="Arial" w:hAnsi="Arial" w:cs="Arial"/>
          <w:color w:val="244061" w:themeColor="accent1" w:themeShade="80"/>
          <w:sz w:val="20"/>
          <w:szCs w:val="20"/>
        </w:rPr>
        <w:t>ANCs</w:t>
      </w:r>
      <w:proofErr w:type="spellEnd"/>
      <w:r w:rsidRPr="004050F0">
        <w:rPr>
          <w:rFonts w:ascii="Arial" w:hAnsi="Arial" w:cs="Arial"/>
          <w:color w:val="244061" w:themeColor="accent1" w:themeShade="80"/>
          <w:sz w:val="20"/>
          <w:szCs w:val="20"/>
        </w:rPr>
        <w:t xml:space="preserve">) καθώς και των περιοχών με ειδικά μειονεκτήματα του </w:t>
      </w:r>
      <w:r w:rsidR="006A30D1" w:rsidRPr="004050F0">
        <w:rPr>
          <w:rFonts w:ascii="Arial" w:hAnsi="Arial" w:cs="Arial"/>
          <w:color w:val="244061" w:themeColor="accent1" w:themeShade="80"/>
          <w:sz w:val="20"/>
          <w:szCs w:val="20"/>
        </w:rPr>
        <w:t>Πυλώνα 2</w:t>
      </w:r>
      <w:r w:rsidRPr="004050F0">
        <w:rPr>
          <w:rFonts w:ascii="Arial" w:hAnsi="Arial" w:cs="Arial"/>
          <w:color w:val="244061" w:themeColor="accent1" w:themeShade="80"/>
          <w:sz w:val="20"/>
          <w:szCs w:val="20"/>
        </w:rPr>
        <w:t>. Οι ανωτέρω παρεμβάσεις αποσκοπούν στην καθοριστική συμβολή και βελτίωση της οικονομικής βιωσιμότητας των γεωργικών εκμεταλλεύσεων. Η συνέχιση της στήριξης των γεωργικών εισοδημάτων θα εξασφαλίσει τη συνεχή παραγωγή αγροτικών ποιοτικών προϊόντων, συμβάλλοντας στη διατροφική επάρκεια, τη διατήρηση της απασχόλησης και την παραγωγή εισοδήματος στις αγροτικές περιοχές, συνεισφέροντας καθοριστικά στη ζωτικότητα τους και διασφαλίζοντας παράλληλα την οικονομική και κοινωνική συνοχή της χώρας. Η βασική και αναδιανεμητική ενίσχυση απορροφούν το 3</w:t>
      </w:r>
      <w:r w:rsidR="00757E03" w:rsidRPr="004050F0">
        <w:rPr>
          <w:rFonts w:ascii="Arial" w:hAnsi="Arial" w:cs="Arial"/>
          <w:color w:val="244061" w:themeColor="accent1" w:themeShade="80"/>
          <w:sz w:val="20"/>
          <w:szCs w:val="20"/>
        </w:rPr>
        <w:t>8,3</w:t>
      </w:r>
      <w:r w:rsidRPr="004050F0">
        <w:rPr>
          <w:rFonts w:ascii="Arial" w:hAnsi="Arial" w:cs="Arial"/>
          <w:color w:val="244061" w:themeColor="accent1" w:themeShade="80"/>
          <w:sz w:val="20"/>
          <w:szCs w:val="20"/>
        </w:rPr>
        <w:t xml:space="preserve">% της κοινοτικής συνδρομής του Στρατηγικού Σχεδίου και το </w:t>
      </w:r>
      <w:r w:rsidR="00757E03" w:rsidRPr="004050F0">
        <w:rPr>
          <w:rFonts w:ascii="Arial" w:hAnsi="Arial" w:cs="Arial"/>
          <w:color w:val="244061" w:themeColor="accent1" w:themeShade="80"/>
          <w:sz w:val="20"/>
          <w:szCs w:val="20"/>
        </w:rPr>
        <w:t>52,4</w:t>
      </w:r>
      <w:r w:rsidRPr="004050F0">
        <w:rPr>
          <w:rFonts w:ascii="Arial" w:hAnsi="Arial" w:cs="Arial"/>
          <w:color w:val="244061" w:themeColor="accent1" w:themeShade="80"/>
          <w:sz w:val="20"/>
          <w:szCs w:val="20"/>
        </w:rPr>
        <w:t>% του Πυλώνα</w:t>
      </w:r>
      <w:r w:rsidR="00515C80" w:rsidRPr="004050F0">
        <w:rPr>
          <w:rFonts w:ascii="Arial" w:hAnsi="Arial" w:cs="Arial"/>
          <w:color w:val="244061" w:themeColor="accent1" w:themeShade="80"/>
          <w:sz w:val="20"/>
          <w:szCs w:val="20"/>
        </w:rPr>
        <w:t xml:space="preserve"> 1</w:t>
      </w:r>
      <w:r w:rsidR="00611662" w:rsidRPr="004050F0">
        <w:rPr>
          <w:rFonts w:ascii="Arial" w:hAnsi="Arial" w:cs="Arial"/>
          <w:color w:val="244061" w:themeColor="accent1" w:themeShade="80"/>
          <w:sz w:val="20"/>
          <w:szCs w:val="20"/>
        </w:rPr>
        <w:t xml:space="preserve">. </w:t>
      </w:r>
    </w:p>
    <w:p w14:paraId="18254DC7" w14:textId="77777777" w:rsidR="00A27DF6" w:rsidRPr="004050F0" w:rsidRDefault="00A27DF6" w:rsidP="00A27DF6">
      <w:pPr>
        <w:pStyle w:val="Web"/>
        <w:spacing w:before="0" w:beforeAutospacing="0" w:after="120" w:afterAutospacing="0" w:line="360" w:lineRule="auto"/>
        <w:ind w:left="360"/>
        <w:jc w:val="both"/>
        <w:rPr>
          <w:rFonts w:ascii="Arial" w:hAnsi="Arial" w:cs="Arial"/>
          <w:color w:val="244061" w:themeColor="accent1" w:themeShade="80"/>
          <w:sz w:val="20"/>
          <w:szCs w:val="20"/>
        </w:rPr>
      </w:pPr>
    </w:p>
    <w:p w14:paraId="6866BFC3" w14:textId="77777777" w:rsidR="00CB5C37" w:rsidRPr="004050F0" w:rsidRDefault="00CB5C37" w:rsidP="00CA5D60">
      <w:pPr>
        <w:pStyle w:val="Web"/>
        <w:numPr>
          <w:ilvl w:val="0"/>
          <w:numId w:val="9"/>
        </w:numPr>
        <w:spacing w:before="0" w:beforeAutospacing="0" w:after="120" w:afterAutospacing="0" w:line="360" w:lineRule="auto"/>
        <w:ind w:left="426" w:hanging="426"/>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 xml:space="preserve">Η </w:t>
      </w:r>
      <w:r w:rsidRPr="004050F0">
        <w:rPr>
          <w:rFonts w:ascii="Arial" w:hAnsi="Arial" w:cs="Arial"/>
          <w:b/>
          <w:bCs/>
          <w:color w:val="244061" w:themeColor="accent1" w:themeShade="80"/>
          <w:sz w:val="20"/>
          <w:szCs w:val="20"/>
        </w:rPr>
        <w:t>ενίσχυση της ανταγωνιστικότητας</w:t>
      </w:r>
      <w:r w:rsidRPr="004050F0">
        <w:rPr>
          <w:rFonts w:ascii="Arial" w:hAnsi="Arial" w:cs="Arial"/>
          <w:color w:val="244061" w:themeColor="accent1" w:themeShade="80"/>
          <w:sz w:val="20"/>
          <w:szCs w:val="20"/>
        </w:rPr>
        <w:t xml:space="preserve"> του </w:t>
      </w:r>
      <w:proofErr w:type="spellStart"/>
      <w:r w:rsidRPr="004050F0">
        <w:rPr>
          <w:rFonts w:ascii="Arial" w:hAnsi="Arial" w:cs="Arial"/>
          <w:color w:val="244061" w:themeColor="accent1" w:themeShade="80"/>
          <w:sz w:val="20"/>
          <w:szCs w:val="20"/>
        </w:rPr>
        <w:t>αγρο</w:t>
      </w:r>
      <w:proofErr w:type="spellEnd"/>
      <w:r w:rsidR="00E960C5"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διατροφικού τομέα επιτυγχάνεται μέσω συνδυασμού παρεμβάσεων και των δύο Πυλώνων</w:t>
      </w:r>
      <w:r w:rsidR="00515C80" w:rsidRPr="004050F0">
        <w:rPr>
          <w:rFonts w:ascii="Arial" w:hAnsi="Arial" w:cs="Arial"/>
          <w:color w:val="244061" w:themeColor="accent1" w:themeShade="80"/>
          <w:sz w:val="20"/>
          <w:szCs w:val="20"/>
        </w:rPr>
        <w:t xml:space="preserve"> (1 &amp; 2)</w:t>
      </w:r>
      <w:r w:rsidRPr="004050F0">
        <w:rPr>
          <w:rFonts w:ascii="Arial" w:hAnsi="Arial" w:cs="Arial"/>
          <w:color w:val="244061" w:themeColor="accent1" w:themeShade="80"/>
          <w:sz w:val="20"/>
          <w:szCs w:val="20"/>
        </w:rPr>
        <w:t xml:space="preserve">. </w:t>
      </w:r>
    </w:p>
    <w:p w14:paraId="48D784BD" w14:textId="11C3068D" w:rsidR="00CB5C37" w:rsidRPr="004050F0" w:rsidRDefault="00CB5C37" w:rsidP="00556920">
      <w:pPr>
        <w:pStyle w:val="Web"/>
        <w:numPr>
          <w:ilvl w:val="0"/>
          <w:numId w:val="8"/>
        </w:numPr>
        <w:spacing w:before="0" w:beforeAutospacing="0" w:after="120" w:afterAutospacing="0" w:line="360" w:lineRule="auto"/>
        <w:ind w:left="284" w:hanging="425"/>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 xml:space="preserve">Μέσω του Πυλώνα 1 ενεργοποιούνται οι παρεμβάσεις των συνδεδεμένων ενισχύσεων (VCS), που παρέχονται με στόχο α) την ενίσχυση των γεωργικών εισοδημάτων για συγκεκριμένους τομείς, που κρίνονται σημαντικοί για το ελληνικό </w:t>
      </w:r>
      <w:proofErr w:type="spellStart"/>
      <w:r w:rsidRPr="004050F0">
        <w:rPr>
          <w:rFonts w:ascii="Arial" w:hAnsi="Arial" w:cs="Arial"/>
          <w:color w:val="244061" w:themeColor="accent1" w:themeShade="80"/>
          <w:sz w:val="20"/>
          <w:szCs w:val="20"/>
        </w:rPr>
        <w:t>αγρο</w:t>
      </w:r>
      <w:proofErr w:type="spellEnd"/>
      <w:r w:rsidR="00E960C5"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 xml:space="preserve">διατροφικό σύστημα β) τη βελτίωση της ανταγωνιστικότητας, γ) την εξασφάλιση υψηλής ποιότητας και σταθερής παραγωγής πρώτης ύλης για τις βιομηχανίες τροφίμων και ποτών, συμβάλλοντας ταυτόχρονα και στην ενίσχυση της διατροφικής και επισιτιστικής ασφάλειας. Οι συνδεδεμένες ενισχύσεις απορροφούν το </w:t>
      </w:r>
      <w:r w:rsidR="007A0AC8" w:rsidRPr="004050F0">
        <w:rPr>
          <w:rFonts w:ascii="Arial" w:hAnsi="Arial" w:cs="Arial"/>
          <w:color w:val="244061" w:themeColor="accent1" w:themeShade="80"/>
          <w:sz w:val="20"/>
          <w:szCs w:val="20"/>
        </w:rPr>
        <w:t>9</w:t>
      </w:r>
      <w:r w:rsidRPr="004050F0">
        <w:rPr>
          <w:rFonts w:ascii="Arial" w:hAnsi="Arial" w:cs="Arial"/>
          <w:color w:val="244061" w:themeColor="accent1" w:themeShade="80"/>
          <w:sz w:val="20"/>
          <w:szCs w:val="20"/>
        </w:rPr>
        <w:t xml:space="preserve">% των πόρων του Στρατηγικού Σχεδίου και το </w:t>
      </w:r>
      <w:r w:rsidR="007A0AC8" w:rsidRPr="004050F0">
        <w:rPr>
          <w:rFonts w:ascii="Arial" w:hAnsi="Arial" w:cs="Arial"/>
          <w:color w:val="244061" w:themeColor="accent1" w:themeShade="80"/>
          <w:sz w:val="20"/>
          <w:szCs w:val="20"/>
        </w:rPr>
        <w:t>14</w:t>
      </w:r>
      <w:r w:rsidR="008961D8" w:rsidRPr="004050F0">
        <w:rPr>
          <w:rFonts w:ascii="Arial" w:hAnsi="Arial" w:cs="Arial"/>
          <w:color w:val="244061" w:themeColor="accent1" w:themeShade="80"/>
          <w:sz w:val="20"/>
          <w:szCs w:val="20"/>
        </w:rPr>
        <w:t>% περίπου των άμεσων ενισχύσεων</w:t>
      </w:r>
      <w:r w:rsidRPr="004050F0">
        <w:rPr>
          <w:rFonts w:ascii="Arial" w:hAnsi="Arial" w:cs="Arial"/>
          <w:color w:val="244061" w:themeColor="accent1" w:themeShade="80"/>
          <w:sz w:val="20"/>
          <w:szCs w:val="20"/>
        </w:rPr>
        <w:t xml:space="preserve">. </w:t>
      </w:r>
      <w:r w:rsidR="008961D8" w:rsidRPr="004050F0">
        <w:rPr>
          <w:rFonts w:ascii="Arial" w:hAnsi="Arial" w:cs="Arial"/>
          <w:color w:val="244061" w:themeColor="accent1" w:themeShade="80"/>
          <w:sz w:val="20"/>
          <w:szCs w:val="20"/>
        </w:rPr>
        <w:t>Ειδική</w:t>
      </w:r>
      <w:r w:rsidRPr="004050F0">
        <w:rPr>
          <w:rFonts w:ascii="Arial" w:hAnsi="Arial" w:cs="Arial"/>
          <w:color w:val="244061" w:themeColor="accent1" w:themeShade="80"/>
          <w:sz w:val="20"/>
          <w:szCs w:val="20"/>
        </w:rPr>
        <w:t xml:space="preserve"> </w:t>
      </w:r>
      <w:r w:rsidR="008961D8"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συνδεδεμένη</w:t>
      </w:r>
      <w:r w:rsidR="008961D8"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 xml:space="preserve"> ενίσχυση παρέχεται στο βαμβάκι που ανέρχεται 919 εκατομμύρια Ευρώ  που αντιστοιχεί στο 7% της κοινοτικής συνδρομής του Στρατηγικού Σχεδίου</w:t>
      </w:r>
      <w:r w:rsidR="00556920" w:rsidRPr="004050F0">
        <w:rPr>
          <w:rFonts w:ascii="Arial" w:hAnsi="Arial" w:cs="Arial"/>
          <w:color w:val="244061" w:themeColor="accent1" w:themeShade="80"/>
          <w:sz w:val="20"/>
          <w:szCs w:val="20"/>
        </w:rPr>
        <w:t>.</w:t>
      </w:r>
      <w:r w:rsidR="00B349F4">
        <w:rPr>
          <w:rFonts w:ascii="Arial" w:hAnsi="Arial" w:cs="Arial"/>
          <w:color w:val="244061" w:themeColor="accent1" w:themeShade="80"/>
          <w:sz w:val="20"/>
          <w:szCs w:val="20"/>
        </w:rPr>
        <w:t xml:space="preserve"> Η παροχή συνδεδεμένης ενίσχυσης στο βαμβάκι είναι θεσμικά κατοχυρωμένη από την Συνθήκη ένταξης της χώρας στην Ευρωπαϊκή Ένωση </w:t>
      </w:r>
    </w:p>
    <w:p w14:paraId="6DDE229A" w14:textId="52874541" w:rsidR="00A27DF6" w:rsidRPr="004050F0" w:rsidRDefault="00CB5C37" w:rsidP="00556920">
      <w:pPr>
        <w:pStyle w:val="Web"/>
        <w:numPr>
          <w:ilvl w:val="0"/>
          <w:numId w:val="8"/>
        </w:numPr>
        <w:spacing w:before="0" w:beforeAutospacing="0" w:after="120" w:afterAutospacing="0" w:line="360" w:lineRule="auto"/>
        <w:ind w:left="284" w:hanging="425"/>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Πολύ σημαντικές είναι και οι παρεμβάσεις του Πυλώνα 2 μέσω της παροχής χρηματοδοτικών ενισχύσεων για την υλοποίηση επενδύσεων</w:t>
      </w:r>
      <w:r w:rsidR="00515C80"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 xml:space="preserve"> αφενός σε γεωργικές εκμεταλλεύσεις</w:t>
      </w:r>
      <w:r w:rsidR="00515C80"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 xml:space="preserve"> αφετέρου σε επιχειρήσεις</w:t>
      </w:r>
      <w:r w:rsidR="008367C0" w:rsidRPr="004050F0">
        <w:rPr>
          <w:rFonts w:ascii="Arial" w:hAnsi="Arial" w:cs="Arial"/>
          <w:color w:val="244061" w:themeColor="accent1" w:themeShade="80"/>
          <w:sz w:val="20"/>
          <w:szCs w:val="20"/>
        </w:rPr>
        <w:t xml:space="preserve"> πρώτης </w:t>
      </w:r>
      <w:r w:rsidRPr="004050F0">
        <w:rPr>
          <w:rFonts w:ascii="Arial" w:hAnsi="Arial" w:cs="Arial"/>
          <w:color w:val="244061" w:themeColor="accent1" w:themeShade="80"/>
          <w:sz w:val="20"/>
          <w:szCs w:val="20"/>
        </w:rPr>
        <w:t xml:space="preserve">μεταποίησης και εμπορίας γεωργικών προϊόντων με </w:t>
      </w:r>
      <w:r w:rsidR="008367C0" w:rsidRPr="004050F0">
        <w:rPr>
          <w:rFonts w:ascii="Arial" w:hAnsi="Arial" w:cs="Arial"/>
          <w:color w:val="244061" w:themeColor="accent1" w:themeShade="80"/>
          <w:sz w:val="20"/>
          <w:szCs w:val="20"/>
        </w:rPr>
        <w:t>τελικό</w:t>
      </w:r>
      <w:r w:rsidRPr="004050F0">
        <w:rPr>
          <w:rFonts w:ascii="Arial" w:hAnsi="Arial" w:cs="Arial"/>
          <w:color w:val="244061" w:themeColor="accent1" w:themeShade="80"/>
          <w:sz w:val="20"/>
          <w:szCs w:val="20"/>
        </w:rPr>
        <w:t xml:space="preserve"> προϊόν</w:t>
      </w:r>
      <w:r w:rsidR="008367C0" w:rsidRPr="004050F0">
        <w:rPr>
          <w:rFonts w:ascii="Arial" w:hAnsi="Arial" w:cs="Arial"/>
          <w:color w:val="244061" w:themeColor="accent1" w:themeShade="80"/>
          <w:sz w:val="20"/>
          <w:szCs w:val="20"/>
        </w:rPr>
        <w:t xml:space="preserve"> που εντάσσεται στο παράρτημα Ι της Συνθήκης της Ε.Ε</w:t>
      </w:r>
      <w:r w:rsidRPr="004050F0">
        <w:rPr>
          <w:rFonts w:ascii="Arial" w:hAnsi="Arial" w:cs="Arial"/>
          <w:color w:val="244061" w:themeColor="accent1" w:themeShade="80"/>
          <w:sz w:val="20"/>
          <w:szCs w:val="20"/>
        </w:rPr>
        <w:t xml:space="preserve">. Στόχευση των επενδύσεων είναι η αύξηση της παραγωγικότητας και της οικονομικής αποδοτικότητας </w:t>
      </w:r>
      <w:r w:rsidR="008367C0" w:rsidRPr="004050F0">
        <w:rPr>
          <w:rFonts w:ascii="Arial" w:hAnsi="Arial" w:cs="Arial"/>
          <w:color w:val="244061" w:themeColor="accent1" w:themeShade="80"/>
          <w:sz w:val="20"/>
          <w:szCs w:val="20"/>
        </w:rPr>
        <w:t xml:space="preserve">των εκμεταλλεύσεων/επιχειρήσεων, </w:t>
      </w:r>
      <w:r w:rsidRPr="004050F0">
        <w:rPr>
          <w:rFonts w:ascii="Arial" w:hAnsi="Arial" w:cs="Arial"/>
          <w:color w:val="244061" w:themeColor="accent1" w:themeShade="80"/>
          <w:sz w:val="20"/>
          <w:szCs w:val="20"/>
        </w:rPr>
        <w:t>η στροφή στην παραγωγή προϊόντων υψηλής προστιθέμενης αξίας τόσο για την κάλυψη των αναγκών της χώρας σε νωπά και μεταποιημένα</w:t>
      </w:r>
      <w:r w:rsidR="008367C0" w:rsidRPr="004050F0">
        <w:rPr>
          <w:rFonts w:ascii="Arial" w:hAnsi="Arial" w:cs="Arial"/>
          <w:color w:val="244061" w:themeColor="accent1" w:themeShade="80"/>
          <w:sz w:val="20"/>
          <w:szCs w:val="20"/>
        </w:rPr>
        <w:t xml:space="preserve"> διατροφικά </w:t>
      </w:r>
      <w:r w:rsidRPr="004050F0">
        <w:rPr>
          <w:rFonts w:ascii="Arial" w:hAnsi="Arial" w:cs="Arial"/>
          <w:color w:val="244061" w:themeColor="accent1" w:themeShade="80"/>
          <w:sz w:val="20"/>
          <w:szCs w:val="20"/>
        </w:rPr>
        <w:t xml:space="preserve">προϊόντα αλλά και για την αύξηση των δυνατοτήτων διείσδυσης στις διεθνείς αγορές. Συμπληρωματικά με τις ιδιωτικές επενδύσεις λειτουργούν και οι δημόσιες επενδύσεις (αν και η κύρια στόχευση τους είναι περιβαλλοντική) σχετικά με την κατασκευή νέων/αναβάθμιση υφισταμένων αρδευτικών υποδομών. Οι αμιγώς σχετιζόμενες με την ανταγωνιστικότητα (χρηματοδότηση ιδιωτικών επενδυτικών σχεδίων) παρεμβάσεις του Πυλώνα 2 απορροφούν το </w:t>
      </w:r>
      <w:r w:rsidR="00EE49F0" w:rsidRPr="004050F0">
        <w:rPr>
          <w:rFonts w:ascii="Arial" w:hAnsi="Arial" w:cs="Arial"/>
          <w:color w:val="244061" w:themeColor="accent1" w:themeShade="80"/>
          <w:sz w:val="20"/>
          <w:szCs w:val="20"/>
        </w:rPr>
        <w:t>14,7</w:t>
      </w:r>
      <w:r w:rsidR="002C04A7" w:rsidRPr="004050F0">
        <w:rPr>
          <w:rFonts w:ascii="Arial" w:hAnsi="Arial" w:cs="Arial"/>
          <w:color w:val="244061" w:themeColor="accent1" w:themeShade="80"/>
          <w:sz w:val="20"/>
          <w:szCs w:val="20"/>
        </w:rPr>
        <w:t xml:space="preserve"> </w:t>
      </w:r>
      <w:r w:rsidRPr="004050F0">
        <w:rPr>
          <w:rFonts w:ascii="Arial" w:hAnsi="Arial" w:cs="Arial"/>
          <w:color w:val="244061" w:themeColor="accent1" w:themeShade="80"/>
          <w:sz w:val="20"/>
          <w:szCs w:val="20"/>
        </w:rPr>
        <w:t>% των πόρων του. Στο ανωτέρω ποσό θα πρέπει να συνυπολογισθούν και οι πόροι που διατίθενται για τις πράσινες επενδύσεις και ψηφιακές επενδύσεις καθώς και τις επενδύσεις για την προστασία από τις φυσικές καταστροφές. Συνολικά οι επενδύσεις (δημόσιες και ιδιωτικές) αποτελούν το 2</w:t>
      </w:r>
      <w:r w:rsidR="00EE49F0" w:rsidRPr="004050F0">
        <w:rPr>
          <w:rFonts w:ascii="Arial" w:hAnsi="Arial" w:cs="Arial"/>
          <w:color w:val="244061" w:themeColor="accent1" w:themeShade="80"/>
          <w:sz w:val="20"/>
          <w:szCs w:val="20"/>
        </w:rPr>
        <w:t>6</w:t>
      </w:r>
      <w:r w:rsidRPr="004050F0">
        <w:rPr>
          <w:rFonts w:ascii="Arial" w:hAnsi="Arial" w:cs="Arial"/>
          <w:color w:val="244061" w:themeColor="accent1" w:themeShade="80"/>
          <w:sz w:val="20"/>
          <w:szCs w:val="20"/>
        </w:rPr>
        <w:t xml:space="preserve">% των πόρων του Πυλώνα 2.  </w:t>
      </w:r>
    </w:p>
    <w:p w14:paraId="60FC8C83" w14:textId="7E9B6035" w:rsidR="00515C80" w:rsidRPr="004050F0" w:rsidRDefault="00515C80" w:rsidP="00A27DF6">
      <w:pPr>
        <w:pStyle w:val="Web"/>
        <w:spacing w:before="0" w:beforeAutospacing="0" w:after="120" w:afterAutospacing="0" w:line="360" w:lineRule="auto"/>
        <w:ind w:left="142"/>
        <w:jc w:val="both"/>
        <w:rPr>
          <w:rFonts w:ascii="Arial" w:hAnsi="Arial" w:cs="Arial"/>
          <w:color w:val="244061" w:themeColor="accent1" w:themeShade="80"/>
          <w:sz w:val="20"/>
          <w:szCs w:val="20"/>
        </w:rPr>
      </w:pPr>
    </w:p>
    <w:p w14:paraId="53A770C1" w14:textId="08E204E6" w:rsidR="00CB5C37" w:rsidRPr="004050F0" w:rsidRDefault="00CB5C37" w:rsidP="00CA5D60">
      <w:pPr>
        <w:pStyle w:val="Web"/>
        <w:numPr>
          <w:ilvl w:val="0"/>
          <w:numId w:val="9"/>
        </w:numPr>
        <w:spacing w:before="0" w:beforeAutospacing="0" w:after="120" w:afterAutospacing="0" w:line="360" w:lineRule="auto"/>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 xml:space="preserve">Ο ειδικός στόχος της </w:t>
      </w:r>
      <w:r w:rsidRPr="004050F0">
        <w:rPr>
          <w:rFonts w:ascii="Arial" w:hAnsi="Arial" w:cs="Arial"/>
          <w:b/>
          <w:color w:val="244061" w:themeColor="accent1" w:themeShade="80"/>
          <w:sz w:val="20"/>
          <w:szCs w:val="20"/>
        </w:rPr>
        <w:t>β</w:t>
      </w:r>
      <w:r w:rsidRPr="004050F0">
        <w:rPr>
          <w:rFonts w:ascii="Arial" w:hAnsi="Arial" w:cs="Arial"/>
          <w:b/>
          <w:bCs/>
          <w:color w:val="244061" w:themeColor="accent1" w:themeShade="80"/>
          <w:sz w:val="20"/>
          <w:szCs w:val="20"/>
        </w:rPr>
        <w:t xml:space="preserve">ελτίωσης της θέσης των γεωργών στην αλυσίδα αξίας </w:t>
      </w:r>
      <w:r w:rsidRPr="004050F0">
        <w:rPr>
          <w:rFonts w:ascii="Arial" w:hAnsi="Arial" w:cs="Arial"/>
          <w:bCs/>
          <w:color w:val="244061" w:themeColor="accent1" w:themeShade="80"/>
          <w:sz w:val="20"/>
          <w:szCs w:val="20"/>
        </w:rPr>
        <w:t xml:space="preserve">επιτυγχάνεται </w:t>
      </w:r>
      <w:r w:rsidRPr="004050F0">
        <w:rPr>
          <w:rFonts w:ascii="Arial" w:hAnsi="Arial" w:cs="Arial"/>
          <w:color w:val="244061" w:themeColor="accent1" w:themeShade="80"/>
          <w:sz w:val="20"/>
          <w:szCs w:val="20"/>
        </w:rPr>
        <w:t>μέσω της ενίσχυσης της διαπραγματευτικής τους θέσης</w:t>
      </w:r>
      <w:r w:rsidR="006A6AB0">
        <w:rPr>
          <w:rFonts w:ascii="Arial" w:hAnsi="Arial" w:cs="Arial"/>
          <w:color w:val="244061" w:themeColor="accent1" w:themeShade="80"/>
          <w:sz w:val="20"/>
          <w:szCs w:val="20"/>
        </w:rPr>
        <w:t xml:space="preserve"> στην αλυσίδα αξίας </w:t>
      </w:r>
      <w:r w:rsidRPr="004050F0">
        <w:rPr>
          <w:rFonts w:ascii="Arial" w:hAnsi="Arial" w:cs="Arial"/>
          <w:color w:val="244061" w:themeColor="accent1" w:themeShade="80"/>
          <w:sz w:val="20"/>
          <w:szCs w:val="20"/>
        </w:rPr>
        <w:t xml:space="preserve">, η οποία απορρέει από τη δημιουργία οικονομιών κλίμακας, τη μείωση του κόστους και την ποιοτική αναβάθμιση της παραγωγής, καθώς επίσης από την πιστοποίηση, σήμανση, τυποποίηση και καθετοποίηση αυτής. Με δεδομένο τον μικρό κλήρο της ελληνικής γεωργίας η συμμετοχή σε συλλογικά σχήματα αποτελεί μονόδρομο για την αντιμετώπιση των νέων συνθηκών που διαμορφώνονται στην παγκόσμια αγορά γεωργικών προϊόντων και τροφίμων. Μέσω του Πυλώνα 2 παρέχονται ενισχύσεις για τη δημιουργία νέων συλλογικών σχημάτων (ομάδες παραγωγών, οργανώσεις παραγωγών), </w:t>
      </w:r>
      <w:r w:rsidR="00CB05B2" w:rsidRPr="004050F0">
        <w:rPr>
          <w:rFonts w:ascii="Arial" w:hAnsi="Arial" w:cs="Arial"/>
          <w:color w:val="244061" w:themeColor="accent1" w:themeShade="80"/>
          <w:sz w:val="20"/>
          <w:szCs w:val="20"/>
        </w:rPr>
        <w:t xml:space="preserve">έτσι </w:t>
      </w:r>
      <w:r w:rsidRPr="004050F0">
        <w:rPr>
          <w:rFonts w:ascii="Arial" w:hAnsi="Arial" w:cs="Arial"/>
          <w:color w:val="244061" w:themeColor="accent1" w:themeShade="80"/>
          <w:sz w:val="20"/>
          <w:szCs w:val="20"/>
        </w:rPr>
        <w:t xml:space="preserve">ώστε από κοινού οι γεωργοί να αντιμετωπίσουν τις νέες προκλήσεις των αγορών και να ενισχύσουν τη θέση τους στην αλυσίδα αξίας της </w:t>
      </w:r>
      <w:proofErr w:type="spellStart"/>
      <w:r w:rsidRPr="004050F0">
        <w:rPr>
          <w:rFonts w:ascii="Arial" w:hAnsi="Arial" w:cs="Arial"/>
          <w:color w:val="244061" w:themeColor="accent1" w:themeShade="80"/>
          <w:sz w:val="20"/>
          <w:szCs w:val="20"/>
        </w:rPr>
        <w:t>αγροδιατροφής</w:t>
      </w:r>
      <w:proofErr w:type="spellEnd"/>
      <w:r w:rsidRPr="004050F0">
        <w:rPr>
          <w:rFonts w:ascii="Arial" w:hAnsi="Arial" w:cs="Arial"/>
          <w:color w:val="244061" w:themeColor="accent1" w:themeShade="80"/>
          <w:sz w:val="20"/>
          <w:szCs w:val="20"/>
        </w:rPr>
        <w:t>, δίνοντας λύση στα διαθρωτικά προβλήματα του αυξημένου κόστους παραγωγής, του μικρού όγκου παραγωγής, της δυσκολίας πρόσβασης σε σύγχρονο μηχανολογικό εξοπλισμό, την αδυναμία τυποποίησης της παραγωγής καθώς και της αναζήτησης νέων αγορών. Συμπληρωματικά</w:t>
      </w:r>
      <w:r w:rsidR="00CB05B2"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 xml:space="preserve"> στην επίτευξη του στόχου λειτουργούν και τα επιχειρησιακά προγράμματα του </w:t>
      </w:r>
      <w:r w:rsidR="00CB05B2" w:rsidRPr="004050F0">
        <w:rPr>
          <w:rFonts w:ascii="Arial" w:hAnsi="Arial" w:cs="Arial"/>
          <w:color w:val="244061" w:themeColor="accent1" w:themeShade="80"/>
          <w:sz w:val="20"/>
          <w:szCs w:val="20"/>
        </w:rPr>
        <w:t xml:space="preserve">Πυλώνα </w:t>
      </w:r>
      <w:r w:rsidRPr="004050F0">
        <w:rPr>
          <w:rFonts w:ascii="Arial" w:hAnsi="Arial" w:cs="Arial"/>
          <w:color w:val="244061" w:themeColor="accent1" w:themeShade="80"/>
          <w:sz w:val="20"/>
          <w:szCs w:val="20"/>
        </w:rPr>
        <w:t xml:space="preserve">1 στους τομείς των </w:t>
      </w:r>
      <w:proofErr w:type="spellStart"/>
      <w:r w:rsidRPr="004050F0">
        <w:rPr>
          <w:rFonts w:ascii="Arial" w:hAnsi="Arial" w:cs="Arial"/>
          <w:color w:val="244061" w:themeColor="accent1" w:themeShade="80"/>
          <w:sz w:val="20"/>
          <w:szCs w:val="20"/>
        </w:rPr>
        <w:t>οπωρ</w:t>
      </w:r>
      <w:r w:rsidR="008961D8" w:rsidRPr="004050F0">
        <w:rPr>
          <w:rFonts w:ascii="Arial" w:hAnsi="Arial" w:cs="Arial"/>
          <w:color w:val="244061" w:themeColor="accent1" w:themeShade="80"/>
          <w:sz w:val="20"/>
          <w:szCs w:val="20"/>
        </w:rPr>
        <w:t>ο</w:t>
      </w:r>
      <w:r w:rsidRPr="004050F0">
        <w:rPr>
          <w:rFonts w:ascii="Arial" w:hAnsi="Arial" w:cs="Arial"/>
          <w:color w:val="244061" w:themeColor="accent1" w:themeShade="80"/>
          <w:sz w:val="20"/>
          <w:szCs w:val="20"/>
        </w:rPr>
        <w:t>κηπευτικών</w:t>
      </w:r>
      <w:proofErr w:type="spellEnd"/>
      <w:r w:rsidRPr="004050F0">
        <w:rPr>
          <w:rFonts w:ascii="Arial" w:hAnsi="Arial" w:cs="Arial"/>
          <w:color w:val="244061" w:themeColor="accent1" w:themeShade="80"/>
          <w:sz w:val="20"/>
          <w:szCs w:val="20"/>
        </w:rPr>
        <w:t xml:space="preserve">, του </w:t>
      </w:r>
      <w:proofErr w:type="spellStart"/>
      <w:r w:rsidRPr="004050F0">
        <w:rPr>
          <w:rFonts w:ascii="Arial" w:hAnsi="Arial" w:cs="Arial"/>
          <w:color w:val="244061" w:themeColor="accent1" w:themeShade="80"/>
          <w:sz w:val="20"/>
          <w:szCs w:val="20"/>
        </w:rPr>
        <w:t>ελαιολάδου</w:t>
      </w:r>
      <w:proofErr w:type="spellEnd"/>
      <w:r w:rsidR="008367C0" w:rsidRPr="004050F0">
        <w:rPr>
          <w:rFonts w:ascii="Arial" w:hAnsi="Arial" w:cs="Arial"/>
          <w:color w:val="244061" w:themeColor="accent1" w:themeShade="80"/>
          <w:sz w:val="20"/>
          <w:szCs w:val="20"/>
        </w:rPr>
        <w:t xml:space="preserve"> </w:t>
      </w:r>
      <w:r w:rsidRPr="004050F0">
        <w:rPr>
          <w:rFonts w:ascii="Arial" w:hAnsi="Arial" w:cs="Arial"/>
          <w:color w:val="244061" w:themeColor="accent1" w:themeShade="80"/>
          <w:sz w:val="20"/>
          <w:szCs w:val="20"/>
        </w:rPr>
        <w:t xml:space="preserve">και της επιτραπέζιας ελιάς, του μελιού και του </w:t>
      </w:r>
      <w:r w:rsidR="008367C0" w:rsidRPr="004050F0">
        <w:rPr>
          <w:rFonts w:ascii="Arial" w:hAnsi="Arial" w:cs="Arial"/>
          <w:color w:val="244061" w:themeColor="accent1" w:themeShade="80"/>
          <w:sz w:val="20"/>
          <w:szCs w:val="20"/>
        </w:rPr>
        <w:t>οίνου</w:t>
      </w:r>
      <w:r w:rsidRPr="004050F0">
        <w:rPr>
          <w:rFonts w:ascii="Arial" w:hAnsi="Arial" w:cs="Arial"/>
          <w:color w:val="244061" w:themeColor="accent1" w:themeShade="80"/>
          <w:sz w:val="20"/>
          <w:szCs w:val="20"/>
        </w:rPr>
        <w:t>, τα οποία απευθύνονται σε ήδη λειτουργούσες οργανώσεις παραγωγών/ενώσεις οργανώσεων παραγωγών. Τα Επιχειρησιακά / Τομεακά Προγράμματα και οι λοιπές, σχετιζόμενες με τον στόχο της βελτίωσης της θέσης των γεωργών στην αλυσίδα αξίας, παρεμβάσεις απορροφούν το 2,8% των πόρων (Κ.Σ) του Στρατηγικού Σχεδίου.</w:t>
      </w:r>
    </w:p>
    <w:p w14:paraId="10E22519" w14:textId="77777777" w:rsidR="00A27DF6" w:rsidRPr="004050F0" w:rsidRDefault="00A27DF6" w:rsidP="00A27DF6">
      <w:pPr>
        <w:pStyle w:val="Web"/>
        <w:spacing w:before="0" w:beforeAutospacing="0" w:after="120" w:afterAutospacing="0" w:line="360" w:lineRule="auto"/>
        <w:ind w:left="360"/>
        <w:jc w:val="both"/>
        <w:rPr>
          <w:rFonts w:ascii="Arial" w:hAnsi="Arial" w:cs="Arial"/>
          <w:color w:val="244061" w:themeColor="accent1" w:themeShade="80"/>
          <w:sz w:val="20"/>
          <w:szCs w:val="20"/>
        </w:rPr>
      </w:pPr>
    </w:p>
    <w:p w14:paraId="472BC549" w14:textId="77777777" w:rsidR="007A3D6D" w:rsidRPr="004050F0" w:rsidRDefault="00CB5C37" w:rsidP="00CA5D60">
      <w:pPr>
        <w:pStyle w:val="Web"/>
        <w:numPr>
          <w:ilvl w:val="0"/>
          <w:numId w:val="9"/>
        </w:numPr>
        <w:spacing w:before="0" w:beforeAutospacing="0" w:after="120" w:afterAutospacing="0" w:line="360" w:lineRule="auto"/>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 xml:space="preserve">Οι </w:t>
      </w:r>
      <w:r w:rsidRPr="004050F0">
        <w:rPr>
          <w:rFonts w:ascii="Arial" w:hAnsi="Arial" w:cs="Arial"/>
          <w:b/>
          <w:bCs/>
          <w:color w:val="244061" w:themeColor="accent1" w:themeShade="80"/>
          <w:sz w:val="20"/>
          <w:szCs w:val="20"/>
        </w:rPr>
        <w:t>περιβαλλοντικοί και κλιματικοί στόχοι</w:t>
      </w:r>
      <w:r w:rsidRPr="004050F0">
        <w:rPr>
          <w:rFonts w:ascii="Arial" w:hAnsi="Arial" w:cs="Arial"/>
          <w:color w:val="244061" w:themeColor="accent1" w:themeShade="80"/>
          <w:sz w:val="20"/>
          <w:szCs w:val="20"/>
        </w:rPr>
        <w:t xml:space="preserve"> του Στρατηγικού Σχεδίου είναι</w:t>
      </w:r>
      <w:r w:rsidR="007A3D6D" w:rsidRPr="004050F0">
        <w:rPr>
          <w:rFonts w:ascii="Arial" w:hAnsi="Arial" w:cs="Arial"/>
          <w:color w:val="244061" w:themeColor="accent1" w:themeShade="80"/>
          <w:sz w:val="20"/>
          <w:szCs w:val="20"/>
        </w:rPr>
        <w:t>:</w:t>
      </w:r>
      <w:r w:rsidRPr="004050F0">
        <w:rPr>
          <w:rFonts w:ascii="Arial" w:hAnsi="Arial" w:cs="Arial"/>
          <w:color w:val="244061" w:themeColor="accent1" w:themeShade="80"/>
          <w:sz w:val="20"/>
          <w:szCs w:val="20"/>
        </w:rPr>
        <w:t xml:space="preserve"> </w:t>
      </w:r>
    </w:p>
    <w:p w14:paraId="753C4C38" w14:textId="77777777" w:rsidR="007A3D6D" w:rsidRPr="004050F0" w:rsidRDefault="00CB5C37" w:rsidP="00CA5D60">
      <w:pPr>
        <w:pStyle w:val="Web"/>
        <w:numPr>
          <w:ilvl w:val="0"/>
          <w:numId w:val="10"/>
        </w:numPr>
        <w:spacing w:before="0" w:beforeAutospacing="0" w:after="120" w:afterAutospacing="0" w:line="360" w:lineRule="auto"/>
        <w:ind w:left="851" w:hanging="425"/>
        <w:jc w:val="both"/>
        <w:rPr>
          <w:rFonts w:ascii="Arial" w:hAnsi="Arial" w:cs="Arial"/>
          <w:b/>
          <w:bCs/>
          <w:color w:val="244061" w:themeColor="accent1" w:themeShade="80"/>
          <w:sz w:val="20"/>
          <w:szCs w:val="20"/>
        </w:rPr>
      </w:pPr>
      <w:r w:rsidRPr="004050F0">
        <w:rPr>
          <w:rFonts w:ascii="Arial" w:hAnsi="Arial" w:cs="Arial"/>
          <w:b/>
          <w:bCs/>
          <w:color w:val="244061" w:themeColor="accent1" w:themeShade="80"/>
          <w:sz w:val="20"/>
          <w:szCs w:val="20"/>
        </w:rPr>
        <w:t>η</w:t>
      </w:r>
      <w:r w:rsidRPr="004050F0">
        <w:rPr>
          <w:rFonts w:ascii="Arial" w:hAnsi="Arial" w:cs="Arial"/>
          <w:color w:val="244061" w:themeColor="accent1" w:themeShade="80"/>
          <w:sz w:val="20"/>
          <w:szCs w:val="20"/>
        </w:rPr>
        <w:t xml:space="preserve"> </w:t>
      </w:r>
      <w:r w:rsidRPr="004050F0">
        <w:rPr>
          <w:rFonts w:ascii="Arial" w:hAnsi="Arial" w:cs="Arial"/>
          <w:b/>
          <w:bCs/>
          <w:color w:val="244061" w:themeColor="accent1" w:themeShade="80"/>
          <w:sz w:val="20"/>
          <w:szCs w:val="20"/>
        </w:rPr>
        <w:t xml:space="preserve">συμβολή στον μετριασμό και </w:t>
      </w:r>
      <w:r w:rsidR="00300929" w:rsidRPr="004050F0">
        <w:rPr>
          <w:rFonts w:ascii="Arial" w:hAnsi="Arial" w:cs="Arial"/>
          <w:b/>
          <w:bCs/>
          <w:color w:val="244061" w:themeColor="accent1" w:themeShade="80"/>
          <w:sz w:val="20"/>
          <w:szCs w:val="20"/>
        </w:rPr>
        <w:t>σ</w:t>
      </w:r>
      <w:r w:rsidRPr="004050F0">
        <w:rPr>
          <w:rFonts w:ascii="Arial" w:hAnsi="Arial" w:cs="Arial"/>
          <w:b/>
          <w:bCs/>
          <w:color w:val="244061" w:themeColor="accent1" w:themeShade="80"/>
          <w:sz w:val="20"/>
          <w:szCs w:val="20"/>
        </w:rPr>
        <w:t xml:space="preserve">την προσαρμογή στην κλιματική αλλαγή, </w:t>
      </w:r>
    </w:p>
    <w:p w14:paraId="25450438" w14:textId="7CD2DC34" w:rsidR="007A3D6D" w:rsidRPr="004050F0" w:rsidRDefault="00CB5C37" w:rsidP="00CA5D60">
      <w:pPr>
        <w:pStyle w:val="Web"/>
        <w:numPr>
          <w:ilvl w:val="0"/>
          <w:numId w:val="10"/>
        </w:numPr>
        <w:spacing w:before="0" w:beforeAutospacing="0" w:after="120" w:afterAutospacing="0" w:line="360" w:lineRule="auto"/>
        <w:ind w:left="851" w:hanging="425"/>
        <w:jc w:val="both"/>
        <w:rPr>
          <w:rFonts w:ascii="Arial" w:hAnsi="Arial" w:cs="Arial"/>
          <w:b/>
          <w:bCs/>
          <w:color w:val="244061" w:themeColor="accent1" w:themeShade="80"/>
          <w:sz w:val="20"/>
          <w:szCs w:val="20"/>
        </w:rPr>
      </w:pPr>
      <w:r w:rsidRPr="004050F0">
        <w:rPr>
          <w:rFonts w:ascii="Arial" w:hAnsi="Arial" w:cs="Arial"/>
          <w:b/>
          <w:bCs/>
          <w:color w:val="244061" w:themeColor="accent1" w:themeShade="80"/>
          <w:sz w:val="20"/>
          <w:szCs w:val="20"/>
        </w:rPr>
        <w:t xml:space="preserve">η ορθολογική και αποτελεσματική διαχείριση των φυσικών πόρων όπως το νερό, ο αέρας και το έδαφος, </w:t>
      </w:r>
      <w:r w:rsidRPr="004050F0">
        <w:rPr>
          <w:rFonts w:ascii="Arial" w:hAnsi="Arial" w:cs="Arial"/>
          <w:bCs/>
          <w:color w:val="244061" w:themeColor="accent1" w:themeShade="80"/>
          <w:sz w:val="20"/>
          <w:szCs w:val="20"/>
        </w:rPr>
        <w:t xml:space="preserve">και </w:t>
      </w:r>
    </w:p>
    <w:p w14:paraId="63BFA631" w14:textId="77777777" w:rsidR="00CB5C37" w:rsidRPr="004050F0" w:rsidRDefault="00CB5C37" w:rsidP="00CA5D60">
      <w:pPr>
        <w:pStyle w:val="Web"/>
        <w:numPr>
          <w:ilvl w:val="0"/>
          <w:numId w:val="10"/>
        </w:numPr>
        <w:spacing w:before="0" w:beforeAutospacing="0" w:after="120" w:afterAutospacing="0" w:line="360" w:lineRule="auto"/>
        <w:ind w:left="851" w:hanging="425"/>
        <w:jc w:val="both"/>
        <w:rPr>
          <w:rFonts w:ascii="Arial" w:hAnsi="Arial" w:cs="Arial"/>
          <w:color w:val="244061" w:themeColor="accent1" w:themeShade="80"/>
          <w:sz w:val="20"/>
          <w:szCs w:val="20"/>
        </w:rPr>
      </w:pPr>
      <w:r w:rsidRPr="004050F0">
        <w:rPr>
          <w:rFonts w:ascii="Arial" w:hAnsi="Arial" w:cs="Arial"/>
          <w:b/>
          <w:bCs/>
          <w:color w:val="244061" w:themeColor="accent1" w:themeShade="80"/>
          <w:sz w:val="20"/>
          <w:szCs w:val="20"/>
        </w:rPr>
        <w:t>η προστασία της βιοποικιλότητας.</w:t>
      </w:r>
      <w:r w:rsidRPr="004050F0">
        <w:rPr>
          <w:rFonts w:ascii="Arial" w:hAnsi="Arial" w:cs="Arial"/>
          <w:color w:val="244061" w:themeColor="accent1" w:themeShade="80"/>
          <w:sz w:val="20"/>
          <w:szCs w:val="20"/>
        </w:rPr>
        <w:t xml:space="preserve"> </w:t>
      </w:r>
    </w:p>
    <w:p w14:paraId="4A579B70" w14:textId="5867B4BA" w:rsidR="00CB5C37" w:rsidRPr="004050F0" w:rsidRDefault="00CB5C37" w:rsidP="00BA182F">
      <w:pPr>
        <w:pStyle w:val="Web"/>
        <w:spacing w:before="0" w:beforeAutospacing="0" w:after="120" w:afterAutospacing="0" w:line="360" w:lineRule="auto"/>
        <w:jc w:val="both"/>
        <w:rPr>
          <w:rFonts w:ascii="Arial" w:hAnsi="Arial" w:cs="Arial"/>
          <w:color w:val="244061" w:themeColor="accent1" w:themeShade="80"/>
          <w:sz w:val="20"/>
          <w:szCs w:val="20"/>
        </w:rPr>
      </w:pPr>
      <w:r w:rsidRPr="004050F0">
        <w:rPr>
          <w:rFonts w:ascii="Arial" w:hAnsi="Arial" w:cs="Arial"/>
          <w:color w:val="244061" w:themeColor="accent1" w:themeShade="80"/>
          <w:sz w:val="20"/>
          <w:szCs w:val="20"/>
        </w:rPr>
        <w:t xml:space="preserve">Η επίτευξη των τριών αυτών ειδικών στόχων αποτυπώνεται στην πράσινη αρχιτεκτονικής του Στρατηγικού Σχεδίου που συντίθεται από τα κάτωθι δομικά στοιχεία:   </w:t>
      </w:r>
    </w:p>
    <w:p w14:paraId="1DF2F846" w14:textId="77777777" w:rsidR="00CB5C37" w:rsidRPr="004050F0" w:rsidRDefault="00CB5C37" w:rsidP="00CA5D60">
      <w:pPr>
        <w:pStyle w:val="Web"/>
        <w:numPr>
          <w:ilvl w:val="1"/>
          <w:numId w:val="9"/>
        </w:numPr>
        <w:spacing w:before="0" w:beforeAutospacing="0" w:after="120" w:afterAutospacing="0" w:line="360" w:lineRule="auto"/>
        <w:jc w:val="both"/>
        <w:rPr>
          <w:rFonts w:ascii="Arial" w:eastAsia="Calibri" w:hAnsi="Arial" w:cs="Arial"/>
          <w:b/>
          <w:bCs/>
          <w:color w:val="244061" w:themeColor="accent1" w:themeShade="80"/>
          <w:sz w:val="20"/>
          <w:szCs w:val="20"/>
        </w:rPr>
      </w:pPr>
      <w:r w:rsidRPr="004050F0">
        <w:rPr>
          <w:rFonts w:ascii="Arial" w:eastAsia="Calibri" w:hAnsi="Arial" w:cs="Arial"/>
          <w:b/>
          <w:bCs/>
          <w:color w:val="244061" w:themeColor="accent1" w:themeShade="80"/>
          <w:sz w:val="20"/>
          <w:szCs w:val="20"/>
        </w:rPr>
        <w:t>Η Πράσινη Αρχιτεκτονική</w:t>
      </w:r>
    </w:p>
    <w:p w14:paraId="0D2B4E14" w14:textId="2968A59B" w:rsidR="00CB5C37" w:rsidRPr="004050F0"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 xml:space="preserve">Σύμφωνα με τις περιβαλλοντικές απαιτήσεις του </w:t>
      </w:r>
      <w:hyperlink r:id="rId23" w:history="1">
        <w:r w:rsidRPr="004050F0">
          <w:rPr>
            <w:rStyle w:val="-"/>
            <w:rFonts w:eastAsia="Calibri" w:cs="Arial"/>
            <w:color w:val="244061" w:themeColor="accent1" w:themeShade="80"/>
            <w:sz w:val="20"/>
            <w:szCs w:val="20"/>
          </w:rPr>
          <w:t xml:space="preserve">κανονισμού </w:t>
        </w:r>
        <w:r w:rsidR="00CE39D9" w:rsidRPr="004050F0">
          <w:rPr>
            <w:rStyle w:val="-"/>
            <w:rFonts w:eastAsia="Calibri" w:cs="Arial"/>
            <w:color w:val="244061" w:themeColor="accent1" w:themeShade="80"/>
            <w:sz w:val="20"/>
            <w:szCs w:val="20"/>
          </w:rPr>
          <w:t>(ΕΕ) 2021/2115</w:t>
        </w:r>
      </w:hyperlink>
      <w:r w:rsidRPr="004050F0">
        <w:rPr>
          <w:rFonts w:eastAsia="Calibri"/>
          <w:color w:val="244061" w:themeColor="accent1" w:themeShade="80"/>
          <w:sz w:val="20"/>
          <w:szCs w:val="20"/>
        </w:rPr>
        <w:t xml:space="preserve">, το Στρατηγικό Σχέδιο (ΣΣ) της </w:t>
      </w:r>
      <w:r w:rsidR="00CE39D9" w:rsidRPr="004050F0">
        <w:rPr>
          <w:rFonts w:eastAsia="Calibri"/>
          <w:color w:val="244061" w:themeColor="accent1" w:themeShade="80"/>
          <w:sz w:val="20"/>
          <w:szCs w:val="20"/>
        </w:rPr>
        <w:t>ΚΑΠ</w:t>
      </w:r>
      <w:r w:rsidRPr="004050F0">
        <w:rPr>
          <w:rFonts w:eastAsia="Calibri"/>
          <w:color w:val="244061" w:themeColor="accent1" w:themeShade="80"/>
          <w:sz w:val="20"/>
          <w:szCs w:val="20"/>
        </w:rPr>
        <w:t xml:space="preserve"> </w:t>
      </w:r>
      <w:r w:rsidR="00262C0F" w:rsidRPr="004050F0">
        <w:rPr>
          <w:rFonts w:eastAsia="Calibri"/>
          <w:color w:val="244061" w:themeColor="accent1" w:themeShade="80"/>
          <w:sz w:val="20"/>
          <w:szCs w:val="20"/>
        </w:rPr>
        <w:t>δίνει</w:t>
      </w:r>
      <w:r w:rsidRPr="004050F0">
        <w:rPr>
          <w:rFonts w:eastAsia="Calibri"/>
          <w:color w:val="244061" w:themeColor="accent1" w:themeShade="80"/>
          <w:sz w:val="20"/>
          <w:szCs w:val="20"/>
        </w:rPr>
        <w:t xml:space="preserve"> ιδιαίτερη έμφαση στην επίτευξη της </w:t>
      </w:r>
      <w:r w:rsidRPr="004050F0">
        <w:rPr>
          <w:rFonts w:eastAsia="Calibri"/>
          <w:color w:val="244061" w:themeColor="accent1" w:themeShade="80"/>
          <w:sz w:val="20"/>
          <w:szCs w:val="20"/>
          <w:u w:val="single"/>
        </w:rPr>
        <w:t>αυξημένης φιλοδοξίας για το κλίμα και το περιβάλλον</w:t>
      </w:r>
      <w:r w:rsidRPr="004050F0">
        <w:rPr>
          <w:rFonts w:eastAsia="Calibri"/>
          <w:color w:val="244061" w:themeColor="accent1" w:themeShade="80"/>
          <w:sz w:val="20"/>
          <w:szCs w:val="20"/>
        </w:rPr>
        <w:t xml:space="preserve">. Η περιβαλλοντική και κλιματική φιλοδοξία στο πλαίσιο του ΣΣ θα επιτευχθεί μέσω της νέας «Πράσινης Αρχιτεκτονικής» της </w:t>
      </w:r>
      <w:r w:rsidR="00CE39D9" w:rsidRPr="004050F0">
        <w:rPr>
          <w:rFonts w:eastAsia="Calibri"/>
          <w:color w:val="244061" w:themeColor="accent1" w:themeShade="80"/>
          <w:sz w:val="20"/>
          <w:szCs w:val="20"/>
        </w:rPr>
        <w:t>ΚΑΠ</w:t>
      </w:r>
      <w:r w:rsidRPr="004050F0">
        <w:rPr>
          <w:rFonts w:eastAsia="Calibri"/>
          <w:color w:val="244061" w:themeColor="accent1" w:themeShade="80"/>
          <w:sz w:val="20"/>
          <w:szCs w:val="20"/>
        </w:rPr>
        <w:t xml:space="preserve">. Τα τρία βασικά στοιχεία στην Πράσινη Αρχιτεκτονική είναι i) η Ενισχυμένη </w:t>
      </w:r>
      <w:proofErr w:type="spellStart"/>
      <w:r w:rsidRPr="004050F0">
        <w:rPr>
          <w:rFonts w:eastAsia="Calibri"/>
          <w:color w:val="244061" w:themeColor="accent1" w:themeShade="80"/>
          <w:sz w:val="20"/>
          <w:szCs w:val="20"/>
        </w:rPr>
        <w:t>Αιρεσιμότητα</w:t>
      </w:r>
      <w:proofErr w:type="spellEnd"/>
      <w:r w:rsidRPr="004050F0">
        <w:rPr>
          <w:rFonts w:eastAsia="Calibri"/>
          <w:color w:val="244061" w:themeColor="accent1" w:themeShade="80"/>
          <w:sz w:val="20"/>
          <w:szCs w:val="20"/>
        </w:rPr>
        <w:t xml:space="preserve">, </w:t>
      </w:r>
      <w:proofErr w:type="spellStart"/>
      <w:r w:rsidRPr="004050F0">
        <w:rPr>
          <w:rFonts w:eastAsia="Calibri"/>
          <w:color w:val="244061" w:themeColor="accent1" w:themeShade="80"/>
          <w:sz w:val="20"/>
          <w:szCs w:val="20"/>
        </w:rPr>
        <w:t>ii</w:t>
      </w:r>
      <w:proofErr w:type="spellEnd"/>
      <w:r w:rsidRPr="004050F0">
        <w:rPr>
          <w:rFonts w:eastAsia="Calibri"/>
          <w:color w:val="244061" w:themeColor="accent1" w:themeShade="80"/>
          <w:sz w:val="20"/>
          <w:szCs w:val="20"/>
        </w:rPr>
        <w:t xml:space="preserve">) τα Οικολογικά Σχήματα του </w:t>
      </w:r>
      <w:r w:rsidR="006A30D1" w:rsidRPr="004050F0">
        <w:rPr>
          <w:rFonts w:eastAsia="Calibri"/>
          <w:color w:val="244061" w:themeColor="accent1" w:themeShade="80"/>
          <w:sz w:val="20"/>
          <w:szCs w:val="20"/>
        </w:rPr>
        <w:t>Πυλώνα 1</w:t>
      </w:r>
      <w:r w:rsidRPr="004050F0">
        <w:rPr>
          <w:rFonts w:eastAsia="Calibri"/>
          <w:color w:val="244061" w:themeColor="accent1" w:themeShade="80"/>
          <w:sz w:val="20"/>
          <w:szCs w:val="20"/>
        </w:rPr>
        <w:t xml:space="preserve"> και </w:t>
      </w:r>
      <w:proofErr w:type="spellStart"/>
      <w:r w:rsidRPr="004050F0">
        <w:rPr>
          <w:rFonts w:eastAsia="Calibri"/>
          <w:color w:val="244061" w:themeColor="accent1" w:themeShade="80"/>
          <w:sz w:val="20"/>
          <w:szCs w:val="20"/>
        </w:rPr>
        <w:t>iii</w:t>
      </w:r>
      <w:proofErr w:type="spellEnd"/>
      <w:r w:rsidRPr="004050F0">
        <w:rPr>
          <w:rFonts w:eastAsia="Calibri"/>
          <w:color w:val="244061" w:themeColor="accent1" w:themeShade="80"/>
          <w:sz w:val="20"/>
          <w:szCs w:val="20"/>
        </w:rPr>
        <w:t xml:space="preserve">) οι παρεμβάσεις που σχετίζονται με το κλίμα και το περιβάλλον </w:t>
      </w:r>
      <w:r w:rsidR="008961D8" w:rsidRPr="004050F0">
        <w:rPr>
          <w:rFonts w:eastAsia="Calibri"/>
          <w:color w:val="244061" w:themeColor="accent1" w:themeShade="80"/>
          <w:sz w:val="20"/>
          <w:szCs w:val="20"/>
        </w:rPr>
        <w:t>του</w:t>
      </w:r>
      <w:r w:rsidRPr="004050F0">
        <w:rPr>
          <w:rFonts w:eastAsia="Calibri"/>
          <w:color w:val="244061" w:themeColor="accent1" w:themeShade="80"/>
          <w:sz w:val="20"/>
          <w:szCs w:val="20"/>
        </w:rPr>
        <w:t xml:space="preserve"> </w:t>
      </w:r>
      <w:r w:rsidR="006A30D1" w:rsidRPr="004050F0">
        <w:rPr>
          <w:rFonts w:eastAsia="Calibri"/>
          <w:color w:val="244061" w:themeColor="accent1" w:themeShade="80"/>
          <w:sz w:val="20"/>
          <w:szCs w:val="20"/>
        </w:rPr>
        <w:t>Πυλώνα 2</w:t>
      </w:r>
      <w:r w:rsidRPr="004050F0">
        <w:rPr>
          <w:rFonts w:eastAsia="Calibri"/>
          <w:color w:val="244061" w:themeColor="accent1" w:themeShade="80"/>
          <w:sz w:val="20"/>
          <w:szCs w:val="20"/>
        </w:rPr>
        <w:t>.</w:t>
      </w:r>
    </w:p>
    <w:p w14:paraId="515F1507" w14:textId="77777777" w:rsidR="00CB5C37" w:rsidRPr="004050F0" w:rsidRDefault="00CB5C37" w:rsidP="00CA5D60">
      <w:pPr>
        <w:pStyle w:val="Web"/>
        <w:numPr>
          <w:ilvl w:val="2"/>
          <w:numId w:val="9"/>
        </w:numPr>
        <w:spacing w:before="0" w:beforeAutospacing="0" w:after="120" w:afterAutospacing="0" w:line="360" w:lineRule="auto"/>
        <w:jc w:val="both"/>
        <w:rPr>
          <w:rFonts w:ascii="Arial" w:eastAsia="Calibri" w:hAnsi="Arial" w:cs="Arial"/>
          <w:b/>
          <w:bCs/>
          <w:color w:val="244061" w:themeColor="accent1" w:themeShade="80"/>
          <w:sz w:val="20"/>
          <w:szCs w:val="20"/>
        </w:rPr>
      </w:pPr>
      <w:r w:rsidRPr="004050F0">
        <w:rPr>
          <w:rFonts w:ascii="Arial" w:eastAsia="Calibri" w:hAnsi="Arial" w:cs="Arial"/>
          <w:b/>
          <w:bCs/>
          <w:color w:val="244061" w:themeColor="accent1" w:themeShade="80"/>
          <w:sz w:val="20"/>
          <w:szCs w:val="20"/>
        </w:rPr>
        <w:t xml:space="preserve">Ενισχυμένη </w:t>
      </w:r>
      <w:proofErr w:type="spellStart"/>
      <w:r w:rsidRPr="004050F0">
        <w:rPr>
          <w:rFonts w:ascii="Arial" w:eastAsia="Calibri" w:hAnsi="Arial" w:cs="Arial"/>
          <w:b/>
          <w:bCs/>
          <w:color w:val="244061" w:themeColor="accent1" w:themeShade="80"/>
          <w:sz w:val="20"/>
          <w:szCs w:val="20"/>
        </w:rPr>
        <w:t>Αιρεσιμότητα</w:t>
      </w:r>
      <w:proofErr w:type="spellEnd"/>
    </w:p>
    <w:p w14:paraId="47B69D7C" w14:textId="32FE67B4" w:rsidR="00CB5C37"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 xml:space="preserve">Η ενισχυμένη </w:t>
      </w:r>
      <w:proofErr w:type="spellStart"/>
      <w:r w:rsidRPr="004050F0">
        <w:rPr>
          <w:rFonts w:eastAsia="Calibri"/>
          <w:color w:val="244061" w:themeColor="accent1" w:themeShade="80"/>
          <w:sz w:val="20"/>
          <w:szCs w:val="20"/>
        </w:rPr>
        <w:t>αιρεσιμότητα</w:t>
      </w:r>
      <w:proofErr w:type="spellEnd"/>
      <w:r w:rsidRPr="004050F0">
        <w:rPr>
          <w:rFonts w:eastAsia="Calibri"/>
          <w:color w:val="244061" w:themeColor="accent1" w:themeShade="80"/>
          <w:sz w:val="20"/>
          <w:szCs w:val="20"/>
        </w:rPr>
        <w:t xml:space="preserve"> καθορίζει την γραμμή βάσης για τους αγρότες που λαμβάνουν ενισχύσεις από την Κ</w:t>
      </w:r>
      <w:r w:rsidR="00A03DC3" w:rsidRPr="004050F0">
        <w:rPr>
          <w:rFonts w:eastAsia="Calibri"/>
          <w:color w:val="244061" w:themeColor="accent1" w:themeShade="80"/>
          <w:sz w:val="20"/>
          <w:szCs w:val="20"/>
        </w:rPr>
        <w:t>Α</w:t>
      </w:r>
      <w:r w:rsidRPr="004050F0">
        <w:rPr>
          <w:rFonts w:eastAsia="Calibri"/>
          <w:color w:val="244061" w:themeColor="accent1" w:themeShade="80"/>
          <w:sz w:val="20"/>
          <w:szCs w:val="20"/>
        </w:rPr>
        <w:t xml:space="preserve">Π. Αποτελούμενη από </w:t>
      </w:r>
      <w:bookmarkStart w:id="16" w:name="_Hlk180949743"/>
      <w:r w:rsidRPr="004050F0">
        <w:rPr>
          <w:rFonts w:eastAsia="Calibri"/>
          <w:color w:val="244061" w:themeColor="accent1" w:themeShade="80"/>
          <w:sz w:val="20"/>
          <w:szCs w:val="20"/>
        </w:rPr>
        <w:t xml:space="preserve">κανονιστικές απαιτήσεις διαχείρισης (SMR) και πρότυπα για τη διατήρηση της γης σε καλή γεωργική και περιβαλλοντική κατάσταση (GAEC), </w:t>
      </w:r>
      <w:bookmarkEnd w:id="16"/>
      <w:r w:rsidRPr="004050F0">
        <w:rPr>
          <w:rFonts w:eastAsia="Calibri"/>
          <w:color w:val="244061" w:themeColor="accent1" w:themeShade="80"/>
          <w:sz w:val="20"/>
          <w:szCs w:val="20"/>
        </w:rPr>
        <w:t xml:space="preserve">η Ελλάδα θα εφαρμόσει μέσω του ΣΣ ένα σύστημα ενισχυμένης </w:t>
      </w:r>
      <w:proofErr w:type="spellStart"/>
      <w:r w:rsidRPr="004050F0">
        <w:rPr>
          <w:rFonts w:eastAsia="Calibri"/>
          <w:color w:val="244061" w:themeColor="accent1" w:themeShade="80"/>
          <w:sz w:val="20"/>
          <w:szCs w:val="20"/>
        </w:rPr>
        <w:t>αιρεσιμότητας</w:t>
      </w:r>
      <w:proofErr w:type="spellEnd"/>
      <w:r w:rsidRPr="004050F0">
        <w:rPr>
          <w:rFonts w:eastAsia="Calibri"/>
          <w:color w:val="244061" w:themeColor="accent1" w:themeShade="80"/>
          <w:sz w:val="20"/>
          <w:szCs w:val="20"/>
        </w:rPr>
        <w:t xml:space="preserve"> βελτιώνοντας τις ήδη υπάρχουσες πρακτικές Καλής Γεωργικής και Περιβαλλοντικής Κατάστασης (ΚΓΠΚ), με παράλληλη ενσωμάτωση ορισμένων υφιστάμενων απαιτήσεων του «Πρασινίσματος» της </w:t>
      </w:r>
      <w:r w:rsidR="008961D8" w:rsidRPr="004050F0">
        <w:rPr>
          <w:rFonts w:eastAsia="Calibri"/>
          <w:color w:val="244061" w:themeColor="accent1" w:themeShade="80"/>
          <w:sz w:val="20"/>
          <w:szCs w:val="20"/>
        </w:rPr>
        <w:t>προηγούμενης</w:t>
      </w:r>
      <w:r w:rsidRPr="004050F0">
        <w:rPr>
          <w:rFonts w:eastAsia="Calibri"/>
          <w:color w:val="244061" w:themeColor="accent1" w:themeShade="80"/>
          <w:sz w:val="20"/>
          <w:szCs w:val="20"/>
        </w:rPr>
        <w:t xml:space="preserve"> προγραμματικής περιόδου στην ενισχυμένη </w:t>
      </w:r>
      <w:proofErr w:type="spellStart"/>
      <w:r w:rsidRPr="004050F0">
        <w:rPr>
          <w:rFonts w:eastAsia="Calibri"/>
          <w:color w:val="244061" w:themeColor="accent1" w:themeShade="80"/>
          <w:sz w:val="20"/>
          <w:szCs w:val="20"/>
        </w:rPr>
        <w:t>αιρεσιμότητα</w:t>
      </w:r>
      <w:proofErr w:type="spellEnd"/>
      <w:r w:rsidRPr="004050F0">
        <w:rPr>
          <w:rFonts w:eastAsia="Calibri"/>
          <w:color w:val="244061" w:themeColor="accent1" w:themeShade="80"/>
          <w:sz w:val="20"/>
          <w:szCs w:val="20"/>
        </w:rPr>
        <w:t>.</w:t>
      </w:r>
    </w:p>
    <w:p w14:paraId="64DD22A7" w14:textId="77777777" w:rsidR="005C6400" w:rsidRPr="004050F0" w:rsidRDefault="005C6400" w:rsidP="00BA182F">
      <w:pPr>
        <w:spacing w:after="120" w:line="360" w:lineRule="auto"/>
        <w:rPr>
          <w:rFonts w:eastAsia="Calibri"/>
          <w:color w:val="244061" w:themeColor="accent1" w:themeShade="80"/>
          <w:sz w:val="20"/>
          <w:szCs w:val="20"/>
        </w:rPr>
      </w:pPr>
    </w:p>
    <w:p w14:paraId="43C4861F" w14:textId="77777777" w:rsidR="00CB5C37" w:rsidRPr="004050F0" w:rsidRDefault="00CB5C37" w:rsidP="00CA5D60">
      <w:pPr>
        <w:pStyle w:val="Web"/>
        <w:numPr>
          <w:ilvl w:val="2"/>
          <w:numId w:val="9"/>
        </w:numPr>
        <w:spacing w:before="0" w:beforeAutospacing="0" w:after="120" w:afterAutospacing="0" w:line="360" w:lineRule="auto"/>
        <w:jc w:val="both"/>
        <w:rPr>
          <w:rFonts w:ascii="Arial" w:eastAsia="Calibri" w:hAnsi="Arial" w:cs="Arial"/>
          <w:b/>
          <w:bCs/>
          <w:color w:val="244061" w:themeColor="accent1" w:themeShade="80"/>
          <w:sz w:val="20"/>
          <w:szCs w:val="20"/>
        </w:rPr>
      </w:pPr>
      <w:r w:rsidRPr="004050F0">
        <w:rPr>
          <w:rFonts w:ascii="Arial" w:eastAsia="Calibri" w:hAnsi="Arial" w:cs="Arial"/>
          <w:b/>
          <w:bCs/>
          <w:color w:val="244061" w:themeColor="accent1" w:themeShade="80"/>
          <w:sz w:val="20"/>
          <w:szCs w:val="20"/>
        </w:rPr>
        <w:t>Οικολογικά Σχήματα</w:t>
      </w:r>
    </w:p>
    <w:p w14:paraId="655A3890" w14:textId="11DD0774" w:rsidR="00CB5C37" w:rsidRPr="004050F0"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 xml:space="preserve">Σε συνέχεια της ενισχυμένης </w:t>
      </w:r>
      <w:proofErr w:type="spellStart"/>
      <w:r w:rsidRPr="004050F0">
        <w:rPr>
          <w:rFonts w:eastAsia="Calibri"/>
          <w:color w:val="244061" w:themeColor="accent1" w:themeShade="80"/>
          <w:sz w:val="20"/>
          <w:szCs w:val="20"/>
        </w:rPr>
        <w:t>αιρεσιμότητας</w:t>
      </w:r>
      <w:proofErr w:type="spellEnd"/>
      <w:r w:rsidRPr="004050F0">
        <w:rPr>
          <w:rFonts w:eastAsia="Calibri"/>
          <w:color w:val="244061" w:themeColor="accent1" w:themeShade="80"/>
          <w:sz w:val="20"/>
          <w:szCs w:val="20"/>
        </w:rPr>
        <w:t xml:space="preserve">, νέα εθελοντικά, ετήσια </w:t>
      </w:r>
      <w:proofErr w:type="spellStart"/>
      <w:r w:rsidRPr="004050F0">
        <w:rPr>
          <w:rFonts w:eastAsia="Calibri"/>
          <w:color w:val="244061" w:themeColor="accent1" w:themeShade="80"/>
          <w:sz w:val="20"/>
          <w:szCs w:val="20"/>
        </w:rPr>
        <w:t>γεωργο</w:t>
      </w:r>
      <w:proofErr w:type="spellEnd"/>
      <w:r w:rsidRPr="004050F0">
        <w:rPr>
          <w:rFonts w:eastAsia="Calibri"/>
          <w:color w:val="244061" w:themeColor="accent1" w:themeShade="80"/>
          <w:sz w:val="20"/>
          <w:szCs w:val="20"/>
        </w:rPr>
        <w:t xml:space="preserve">-περιβαλλοντικά προγράμματα, γνωστά ως «Οικολογικά Σχήματα», θα ενισχύσουν τα περιβαλλοντικά και κλιματικά αποτελέσματα που θα επιτευχθούν από τις ενισχύσεις της </w:t>
      </w:r>
      <w:r w:rsidR="00904B01">
        <w:rPr>
          <w:rFonts w:eastAsia="Calibri"/>
          <w:color w:val="244061" w:themeColor="accent1" w:themeShade="80"/>
          <w:sz w:val="20"/>
          <w:szCs w:val="20"/>
        </w:rPr>
        <w:t>ΚΑΠ</w:t>
      </w:r>
      <w:r w:rsidR="00230A05" w:rsidRPr="004050F0">
        <w:rPr>
          <w:rFonts w:eastAsia="Calibri"/>
          <w:color w:val="244061" w:themeColor="accent1" w:themeShade="80"/>
          <w:sz w:val="20"/>
          <w:szCs w:val="20"/>
        </w:rPr>
        <w:t xml:space="preserve"> </w:t>
      </w:r>
      <w:r w:rsidRPr="004050F0">
        <w:rPr>
          <w:rFonts w:eastAsia="Calibri"/>
          <w:color w:val="244061" w:themeColor="accent1" w:themeShade="80"/>
          <w:sz w:val="20"/>
          <w:szCs w:val="20"/>
        </w:rPr>
        <w:t xml:space="preserve">του </w:t>
      </w:r>
      <w:r w:rsidR="006A30D1" w:rsidRPr="004050F0">
        <w:rPr>
          <w:rFonts w:eastAsia="Calibri"/>
          <w:color w:val="244061" w:themeColor="accent1" w:themeShade="80"/>
          <w:sz w:val="20"/>
          <w:szCs w:val="20"/>
        </w:rPr>
        <w:t>Πυλώνα 1</w:t>
      </w:r>
      <w:r w:rsidRPr="004050F0">
        <w:rPr>
          <w:rFonts w:eastAsia="Calibri"/>
          <w:color w:val="244061" w:themeColor="accent1" w:themeShade="80"/>
          <w:sz w:val="20"/>
          <w:szCs w:val="20"/>
        </w:rPr>
        <w:t xml:space="preserve">. Η Ελλάδα θα διαθέσει το 25% του προϋπολογισμού </w:t>
      </w:r>
      <w:r w:rsidR="00230A05" w:rsidRPr="004050F0">
        <w:rPr>
          <w:rFonts w:eastAsia="Calibri"/>
          <w:color w:val="244061" w:themeColor="accent1" w:themeShade="80"/>
          <w:sz w:val="20"/>
          <w:szCs w:val="20"/>
        </w:rPr>
        <w:t xml:space="preserve">των άμεσων ενισχύσεών </w:t>
      </w:r>
      <w:r w:rsidRPr="004050F0">
        <w:rPr>
          <w:rFonts w:eastAsia="Calibri"/>
          <w:color w:val="244061" w:themeColor="accent1" w:themeShade="80"/>
          <w:sz w:val="20"/>
          <w:szCs w:val="20"/>
        </w:rPr>
        <w:t xml:space="preserve">της </w:t>
      </w:r>
      <w:r w:rsidR="00904B01">
        <w:rPr>
          <w:rFonts w:eastAsia="Calibri"/>
          <w:color w:val="244061" w:themeColor="accent1" w:themeShade="80"/>
          <w:sz w:val="20"/>
          <w:szCs w:val="20"/>
        </w:rPr>
        <w:t>ΚΑΠ</w:t>
      </w:r>
      <w:r w:rsidRPr="004050F0">
        <w:rPr>
          <w:rFonts w:eastAsia="Calibri"/>
          <w:color w:val="244061" w:themeColor="accent1" w:themeShade="80"/>
          <w:sz w:val="20"/>
          <w:szCs w:val="20"/>
        </w:rPr>
        <w:t xml:space="preserve"> </w:t>
      </w:r>
      <w:r w:rsidR="00230A05" w:rsidRPr="004050F0">
        <w:rPr>
          <w:rFonts w:eastAsia="Calibri"/>
          <w:color w:val="244061" w:themeColor="accent1" w:themeShade="80"/>
          <w:sz w:val="20"/>
          <w:szCs w:val="20"/>
        </w:rPr>
        <w:t>(Πυλώνας 1)</w:t>
      </w:r>
      <w:r w:rsidR="008961D8" w:rsidRPr="004050F0">
        <w:rPr>
          <w:rFonts w:eastAsia="Calibri"/>
          <w:color w:val="244061" w:themeColor="accent1" w:themeShade="80"/>
          <w:sz w:val="20"/>
          <w:szCs w:val="20"/>
        </w:rPr>
        <w:t xml:space="preserve">, </w:t>
      </w:r>
      <w:r w:rsidRPr="004050F0">
        <w:rPr>
          <w:rFonts w:eastAsia="Calibri"/>
          <w:color w:val="244061" w:themeColor="accent1" w:themeShade="80"/>
          <w:sz w:val="20"/>
          <w:szCs w:val="20"/>
        </w:rPr>
        <w:t>στα «Οικολογικά Σχήματα» παρέχοντας στους αγρότες μια επιλογή απλών, πρακτικών μέτρων που μπορούν να εφαρμόσουν στις εκμεταλλεύσεις τους κάθε έτος, με στόχο τη μεγιστοποίηση της συμμετοχής των αγροτών στην επίτευξη κλιματικών και περιβαλλοντικών βελτιώσεων σε όλες τις καλλιεργούμενες εκτάσεις. Τα οικολογικά σχήματα που θα εφαρμοσθούν στις τρεις αγρονομικές περιφέρειες (</w:t>
      </w:r>
      <w:proofErr w:type="spellStart"/>
      <w:r w:rsidRPr="004050F0">
        <w:rPr>
          <w:rFonts w:eastAsia="Calibri"/>
          <w:color w:val="244061" w:themeColor="accent1" w:themeShade="80"/>
          <w:sz w:val="20"/>
          <w:szCs w:val="20"/>
        </w:rPr>
        <w:t>αροτραίες</w:t>
      </w:r>
      <w:proofErr w:type="spellEnd"/>
      <w:r w:rsidRPr="004050F0">
        <w:rPr>
          <w:rFonts w:eastAsia="Calibri"/>
          <w:color w:val="244061" w:themeColor="accent1" w:themeShade="80"/>
          <w:sz w:val="20"/>
          <w:szCs w:val="20"/>
        </w:rPr>
        <w:t>, δενδρώδεις, βοσκότοποι) της Χώρας είναι:</w:t>
      </w:r>
    </w:p>
    <w:p w14:paraId="5138DC54" w14:textId="65A6E3BA" w:rsidR="00CB5C37" w:rsidRPr="004050F0" w:rsidRDefault="00CB5C37"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Χρήση ανθεκτικών και προσαρμοσμένων ειδών και ποικιλιών, </w:t>
      </w:r>
    </w:p>
    <w:p w14:paraId="21365C22" w14:textId="09EA8EB1" w:rsidR="00CB5C37" w:rsidRPr="004050F0" w:rsidRDefault="00CB5C37"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Επέκταση της εφαρμογής περιοχών οικολογικής εστίασης</w:t>
      </w:r>
      <w:r w:rsidR="001445D4" w:rsidRPr="004050F0">
        <w:rPr>
          <w:rFonts w:ascii="Arial" w:eastAsia="Calibri" w:hAnsi="Arial" w:cs="Arial"/>
          <w:color w:val="244061" w:themeColor="accent1" w:themeShade="80"/>
          <w:sz w:val="20"/>
          <w:lang w:val="el-GR"/>
        </w:rPr>
        <w:t xml:space="preserve">, </w:t>
      </w:r>
    </w:p>
    <w:p w14:paraId="0670D267" w14:textId="1247E664" w:rsidR="00230A05" w:rsidRPr="004050F0" w:rsidRDefault="00230A05"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Εφαρμογή βελτιωμένων πρακτικών </w:t>
      </w:r>
      <w:proofErr w:type="spellStart"/>
      <w:r w:rsidRPr="004050F0">
        <w:rPr>
          <w:rFonts w:ascii="Arial" w:eastAsia="Calibri" w:hAnsi="Arial" w:cs="Arial"/>
          <w:color w:val="244061" w:themeColor="accent1" w:themeShade="80"/>
          <w:sz w:val="20"/>
          <w:lang w:val="el-GR"/>
        </w:rPr>
        <w:t>φυτοκάλυψης</w:t>
      </w:r>
      <w:proofErr w:type="spellEnd"/>
      <w:r w:rsidRPr="004050F0">
        <w:rPr>
          <w:rFonts w:ascii="Arial" w:eastAsia="Calibri" w:hAnsi="Arial" w:cs="Arial"/>
          <w:color w:val="244061" w:themeColor="accent1" w:themeShade="80"/>
          <w:sz w:val="20"/>
          <w:lang w:val="el-GR"/>
        </w:rPr>
        <w:t xml:space="preserve"> με παράλληλη ενίσχυση της βιοποικιλότητας </w:t>
      </w:r>
    </w:p>
    <w:p w14:paraId="6B5E3DCD" w14:textId="638BAB1D" w:rsidR="00230A05" w:rsidRPr="004050F0" w:rsidRDefault="00230A05"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Εφαρμογές κυκλικής οικονομίας στη γεωργία </w:t>
      </w:r>
    </w:p>
    <w:p w14:paraId="3D794E62" w14:textId="5AEE8E6B" w:rsidR="00CB5C37" w:rsidRPr="004050F0" w:rsidRDefault="00230A05"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Βελτίωση </w:t>
      </w:r>
      <w:proofErr w:type="spellStart"/>
      <w:r w:rsidR="00CB5C37" w:rsidRPr="004050F0">
        <w:rPr>
          <w:rFonts w:ascii="Arial" w:eastAsia="Calibri" w:hAnsi="Arial" w:cs="Arial"/>
          <w:color w:val="244061" w:themeColor="accent1" w:themeShade="80"/>
          <w:sz w:val="20"/>
          <w:lang w:val="el-GR"/>
        </w:rPr>
        <w:t>αγροδασικών</w:t>
      </w:r>
      <w:proofErr w:type="spellEnd"/>
      <w:r w:rsidR="00CB5C37" w:rsidRPr="004050F0">
        <w:rPr>
          <w:rFonts w:ascii="Arial" w:eastAsia="Calibri" w:hAnsi="Arial" w:cs="Arial"/>
          <w:color w:val="244061" w:themeColor="accent1" w:themeShade="80"/>
          <w:sz w:val="20"/>
          <w:lang w:val="el-GR"/>
        </w:rPr>
        <w:t xml:space="preserve"> οικοσυστημάτων πλούσιων σε στοιχεία του τοπίου, </w:t>
      </w:r>
    </w:p>
    <w:p w14:paraId="71C0CAC2" w14:textId="691ACBFC" w:rsidR="00CB5C37" w:rsidRPr="004050F0" w:rsidRDefault="002627D2"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Ενίσχυση παραγωγών για την εφαρμογή φιλικών για το περιβάλλον πρακτικών διαχείρισης, με τη χρήση ψηφιακής εφαρμογής διαχείρισης εισροών και παρακολούθησης περιβαλλοντικών παραμέτρων</w:t>
      </w:r>
      <w:r w:rsidR="00CB5C37" w:rsidRPr="004050F0">
        <w:rPr>
          <w:rFonts w:ascii="Arial" w:eastAsia="Calibri" w:hAnsi="Arial" w:cs="Arial"/>
          <w:color w:val="244061" w:themeColor="accent1" w:themeShade="80"/>
          <w:sz w:val="20"/>
          <w:lang w:val="el-GR"/>
        </w:rPr>
        <w:t xml:space="preserve">, </w:t>
      </w:r>
    </w:p>
    <w:p w14:paraId="0C2F676C" w14:textId="0D6A8425" w:rsidR="00CB5C37" w:rsidRPr="004050F0" w:rsidRDefault="00CB5C37"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Περιβαλλοντική διαχείριση</w:t>
      </w:r>
      <w:r w:rsidR="00230A05" w:rsidRPr="004050F0">
        <w:rPr>
          <w:rFonts w:ascii="Arial" w:eastAsia="Calibri" w:hAnsi="Arial" w:cs="Arial"/>
          <w:color w:val="244061" w:themeColor="accent1" w:themeShade="80"/>
          <w:sz w:val="20"/>
          <w:lang w:val="el-GR"/>
        </w:rPr>
        <w:t xml:space="preserve"> κτηνοτροφικών συστημάτων </w:t>
      </w:r>
      <w:r w:rsidRPr="004050F0">
        <w:rPr>
          <w:rFonts w:ascii="Arial" w:eastAsia="Calibri" w:hAnsi="Arial" w:cs="Arial"/>
          <w:color w:val="244061" w:themeColor="accent1" w:themeShade="80"/>
          <w:sz w:val="20"/>
          <w:lang w:val="el-GR"/>
        </w:rPr>
        <w:t xml:space="preserve"> </w:t>
      </w:r>
    </w:p>
    <w:p w14:paraId="119F3FED" w14:textId="093F3735" w:rsidR="00CB5C37" w:rsidRPr="004050F0" w:rsidRDefault="00CB5C37"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Διατήρηση και </w:t>
      </w:r>
      <w:r w:rsidR="00230A05" w:rsidRPr="004050F0">
        <w:rPr>
          <w:rFonts w:ascii="Arial" w:eastAsia="Calibri" w:hAnsi="Arial" w:cs="Arial"/>
          <w:color w:val="244061" w:themeColor="accent1" w:themeShade="80"/>
          <w:sz w:val="20"/>
          <w:lang w:val="el-GR"/>
        </w:rPr>
        <w:t xml:space="preserve">βελτίωση </w:t>
      </w:r>
      <w:r w:rsidRPr="004050F0">
        <w:rPr>
          <w:rFonts w:ascii="Arial" w:eastAsia="Calibri" w:hAnsi="Arial" w:cs="Arial"/>
          <w:color w:val="244061" w:themeColor="accent1" w:themeShade="80"/>
          <w:sz w:val="20"/>
          <w:lang w:val="el-GR"/>
        </w:rPr>
        <w:t xml:space="preserve">καλλιεργειών σε εκτάσεις με αναβαθμίδες, </w:t>
      </w:r>
    </w:p>
    <w:p w14:paraId="25642896" w14:textId="153D05D6" w:rsidR="00CB5C37" w:rsidRPr="004050F0" w:rsidRDefault="00CB5C37"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Διατήρηση μεθόδων βιολογικής γεωργίας και κτηνοτροφίας. </w:t>
      </w:r>
    </w:p>
    <w:p w14:paraId="74E345A3" w14:textId="6F48A657" w:rsidR="002627D2" w:rsidRPr="004050F0" w:rsidRDefault="002627D2" w:rsidP="005C6400">
      <w:pPr>
        <w:pStyle w:val="ab"/>
        <w:numPr>
          <w:ilvl w:val="0"/>
          <w:numId w:val="5"/>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Προστασία τοπίων και γεωργικών συστημάτων υψηλής περιβαλλοντικής σημασίας</w:t>
      </w:r>
    </w:p>
    <w:p w14:paraId="1915BC60" w14:textId="77777777" w:rsidR="002627D2" w:rsidRPr="004050F0" w:rsidRDefault="002627D2" w:rsidP="002627D2">
      <w:pPr>
        <w:pStyle w:val="ab"/>
        <w:spacing w:after="120" w:line="360" w:lineRule="auto"/>
        <w:ind w:left="426"/>
        <w:contextualSpacing w:val="0"/>
        <w:jc w:val="both"/>
        <w:rPr>
          <w:rFonts w:ascii="Arial" w:eastAsia="Calibri" w:hAnsi="Arial" w:cs="Arial"/>
          <w:color w:val="244061" w:themeColor="accent1" w:themeShade="80"/>
          <w:sz w:val="20"/>
          <w:lang w:val="el-GR"/>
        </w:rPr>
      </w:pPr>
    </w:p>
    <w:p w14:paraId="0E75D2E5" w14:textId="5E49EB3D" w:rsidR="00CB5C37" w:rsidRPr="004050F0" w:rsidRDefault="00CB5C37" w:rsidP="002627D2">
      <w:pPr>
        <w:pStyle w:val="Web"/>
        <w:numPr>
          <w:ilvl w:val="1"/>
          <w:numId w:val="9"/>
        </w:numPr>
        <w:spacing w:before="0" w:beforeAutospacing="0" w:after="120" w:afterAutospacing="0" w:line="360" w:lineRule="auto"/>
        <w:jc w:val="both"/>
        <w:rPr>
          <w:rFonts w:ascii="Arial" w:eastAsia="Calibri" w:hAnsi="Arial" w:cs="Arial"/>
          <w:b/>
          <w:bCs/>
          <w:color w:val="244061" w:themeColor="accent1" w:themeShade="80"/>
          <w:sz w:val="20"/>
          <w:szCs w:val="20"/>
        </w:rPr>
      </w:pPr>
      <w:r w:rsidRPr="004050F0">
        <w:rPr>
          <w:rFonts w:ascii="Arial" w:eastAsia="Calibri" w:hAnsi="Arial" w:cs="Arial"/>
          <w:b/>
          <w:bCs/>
          <w:color w:val="244061" w:themeColor="accent1" w:themeShade="80"/>
          <w:sz w:val="20"/>
          <w:szCs w:val="20"/>
        </w:rPr>
        <w:t xml:space="preserve">Παρεμβάσεις για το κλίμα και το περιβάλλον του </w:t>
      </w:r>
      <w:r w:rsidR="006A30D1" w:rsidRPr="004050F0">
        <w:rPr>
          <w:rFonts w:ascii="Arial" w:eastAsia="Calibri" w:hAnsi="Arial" w:cs="Arial"/>
          <w:b/>
          <w:bCs/>
          <w:color w:val="244061" w:themeColor="accent1" w:themeShade="80"/>
          <w:sz w:val="20"/>
          <w:szCs w:val="20"/>
        </w:rPr>
        <w:t>Πυλώνα 2</w:t>
      </w:r>
    </w:p>
    <w:p w14:paraId="59284AD8" w14:textId="77777777" w:rsidR="00CB5C37" w:rsidRPr="004050F0"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Οι παρεμβάσεις του Πυλώνα 2 ομαδοποιούνται στις ακόλουθες διακριτές κατηγορίες:</w:t>
      </w:r>
    </w:p>
    <w:p w14:paraId="79CC2E63" w14:textId="703C3641" w:rsidR="00CB5C37" w:rsidRPr="004050F0"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 xml:space="preserve">(α) παροχή ενισχύσεων σε παραγωγούς για την </w:t>
      </w:r>
      <w:r w:rsidRPr="004050F0">
        <w:rPr>
          <w:rFonts w:eastAsia="Calibri"/>
          <w:color w:val="244061" w:themeColor="accent1" w:themeShade="80"/>
          <w:sz w:val="20"/>
          <w:szCs w:val="20"/>
          <w:u w:val="single"/>
        </w:rPr>
        <w:t>αντιστάθμιση του πρόσθετου κόστους και την απώλεια εισοδήματος, που δημιουργούν οι αυξημένες δεσμεύσεις/γεωργικές πρακτικές που εφαρμόζουν, με στόχο το περιβάλλον και το κλίμα</w:t>
      </w:r>
      <w:r w:rsidRPr="004050F0">
        <w:rPr>
          <w:rFonts w:eastAsia="Calibri"/>
          <w:color w:val="244061" w:themeColor="accent1" w:themeShade="80"/>
          <w:sz w:val="20"/>
          <w:szCs w:val="20"/>
        </w:rPr>
        <w:t>. Στην κατηγορία αυτή εντάσσονται οι παρεμβάσεις για:</w:t>
      </w:r>
    </w:p>
    <w:p w14:paraId="291C77B7" w14:textId="3280868C" w:rsidR="001445D4" w:rsidRPr="004050F0" w:rsidRDefault="001445D4" w:rsidP="005C6400">
      <w:pPr>
        <w:pStyle w:val="ab"/>
        <w:numPr>
          <w:ilvl w:val="0"/>
          <w:numId w:val="6"/>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την προστασία άγριας</w:t>
      </w:r>
      <w:r w:rsidR="00230A05" w:rsidRPr="004050F0">
        <w:rPr>
          <w:rFonts w:ascii="Arial" w:eastAsia="Calibri" w:hAnsi="Arial" w:cs="Arial"/>
          <w:color w:val="244061" w:themeColor="accent1" w:themeShade="80"/>
          <w:sz w:val="20"/>
          <w:lang w:val="el-GR"/>
        </w:rPr>
        <w:t xml:space="preserve"> ζωής εντός των προστατευόμενων περιοχών (</w:t>
      </w:r>
      <w:proofErr w:type="spellStart"/>
      <w:r w:rsidRPr="004050F0">
        <w:rPr>
          <w:rFonts w:ascii="Arial" w:eastAsia="Calibri" w:hAnsi="Arial" w:cs="Arial"/>
          <w:color w:val="244061" w:themeColor="accent1" w:themeShade="80"/>
          <w:sz w:val="20"/>
          <w:lang w:val="el-GR"/>
        </w:rPr>
        <w:t>ορνιθοπανίδα</w:t>
      </w:r>
      <w:proofErr w:type="spellEnd"/>
      <w:r w:rsidR="00230A05" w:rsidRPr="004050F0">
        <w:rPr>
          <w:rFonts w:ascii="Arial" w:eastAsia="Calibri" w:hAnsi="Arial" w:cs="Arial"/>
          <w:color w:val="244061" w:themeColor="accent1" w:themeShade="80"/>
          <w:sz w:val="20"/>
          <w:lang w:val="el-GR"/>
        </w:rPr>
        <w:t>,-αγρία θηλαστικά)</w:t>
      </w:r>
      <w:r w:rsidRPr="004050F0">
        <w:rPr>
          <w:rFonts w:ascii="Arial" w:eastAsia="Calibri" w:hAnsi="Arial" w:cs="Arial"/>
          <w:color w:val="244061" w:themeColor="accent1" w:themeShade="80"/>
          <w:sz w:val="20"/>
          <w:lang w:val="el-GR"/>
        </w:rPr>
        <w:t xml:space="preserve">, </w:t>
      </w:r>
    </w:p>
    <w:p w14:paraId="442962C0" w14:textId="77777777" w:rsidR="00CB5C37" w:rsidRPr="004050F0" w:rsidRDefault="00CB5C37" w:rsidP="005C6400">
      <w:pPr>
        <w:pStyle w:val="ab"/>
        <w:numPr>
          <w:ilvl w:val="0"/>
          <w:numId w:val="6"/>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την προστασία του αγροτικού τοπίου, </w:t>
      </w:r>
    </w:p>
    <w:p w14:paraId="02BE2D3B" w14:textId="77777777" w:rsidR="00CB5C37" w:rsidRPr="004050F0" w:rsidRDefault="00CB5C37" w:rsidP="005C6400">
      <w:pPr>
        <w:pStyle w:val="ab"/>
        <w:numPr>
          <w:ilvl w:val="0"/>
          <w:numId w:val="6"/>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τη μείωση της χρήσης </w:t>
      </w:r>
      <w:proofErr w:type="spellStart"/>
      <w:r w:rsidRPr="004050F0">
        <w:rPr>
          <w:rFonts w:ascii="Arial" w:eastAsia="Calibri" w:hAnsi="Arial" w:cs="Arial"/>
          <w:color w:val="244061" w:themeColor="accent1" w:themeShade="80"/>
          <w:sz w:val="20"/>
          <w:lang w:val="el-GR"/>
        </w:rPr>
        <w:t>φυτοπροστατευτικών</w:t>
      </w:r>
      <w:proofErr w:type="spellEnd"/>
      <w:r w:rsidR="001445D4" w:rsidRPr="004050F0">
        <w:rPr>
          <w:rFonts w:ascii="Arial" w:eastAsia="Calibri" w:hAnsi="Arial" w:cs="Arial"/>
          <w:color w:val="244061" w:themeColor="accent1" w:themeShade="80"/>
          <w:sz w:val="20"/>
          <w:lang w:val="el-GR"/>
        </w:rPr>
        <w:t xml:space="preserve"> μέσω της εφαρμογής ενναλακτικών μεθόδων φυτοπροστασίας</w:t>
      </w:r>
      <w:r w:rsidRPr="004050F0">
        <w:rPr>
          <w:rFonts w:ascii="Arial" w:eastAsia="Calibri" w:hAnsi="Arial" w:cs="Arial"/>
          <w:color w:val="244061" w:themeColor="accent1" w:themeShade="80"/>
          <w:sz w:val="20"/>
          <w:lang w:val="el-GR"/>
        </w:rPr>
        <w:t xml:space="preserve">,  </w:t>
      </w:r>
    </w:p>
    <w:p w14:paraId="54D9DCDD" w14:textId="77777777" w:rsidR="00CB5C37" w:rsidRPr="004050F0" w:rsidRDefault="00CB5C37" w:rsidP="005C6400">
      <w:pPr>
        <w:pStyle w:val="ab"/>
        <w:numPr>
          <w:ilvl w:val="0"/>
          <w:numId w:val="6"/>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την προστασία των γενετικών πόρων στη γεωργία και στην κτηνοτροφία, </w:t>
      </w:r>
    </w:p>
    <w:p w14:paraId="44FAFF7A" w14:textId="77777777" w:rsidR="00CB5C37" w:rsidRPr="004050F0" w:rsidRDefault="00CB5C37" w:rsidP="005C6400">
      <w:pPr>
        <w:pStyle w:val="ab"/>
        <w:numPr>
          <w:ilvl w:val="0"/>
          <w:numId w:val="6"/>
        </w:numPr>
        <w:spacing w:after="120" w:line="312" w:lineRule="auto"/>
        <w:ind w:left="425"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τη μετάβαση σε βιολογικές πρακτικές καλλιέργειας και εκτροφής,</w:t>
      </w:r>
    </w:p>
    <w:p w14:paraId="0DC96766" w14:textId="77777777" w:rsidR="00B65A6A" w:rsidRPr="004050F0" w:rsidRDefault="00B65A6A" w:rsidP="005C6400">
      <w:pPr>
        <w:pStyle w:val="ab"/>
        <w:numPr>
          <w:ilvl w:val="0"/>
          <w:numId w:val="6"/>
        </w:numPr>
        <w:spacing w:after="120" w:line="312" w:lineRule="auto"/>
        <w:ind w:left="425" w:hanging="425"/>
        <w:contextualSpacing w:val="0"/>
        <w:jc w:val="both"/>
        <w:rPr>
          <w:rFonts w:eastAsia="Calibri"/>
          <w:color w:val="244061" w:themeColor="accent1" w:themeShade="80"/>
          <w:sz w:val="20"/>
        </w:rPr>
      </w:pPr>
      <w:r w:rsidRPr="004050F0">
        <w:rPr>
          <w:rFonts w:ascii="Arial" w:eastAsia="Calibri" w:hAnsi="Arial" w:cs="Arial"/>
          <w:color w:val="244061" w:themeColor="accent1" w:themeShade="80"/>
          <w:sz w:val="20"/>
          <w:lang w:val="el-GR"/>
        </w:rPr>
        <w:t xml:space="preserve">τη </w:t>
      </w:r>
      <w:r w:rsidR="00CB5C37" w:rsidRPr="004050F0">
        <w:rPr>
          <w:rFonts w:ascii="Arial" w:eastAsia="Calibri" w:hAnsi="Arial" w:cs="Arial"/>
          <w:color w:val="244061" w:themeColor="accent1" w:themeShade="80"/>
          <w:sz w:val="20"/>
          <w:lang w:val="el-GR"/>
        </w:rPr>
        <w:t xml:space="preserve">δάσωση γεωργικών γαιών </w:t>
      </w:r>
    </w:p>
    <w:p w14:paraId="7C673577" w14:textId="07B68A6B" w:rsidR="00B65A6A" w:rsidRPr="004050F0" w:rsidRDefault="00B65A6A" w:rsidP="005C6400">
      <w:pPr>
        <w:pStyle w:val="ab"/>
        <w:numPr>
          <w:ilvl w:val="0"/>
          <w:numId w:val="6"/>
        </w:numPr>
        <w:spacing w:after="120" w:line="312" w:lineRule="auto"/>
        <w:ind w:left="425" w:hanging="425"/>
        <w:contextualSpacing w:val="0"/>
        <w:jc w:val="both"/>
        <w:rPr>
          <w:rFonts w:ascii="Arial" w:eastAsia="Calibri" w:hAnsi="Arial" w:cs="Arial"/>
          <w:color w:val="244061" w:themeColor="accent1" w:themeShade="80"/>
          <w:sz w:val="20"/>
          <w:lang w:val="el-GR"/>
        </w:rPr>
      </w:pPr>
      <w:bookmarkStart w:id="17" w:name="_Hlk118375318"/>
      <w:r w:rsidRPr="004050F0">
        <w:rPr>
          <w:rFonts w:ascii="Arial" w:eastAsia="Calibri" w:hAnsi="Arial" w:cs="Arial"/>
          <w:color w:val="244061" w:themeColor="accent1" w:themeShade="80"/>
          <w:sz w:val="20"/>
          <w:lang w:val="el-GR"/>
        </w:rPr>
        <w:t>ενίσχυση της βιοποικιλότητας και της προσαρμογής των δασών στην κλιματική αλλαγή</w:t>
      </w:r>
      <w:r w:rsidR="00262C0F" w:rsidRPr="004050F0">
        <w:rPr>
          <w:rFonts w:ascii="Arial" w:eastAsia="Calibri" w:hAnsi="Arial" w:cs="Arial"/>
          <w:color w:val="244061" w:themeColor="accent1" w:themeShade="80"/>
          <w:sz w:val="20"/>
          <w:lang w:val="el-GR"/>
        </w:rPr>
        <w:t>.</w:t>
      </w:r>
      <w:r w:rsidRPr="004050F0">
        <w:rPr>
          <w:rFonts w:ascii="Arial" w:eastAsia="Calibri" w:hAnsi="Arial" w:cs="Arial"/>
          <w:color w:val="244061" w:themeColor="accent1" w:themeShade="80"/>
          <w:sz w:val="20"/>
          <w:lang w:val="el-GR"/>
        </w:rPr>
        <w:t xml:space="preserve"> </w:t>
      </w:r>
    </w:p>
    <w:bookmarkEnd w:id="17"/>
    <w:p w14:paraId="4AF4BC63" w14:textId="1DCC8326" w:rsidR="00CB5C37" w:rsidRPr="004050F0" w:rsidRDefault="00CB5C37" w:rsidP="00262C0F">
      <w:pPr>
        <w:pStyle w:val="ab"/>
        <w:spacing w:after="120" w:line="360" w:lineRule="auto"/>
        <w:ind w:left="0"/>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(β) η παροχή </w:t>
      </w:r>
      <w:r w:rsidRPr="004050F0">
        <w:rPr>
          <w:rFonts w:ascii="Arial" w:eastAsia="Calibri" w:hAnsi="Arial" w:cs="Arial"/>
          <w:color w:val="244061" w:themeColor="accent1" w:themeShade="80"/>
          <w:sz w:val="20"/>
          <w:u w:val="single"/>
          <w:lang w:val="el-GR"/>
        </w:rPr>
        <w:t>ενισχύσεων στους παραγωγούς των ορεινών και μειονεκτικών περιοχών (</w:t>
      </w:r>
      <w:r w:rsidRPr="004050F0">
        <w:rPr>
          <w:rFonts w:ascii="Arial" w:eastAsia="Calibri" w:hAnsi="Arial" w:cs="Arial"/>
          <w:color w:val="244061" w:themeColor="accent1" w:themeShade="80"/>
          <w:sz w:val="20"/>
          <w:u w:val="single"/>
        </w:rPr>
        <w:t>ANCs</w:t>
      </w:r>
      <w:r w:rsidRPr="004050F0">
        <w:rPr>
          <w:rFonts w:ascii="Arial" w:eastAsia="Calibri" w:hAnsi="Arial" w:cs="Arial"/>
          <w:color w:val="244061" w:themeColor="accent1" w:themeShade="80"/>
          <w:sz w:val="20"/>
          <w:u w:val="single"/>
          <w:lang w:val="el-GR"/>
        </w:rPr>
        <w:t>) καθώς και των περιοχών με ειδικά μειονεκτήματα</w:t>
      </w:r>
      <w:r w:rsidR="00B96C8B" w:rsidRPr="004050F0">
        <w:rPr>
          <w:rFonts w:ascii="Arial" w:eastAsia="Calibri" w:hAnsi="Arial" w:cs="Arial"/>
          <w:color w:val="244061" w:themeColor="accent1" w:themeShade="80"/>
          <w:sz w:val="20"/>
          <w:lang w:val="el-GR"/>
        </w:rPr>
        <w:t>,</w:t>
      </w:r>
      <w:r w:rsidRPr="004050F0">
        <w:rPr>
          <w:rFonts w:ascii="Arial" w:eastAsia="Calibri" w:hAnsi="Arial" w:cs="Arial"/>
          <w:color w:val="244061" w:themeColor="accent1" w:themeShade="80"/>
          <w:sz w:val="20"/>
          <w:lang w:val="el-GR"/>
        </w:rPr>
        <w:t xml:space="preserve"> με στόχο αφενός τη διατήρηση του γεωργικού εισοδήματος στις περιοχές αυτές, αφετέρου στη συνέχιση της άσκησης της γεωργικής δραστηριότητας που συμβάλλει στην προστασία από τη διάβρωση των εδαφών, στην προστασία της βιοποικιλότητας και στη διατήρηση του αγροτικού τοπίου</w:t>
      </w:r>
      <w:r w:rsidR="00B65A6A" w:rsidRPr="004050F0">
        <w:rPr>
          <w:rFonts w:ascii="Arial" w:eastAsia="Calibri" w:hAnsi="Arial" w:cs="Arial"/>
          <w:color w:val="244061" w:themeColor="accent1" w:themeShade="80"/>
          <w:sz w:val="20"/>
          <w:lang w:val="el-GR"/>
        </w:rPr>
        <w:t xml:space="preserve"> και την προστασία </w:t>
      </w:r>
      <w:r w:rsidRPr="004050F0">
        <w:rPr>
          <w:rFonts w:ascii="Arial" w:eastAsia="Calibri" w:hAnsi="Arial" w:cs="Arial"/>
          <w:color w:val="244061" w:themeColor="accent1" w:themeShade="80"/>
          <w:sz w:val="20"/>
          <w:lang w:val="el-GR"/>
        </w:rPr>
        <w:t xml:space="preserve"> </w:t>
      </w:r>
      <w:r w:rsidR="00B65A6A" w:rsidRPr="004050F0">
        <w:rPr>
          <w:rFonts w:ascii="Arial" w:eastAsia="Calibri" w:hAnsi="Arial" w:cs="Arial"/>
          <w:color w:val="244061" w:themeColor="accent1" w:themeShade="80"/>
          <w:sz w:val="20"/>
          <w:lang w:val="el-GR"/>
        </w:rPr>
        <w:t xml:space="preserve">της βιοποικιλότητας και της προσαρμογής των δασών στην κλιματική αλλαγή στις Ζώνες Ειδικής Προστασίας (ΖΕΠ) των περιοχών του δικτύου </w:t>
      </w:r>
      <w:r w:rsidR="00B65A6A" w:rsidRPr="004050F0">
        <w:rPr>
          <w:rFonts w:ascii="Arial" w:eastAsia="Calibri" w:hAnsi="Arial" w:cs="Arial"/>
          <w:color w:val="244061" w:themeColor="accent1" w:themeShade="80"/>
          <w:sz w:val="20"/>
          <w:lang w:val="en-US"/>
        </w:rPr>
        <w:t>NATURA</w:t>
      </w:r>
      <w:r w:rsidR="00B65A6A" w:rsidRPr="004050F0">
        <w:rPr>
          <w:rFonts w:ascii="Arial" w:eastAsia="Calibri" w:hAnsi="Arial" w:cs="Arial"/>
          <w:color w:val="244061" w:themeColor="accent1" w:themeShade="80"/>
          <w:sz w:val="20"/>
          <w:lang w:val="el-GR"/>
        </w:rPr>
        <w:t xml:space="preserve"> 2000</w:t>
      </w:r>
      <w:r w:rsidR="00262C0F" w:rsidRPr="004050F0">
        <w:rPr>
          <w:rFonts w:ascii="Arial" w:eastAsia="Calibri" w:hAnsi="Arial" w:cs="Arial"/>
          <w:color w:val="244061" w:themeColor="accent1" w:themeShade="80"/>
          <w:sz w:val="20"/>
          <w:lang w:val="el-GR"/>
        </w:rPr>
        <w:t>.</w:t>
      </w:r>
      <w:r w:rsidR="00B65A6A" w:rsidRPr="004050F0">
        <w:rPr>
          <w:rFonts w:ascii="Arial" w:eastAsia="Calibri" w:hAnsi="Arial" w:cs="Arial"/>
          <w:color w:val="244061" w:themeColor="accent1" w:themeShade="80"/>
          <w:sz w:val="20"/>
          <w:lang w:val="el-GR"/>
        </w:rPr>
        <w:t xml:space="preserve"> </w:t>
      </w:r>
    </w:p>
    <w:p w14:paraId="29EC06BF" w14:textId="77777777" w:rsidR="00CB5C37" w:rsidRPr="004050F0"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 xml:space="preserve">(γ) </w:t>
      </w:r>
      <w:r w:rsidRPr="004050F0">
        <w:rPr>
          <w:rFonts w:eastAsia="Calibri"/>
          <w:color w:val="244061" w:themeColor="accent1" w:themeShade="80"/>
          <w:sz w:val="20"/>
          <w:szCs w:val="20"/>
          <w:u w:val="single"/>
        </w:rPr>
        <w:t>Δημόσιες και ιδιωτικές επενδύσεις με στόχο το περιβάλλον και το κλίμα</w:t>
      </w:r>
      <w:r w:rsidRPr="004050F0">
        <w:rPr>
          <w:rFonts w:eastAsia="Calibri"/>
          <w:color w:val="244061" w:themeColor="accent1" w:themeShade="80"/>
          <w:sz w:val="20"/>
          <w:szCs w:val="20"/>
        </w:rPr>
        <w:t>: Στην ενότητα αυτή εντάσσονται:</w:t>
      </w:r>
    </w:p>
    <w:p w14:paraId="5ECB8CA0" w14:textId="4C0B1C72" w:rsidR="00CB5C37" w:rsidRPr="004050F0" w:rsidRDefault="00262C0F" w:rsidP="00CA5D60">
      <w:pPr>
        <w:pStyle w:val="ab"/>
        <w:numPr>
          <w:ilvl w:val="0"/>
          <w:numId w:val="7"/>
        </w:numPr>
        <w:spacing w:after="120" w:line="360" w:lineRule="auto"/>
        <w:ind w:left="426" w:hanging="426"/>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Ε</w:t>
      </w:r>
      <w:r w:rsidR="00CB5C37" w:rsidRPr="004050F0">
        <w:rPr>
          <w:rFonts w:ascii="Arial" w:eastAsia="Calibri" w:hAnsi="Arial" w:cs="Arial"/>
          <w:color w:val="244061" w:themeColor="accent1" w:themeShade="80"/>
          <w:sz w:val="20"/>
          <w:lang w:val="el-GR"/>
        </w:rPr>
        <w:t>πενδύσεις στις γεωργικές εκμεταλλεύσεις για:</w:t>
      </w:r>
    </w:p>
    <w:p w14:paraId="41DEBBA7" w14:textId="77777777" w:rsidR="00CB5C37" w:rsidRPr="004050F0" w:rsidRDefault="00CB5C37" w:rsidP="005C6400">
      <w:pPr>
        <w:pStyle w:val="ab"/>
        <w:numPr>
          <w:ilvl w:val="1"/>
          <w:numId w:val="7"/>
        </w:numPr>
        <w:spacing w:after="120" w:line="312" w:lineRule="auto"/>
        <w:ind w:left="850"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την εξοικονόμηση νερού, </w:t>
      </w:r>
    </w:p>
    <w:p w14:paraId="18D1D43B" w14:textId="77777777" w:rsidR="00CB5C37" w:rsidRPr="004050F0" w:rsidRDefault="00CB5C37" w:rsidP="005C6400">
      <w:pPr>
        <w:pStyle w:val="ab"/>
        <w:numPr>
          <w:ilvl w:val="1"/>
          <w:numId w:val="7"/>
        </w:numPr>
        <w:spacing w:after="120" w:line="312" w:lineRule="auto"/>
        <w:ind w:left="850"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την εξοικονόμηση ενέργειας, </w:t>
      </w:r>
    </w:p>
    <w:p w14:paraId="44C797C0" w14:textId="77777777" w:rsidR="00CB5C37" w:rsidRPr="004050F0" w:rsidRDefault="00CB5C37" w:rsidP="005C6400">
      <w:pPr>
        <w:pStyle w:val="ab"/>
        <w:numPr>
          <w:ilvl w:val="1"/>
          <w:numId w:val="7"/>
        </w:numPr>
        <w:spacing w:after="120" w:line="312" w:lineRule="auto"/>
        <w:ind w:left="850"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την παραγωγή ενέργειας από ΑΠΕ, </w:t>
      </w:r>
    </w:p>
    <w:p w14:paraId="3815830F" w14:textId="614F2FC8" w:rsidR="00CB5C37" w:rsidRPr="004050F0" w:rsidRDefault="00CB5C37" w:rsidP="005C6400">
      <w:pPr>
        <w:pStyle w:val="ab"/>
        <w:numPr>
          <w:ilvl w:val="1"/>
          <w:numId w:val="7"/>
        </w:numPr>
        <w:spacing w:after="120" w:line="312" w:lineRule="auto"/>
        <w:ind w:left="850" w:hanging="425"/>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την απόκτηση εξοπλισμού προστασίας από φυσικές καταστροφές και ακραία καιρικά φαινόμενα</w:t>
      </w:r>
      <w:r w:rsidR="00262C0F" w:rsidRPr="004050F0">
        <w:rPr>
          <w:rFonts w:ascii="Arial" w:eastAsia="Calibri" w:hAnsi="Arial" w:cs="Arial"/>
          <w:color w:val="244061" w:themeColor="accent1" w:themeShade="80"/>
          <w:sz w:val="20"/>
          <w:lang w:val="el-GR"/>
        </w:rPr>
        <w:t>.</w:t>
      </w:r>
      <w:r w:rsidRPr="004050F0">
        <w:rPr>
          <w:rFonts w:ascii="Arial" w:eastAsia="Calibri" w:hAnsi="Arial" w:cs="Arial"/>
          <w:color w:val="244061" w:themeColor="accent1" w:themeShade="80"/>
          <w:sz w:val="20"/>
          <w:lang w:val="el-GR"/>
        </w:rPr>
        <w:t xml:space="preserve"> </w:t>
      </w:r>
    </w:p>
    <w:p w14:paraId="2C5195EA" w14:textId="45EC45F3" w:rsidR="00CB5C37" w:rsidRPr="004050F0" w:rsidRDefault="00262C0F" w:rsidP="00CA5D60">
      <w:pPr>
        <w:pStyle w:val="ab"/>
        <w:numPr>
          <w:ilvl w:val="0"/>
          <w:numId w:val="7"/>
        </w:numPr>
        <w:spacing w:after="120" w:line="360" w:lineRule="auto"/>
        <w:ind w:left="426" w:hanging="426"/>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Δ</w:t>
      </w:r>
      <w:r w:rsidR="00CB5C37" w:rsidRPr="004050F0">
        <w:rPr>
          <w:rFonts w:ascii="Arial" w:eastAsia="Calibri" w:hAnsi="Arial" w:cs="Arial"/>
          <w:color w:val="244061" w:themeColor="accent1" w:themeShade="80"/>
          <w:sz w:val="20"/>
          <w:lang w:val="el-GR"/>
        </w:rPr>
        <w:t xml:space="preserve">ημόσιες επενδύσεις για την ορθολογική διαχείριση των υδάτων (κατασκευή ταμιευτήρων για την συγκράτηση των υδάτων, εκσυγχρονισμός αρδευτικών δικτύων για τη μείωση των απωλειών) καθώς και οι επενδύσεις για την πρόληψη και αποκατάσταση ζημιών σε δάση έναντι βιοτικών και αβιοτικών ζημιογόνων αιτίων, συμπεριλαμβανομένων των δασικών πυρκαγιών. </w:t>
      </w:r>
    </w:p>
    <w:p w14:paraId="75C1079E" w14:textId="1EA738DF" w:rsidR="00B65A6A" w:rsidRPr="004050F0" w:rsidRDefault="00B65A6A" w:rsidP="00CA5D60">
      <w:pPr>
        <w:pStyle w:val="ab"/>
        <w:numPr>
          <w:ilvl w:val="0"/>
          <w:numId w:val="7"/>
        </w:numPr>
        <w:spacing w:after="120" w:line="360" w:lineRule="auto"/>
        <w:ind w:left="426" w:hanging="426"/>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Επενδύσεις για την προστασία των άγριων θηλαστικών, των </w:t>
      </w:r>
      <w:proofErr w:type="spellStart"/>
      <w:r w:rsidRPr="004050F0">
        <w:rPr>
          <w:rFonts w:ascii="Arial" w:eastAsia="Calibri" w:hAnsi="Arial" w:cs="Arial"/>
          <w:color w:val="244061" w:themeColor="accent1" w:themeShade="80"/>
          <w:sz w:val="20"/>
          <w:lang w:val="el-GR"/>
        </w:rPr>
        <w:t>οικοτοπών</w:t>
      </w:r>
      <w:proofErr w:type="spellEnd"/>
      <w:r w:rsidRPr="004050F0">
        <w:rPr>
          <w:rFonts w:ascii="Arial" w:eastAsia="Calibri" w:hAnsi="Arial" w:cs="Arial"/>
          <w:color w:val="244061" w:themeColor="accent1" w:themeShade="80"/>
          <w:sz w:val="20"/>
          <w:lang w:val="el-GR"/>
        </w:rPr>
        <w:t xml:space="preserve"> του </w:t>
      </w:r>
      <w:proofErr w:type="spellStart"/>
      <w:r w:rsidRPr="004050F0">
        <w:rPr>
          <w:rFonts w:ascii="Arial" w:eastAsia="Calibri" w:hAnsi="Arial" w:cs="Arial"/>
          <w:color w:val="244061" w:themeColor="accent1" w:themeShade="80"/>
          <w:sz w:val="20"/>
          <w:lang w:val="el-GR"/>
        </w:rPr>
        <w:t>τριγωνιού</w:t>
      </w:r>
      <w:proofErr w:type="spellEnd"/>
      <w:r w:rsidRPr="004050F0">
        <w:rPr>
          <w:rFonts w:ascii="Arial" w:eastAsia="Calibri" w:hAnsi="Arial" w:cs="Arial"/>
          <w:color w:val="244061" w:themeColor="accent1" w:themeShade="80"/>
          <w:sz w:val="20"/>
          <w:lang w:val="el-GR"/>
        </w:rPr>
        <w:t xml:space="preserve"> και την προστασία του εδάφους</w:t>
      </w:r>
      <w:r w:rsidR="00262C0F" w:rsidRPr="004050F0">
        <w:rPr>
          <w:rFonts w:ascii="Arial" w:eastAsia="Calibri" w:hAnsi="Arial" w:cs="Arial"/>
          <w:color w:val="244061" w:themeColor="accent1" w:themeShade="80"/>
          <w:sz w:val="20"/>
          <w:lang w:val="el-GR"/>
        </w:rPr>
        <w:t>.</w:t>
      </w:r>
      <w:r w:rsidRPr="004050F0">
        <w:rPr>
          <w:rFonts w:ascii="Arial" w:eastAsia="Calibri" w:hAnsi="Arial" w:cs="Arial"/>
          <w:color w:val="244061" w:themeColor="accent1" w:themeShade="80"/>
          <w:sz w:val="20"/>
          <w:lang w:val="el-GR"/>
        </w:rPr>
        <w:t xml:space="preserve"> </w:t>
      </w:r>
    </w:p>
    <w:p w14:paraId="50F10614" w14:textId="1F1D8DAC" w:rsidR="00CB5C37" w:rsidRPr="004050F0" w:rsidRDefault="00CB5C37" w:rsidP="00BA182F">
      <w:pPr>
        <w:spacing w:after="120" w:line="360" w:lineRule="auto"/>
        <w:rPr>
          <w:rFonts w:eastAsia="Calibri"/>
          <w:color w:val="244061" w:themeColor="accent1" w:themeShade="80"/>
          <w:sz w:val="20"/>
          <w:szCs w:val="20"/>
        </w:rPr>
      </w:pPr>
      <w:r w:rsidRPr="004050F0">
        <w:rPr>
          <w:rFonts w:eastAsia="Calibri"/>
          <w:color w:val="244061" w:themeColor="accent1" w:themeShade="80"/>
          <w:sz w:val="20"/>
          <w:szCs w:val="20"/>
        </w:rPr>
        <w:t xml:space="preserve">Οι ενισχύσεις σε παραγωγούς για την ανάληψη </w:t>
      </w:r>
      <w:proofErr w:type="spellStart"/>
      <w:r w:rsidRPr="004050F0">
        <w:rPr>
          <w:rFonts w:eastAsia="Calibri"/>
          <w:color w:val="244061" w:themeColor="accent1" w:themeShade="80"/>
          <w:sz w:val="20"/>
          <w:szCs w:val="20"/>
        </w:rPr>
        <w:t>γεωργο</w:t>
      </w:r>
      <w:proofErr w:type="spellEnd"/>
      <w:r w:rsidRPr="004050F0">
        <w:rPr>
          <w:rFonts w:eastAsia="Calibri"/>
          <w:color w:val="244061" w:themeColor="accent1" w:themeShade="80"/>
          <w:sz w:val="20"/>
          <w:szCs w:val="20"/>
        </w:rPr>
        <w:t xml:space="preserve">-περιβαλλοντικών δεσμεύσεων του </w:t>
      </w:r>
      <w:r w:rsidR="006A30D1" w:rsidRPr="004050F0">
        <w:rPr>
          <w:rFonts w:eastAsia="Calibri"/>
          <w:color w:val="244061" w:themeColor="accent1" w:themeShade="80"/>
          <w:sz w:val="20"/>
          <w:szCs w:val="20"/>
        </w:rPr>
        <w:t>Πυλώνα 2</w:t>
      </w:r>
      <w:r w:rsidRPr="004050F0">
        <w:rPr>
          <w:rFonts w:eastAsia="Calibri"/>
          <w:color w:val="244061" w:themeColor="accent1" w:themeShade="80"/>
          <w:sz w:val="20"/>
          <w:szCs w:val="20"/>
        </w:rPr>
        <w:t xml:space="preserve"> και των οικολογικών σχημάτων του Πυλώνα 1 απορροφούν το 19% της κοινοτικής συνδρομής του Στρατηγικού Σχεδίου. Συμπληρωματικά στην εξυπηρέτηση των περιβαλλοντικών και κλιματικών στόχων του Στρατηγικού Σχεδίου </w:t>
      </w:r>
      <w:r w:rsidR="001F0783" w:rsidRPr="004050F0">
        <w:rPr>
          <w:rFonts w:eastAsia="Calibri"/>
          <w:color w:val="244061" w:themeColor="accent1" w:themeShade="80"/>
          <w:sz w:val="20"/>
          <w:szCs w:val="20"/>
        </w:rPr>
        <w:t xml:space="preserve">στοχεύει η </w:t>
      </w:r>
      <w:r w:rsidRPr="004050F0">
        <w:rPr>
          <w:rFonts w:eastAsia="Calibri"/>
          <w:color w:val="244061" w:themeColor="accent1" w:themeShade="80"/>
          <w:sz w:val="20"/>
          <w:szCs w:val="20"/>
        </w:rPr>
        <w:t>διατήρηση της άσκησης της γεωργικής δραστηριότητας στις ορεινές και μειονεκτικές περιοχές</w:t>
      </w:r>
      <w:r w:rsidR="00E632FE" w:rsidRPr="004050F0">
        <w:rPr>
          <w:rFonts w:eastAsia="Calibri"/>
          <w:color w:val="244061" w:themeColor="accent1" w:themeShade="80"/>
          <w:sz w:val="20"/>
          <w:szCs w:val="20"/>
        </w:rPr>
        <w:t>,</w:t>
      </w:r>
      <w:r w:rsidRPr="004050F0">
        <w:rPr>
          <w:rFonts w:eastAsia="Calibri"/>
          <w:color w:val="244061" w:themeColor="accent1" w:themeShade="80"/>
          <w:sz w:val="20"/>
          <w:szCs w:val="20"/>
        </w:rPr>
        <w:t xml:space="preserve"> που λειτουργεί ευεργετικά για την προστασία της βιοποικιλότητας και την αντιμετώπιση της διάβρωσης του εδάφους</w:t>
      </w:r>
      <w:r w:rsidR="001F0783" w:rsidRPr="004050F0">
        <w:rPr>
          <w:rFonts w:eastAsia="Calibri"/>
          <w:color w:val="244061" w:themeColor="accent1" w:themeShade="80"/>
          <w:sz w:val="20"/>
          <w:szCs w:val="20"/>
        </w:rPr>
        <w:t xml:space="preserve"> και οι σχετικές επενδύσεις</w:t>
      </w:r>
      <w:r w:rsidRPr="004050F0">
        <w:rPr>
          <w:rFonts w:eastAsia="Calibri"/>
          <w:color w:val="244061" w:themeColor="accent1" w:themeShade="80"/>
          <w:sz w:val="20"/>
          <w:szCs w:val="20"/>
        </w:rPr>
        <w:t>. Εάν συνυπολογισθεί ο προϋπολογισμός των δύο συγκεκριμένων παρεμβάσεων για την εξυπηρέτηση των περιβαλλοντικών και κλιματικών στόχων του ΣΣ διατίθεται το 26</w:t>
      </w:r>
      <w:r w:rsidR="001F0783" w:rsidRPr="004050F0">
        <w:rPr>
          <w:rFonts w:eastAsia="Calibri"/>
          <w:color w:val="244061" w:themeColor="accent1" w:themeShade="80"/>
          <w:sz w:val="20"/>
          <w:szCs w:val="20"/>
        </w:rPr>
        <w:t xml:space="preserve">,6 </w:t>
      </w:r>
      <w:r w:rsidRPr="004050F0">
        <w:rPr>
          <w:rFonts w:eastAsia="Calibri"/>
          <w:color w:val="244061" w:themeColor="accent1" w:themeShade="80"/>
          <w:sz w:val="20"/>
          <w:szCs w:val="20"/>
        </w:rPr>
        <w:t xml:space="preserve">% των πόρων του Στρατηγικού Σχεδίου. </w:t>
      </w:r>
    </w:p>
    <w:p w14:paraId="418F35AC" w14:textId="4EB5FB29" w:rsidR="00724727" w:rsidRPr="004050F0" w:rsidRDefault="00724727" w:rsidP="00BA182F">
      <w:pPr>
        <w:spacing w:after="120" w:line="360" w:lineRule="auto"/>
        <w:rPr>
          <w:rFonts w:eastAsia="Calibri"/>
          <w:color w:val="244061" w:themeColor="accent1" w:themeShade="80"/>
          <w:sz w:val="20"/>
          <w:szCs w:val="20"/>
        </w:rPr>
      </w:pPr>
    </w:p>
    <w:p w14:paraId="2E0ADF3A" w14:textId="77816F2D" w:rsidR="00A31A32" w:rsidRPr="004050F0" w:rsidRDefault="00CB5C37" w:rsidP="00CA5D60">
      <w:pPr>
        <w:pStyle w:val="ab"/>
        <w:numPr>
          <w:ilvl w:val="0"/>
          <w:numId w:val="9"/>
        </w:numPr>
        <w:spacing w:after="120" w:line="360" w:lineRule="auto"/>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Ο στόχος της </w:t>
      </w:r>
      <w:r w:rsidRPr="004050F0">
        <w:rPr>
          <w:rFonts w:ascii="Arial" w:eastAsia="Calibri" w:hAnsi="Arial" w:cs="Arial"/>
          <w:b/>
          <w:bCs/>
          <w:color w:val="244061" w:themeColor="accent1" w:themeShade="80"/>
          <w:sz w:val="20"/>
          <w:lang w:val="el-GR"/>
        </w:rPr>
        <w:t>δημογραφικής ανανέωσης</w:t>
      </w:r>
      <w:r w:rsidRPr="004050F0">
        <w:rPr>
          <w:rFonts w:ascii="Arial" w:eastAsia="Calibri" w:hAnsi="Arial" w:cs="Arial"/>
          <w:color w:val="244061" w:themeColor="accent1" w:themeShade="80"/>
          <w:sz w:val="20"/>
          <w:lang w:val="el-GR"/>
        </w:rPr>
        <w:t xml:space="preserve"> των απασχολούμενων στη γεωργία εξυπηρετείται από (α) τον </w:t>
      </w:r>
      <w:r w:rsidR="006A30D1" w:rsidRPr="004050F0">
        <w:rPr>
          <w:rFonts w:ascii="Arial" w:eastAsia="Calibri" w:hAnsi="Arial" w:cs="Arial"/>
          <w:color w:val="244061" w:themeColor="accent1" w:themeShade="80"/>
          <w:sz w:val="20"/>
          <w:lang w:val="el-GR"/>
        </w:rPr>
        <w:t>Πυλώνα 1</w:t>
      </w:r>
      <w:r w:rsidRPr="004050F0">
        <w:rPr>
          <w:rFonts w:ascii="Arial" w:eastAsia="Calibri" w:hAnsi="Arial" w:cs="Arial"/>
          <w:color w:val="244061" w:themeColor="accent1" w:themeShade="80"/>
          <w:sz w:val="20"/>
          <w:lang w:val="el-GR"/>
        </w:rPr>
        <w:t>, στο πλαίσιο των άμεσων ενισχύσεων με την παροχή «Συμπληρωματικής Εισοδηματικής Ενίσχυσης για Νέους Γεωργούς» (CIS-YF), (β) με την παροχή ενίσχυσης για την πρώτη εγκατάσταση νέων γεωργών μέσω του Πυλώνα 2. Η ενίσχυση των νέων γεωργών θα κάνει πιο ελκυστικό τον αγροτικό τομέα σε νέους, γεγονός πολύ σημαντικό λόγω της δυσμενούς δημογραφικής σύνθεσης των απασχολουμένων στη «</w:t>
      </w:r>
      <w:r w:rsidR="00A31A32" w:rsidRPr="004050F0">
        <w:rPr>
          <w:rFonts w:ascii="Arial" w:eastAsia="Calibri" w:hAnsi="Arial" w:cs="Arial"/>
          <w:color w:val="244061" w:themeColor="accent1" w:themeShade="80"/>
          <w:sz w:val="20"/>
          <w:lang w:val="el-GR"/>
        </w:rPr>
        <w:t xml:space="preserve">Γεωργία» καθώς και </w:t>
      </w:r>
      <w:r w:rsidRPr="004050F0">
        <w:rPr>
          <w:rFonts w:ascii="Arial" w:eastAsia="Calibri" w:hAnsi="Arial" w:cs="Arial"/>
          <w:color w:val="244061" w:themeColor="accent1" w:themeShade="80"/>
          <w:sz w:val="20"/>
          <w:lang w:val="el-GR"/>
        </w:rPr>
        <w:t>του υψηλού ποσοστού ανεργίας των νέων στη χώρα συνολικά</w:t>
      </w:r>
      <w:r w:rsidR="00A31A32" w:rsidRPr="004050F0">
        <w:rPr>
          <w:rFonts w:ascii="Arial" w:eastAsia="Calibri" w:hAnsi="Arial" w:cs="Arial"/>
          <w:color w:val="244061" w:themeColor="accent1" w:themeShade="80"/>
          <w:sz w:val="20"/>
          <w:lang w:val="el-GR"/>
        </w:rPr>
        <w:t>.</w:t>
      </w:r>
      <w:r w:rsidRPr="004050F0">
        <w:rPr>
          <w:rFonts w:ascii="Arial" w:eastAsia="Calibri" w:hAnsi="Arial" w:cs="Arial"/>
          <w:color w:val="244061" w:themeColor="accent1" w:themeShade="80"/>
          <w:sz w:val="20"/>
          <w:lang w:val="el-GR"/>
        </w:rPr>
        <w:t xml:space="preserve"> Η σημαντικότητα του στόχου για τη βιωσιμότητα της ελληνικής γεωργίας αλλά και των αγροτικών περιοχών αποτυπώνεται στη χρηματοδοτική βαρύτητα των δύο παρεμβάσεων, που απορροφούν το 5,5% των πόρων του Στρατηγικού Σχεδίου που υπερβαίνει την ελάχιστη δέσμευση του 3% που προβλέπει το κανονιστικό πλαίσιο της Ε.Ε</w:t>
      </w:r>
      <w:r w:rsidR="00A31A32" w:rsidRPr="004050F0">
        <w:rPr>
          <w:rFonts w:ascii="Arial" w:eastAsia="Calibri" w:hAnsi="Arial" w:cs="Arial"/>
          <w:color w:val="244061" w:themeColor="accent1" w:themeShade="80"/>
          <w:sz w:val="20"/>
          <w:lang w:val="el-GR"/>
        </w:rPr>
        <w:t>,</w:t>
      </w:r>
      <w:r w:rsidRPr="004050F0">
        <w:rPr>
          <w:rFonts w:ascii="Arial" w:eastAsia="Calibri" w:hAnsi="Arial" w:cs="Arial"/>
          <w:color w:val="244061" w:themeColor="accent1" w:themeShade="80"/>
          <w:sz w:val="20"/>
          <w:lang w:val="el-GR"/>
        </w:rPr>
        <w:t xml:space="preserve"> αναδεικνύοντας τη</w:t>
      </w:r>
      <w:r w:rsidR="00A31A32" w:rsidRPr="004050F0">
        <w:rPr>
          <w:rFonts w:ascii="Arial" w:eastAsia="Calibri" w:hAnsi="Arial" w:cs="Arial"/>
          <w:color w:val="244061" w:themeColor="accent1" w:themeShade="80"/>
          <w:sz w:val="20"/>
          <w:lang w:val="el-GR"/>
        </w:rPr>
        <w:t xml:space="preserve"> </w:t>
      </w:r>
      <w:r w:rsidRPr="004050F0">
        <w:rPr>
          <w:rFonts w:ascii="Arial" w:eastAsia="Calibri" w:hAnsi="Arial" w:cs="Arial"/>
          <w:color w:val="244061" w:themeColor="accent1" w:themeShade="80"/>
          <w:sz w:val="20"/>
          <w:lang w:val="el-GR"/>
        </w:rPr>
        <w:t>βαρύτητα που αποδίδει η χώρα στη δημογραφική αναζωογόνηση των απασχολούμενων στον πρωτογενή τομέα αλλά και ευρύτερα της υπαίθρου</w:t>
      </w:r>
      <w:r w:rsidR="00A31A32" w:rsidRPr="004050F0">
        <w:rPr>
          <w:rFonts w:ascii="Arial" w:eastAsia="Calibri" w:hAnsi="Arial" w:cs="Arial"/>
          <w:color w:val="244061" w:themeColor="accent1" w:themeShade="80"/>
          <w:sz w:val="20"/>
          <w:lang w:val="el-GR"/>
        </w:rPr>
        <w:t>.</w:t>
      </w:r>
    </w:p>
    <w:p w14:paraId="4B461544" w14:textId="77777777" w:rsidR="00A27DF6" w:rsidRPr="004050F0" w:rsidRDefault="00A27DF6" w:rsidP="00A27DF6">
      <w:pPr>
        <w:pStyle w:val="ab"/>
        <w:spacing w:after="120" w:line="360" w:lineRule="auto"/>
        <w:ind w:left="360"/>
        <w:contextualSpacing w:val="0"/>
        <w:jc w:val="both"/>
        <w:rPr>
          <w:rFonts w:ascii="Arial" w:eastAsia="Calibri" w:hAnsi="Arial" w:cs="Arial"/>
          <w:color w:val="244061" w:themeColor="accent1" w:themeShade="80"/>
          <w:sz w:val="20"/>
          <w:lang w:val="el-GR"/>
        </w:rPr>
      </w:pPr>
    </w:p>
    <w:p w14:paraId="30F3291B" w14:textId="77777777" w:rsidR="00CB5C37" w:rsidRPr="004050F0" w:rsidRDefault="00A31A32" w:rsidP="00CA5D60">
      <w:pPr>
        <w:pStyle w:val="ab"/>
        <w:numPr>
          <w:ilvl w:val="0"/>
          <w:numId w:val="9"/>
        </w:numPr>
        <w:spacing w:after="120" w:line="360" w:lineRule="auto"/>
        <w:ind w:left="357"/>
        <w:contextualSpacing w:val="0"/>
        <w:jc w:val="both"/>
        <w:rPr>
          <w:rFonts w:ascii="Arial" w:eastAsia="Calibri" w:hAnsi="Arial" w:cs="Arial"/>
          <w:b/>
          <w:bCs/>
          <w:color w:val="244061" w:themeColor="accent1" w:themeShade="80"/>
          <w:sz w:val="20"/>
          <w:lang w:val="el-GR"/>
        </w:rPr>
      </w:pPr>
      <w:r w:rsidRPr="004050F0">
        <w:rPr>
          <w:rFonts w:ascii="Arial" w:eastAsia="Calibri" w:hAnsi="Arial" w:cs="Arial"/>
          <w:bCs/>
          <w:color w:val="244061" w:themeColor="accent1" w:themeShade="80"/>
          <w:sz w:val="20"/>
          <w:lang w:val="el-GR"/>
        </w:rPr>
        <w:t>Ο ειδικός Στόχος</w:t>
      </w:r>
      <w:r w:rsidR="00CB5C37" w:rsidRPr="004050F0">
        <w:rPr>
          <w:rFonts w:ascii="Arial" w:eastAsia="Calibri" w:hAnsi="Arial" w:cs="Arial"/>
          <w:bCs/>
          <w:color w:val="244061" w:themeColor="accent1" w:themeShade="80"/>
          <w:sz w:val="20"/>
          <w:lang w:val="el-GR"/>
        </w:rPr>
        <w:t xml:space="preserve"> του Στρατηγικού Σχεδίου σχετικά με την </w:t>
      </w:r>
      <w:r w:rsidR="00CB5C37" w:rsidRPr="004050F0">
        <w:rPr>
          <w:rFonts w:ascii="Arial" w:hAnsi="Arial" w:cs="Arial"/>
          <w:b/>
          <w:color w:val="244061" w:themeColor="accent1" w:themeShade="80"/>
          <w:sz w:val="20"/>
          <w:lang w:val="el-GR"/>
        </w:rPr>
        <w:t>προώθηση της απασχόλησης, της ανάπτυξης, της ισότητας των φύλων, συμπεριλαμβανομένης της συμμετοχής των γυναικών στη γεωργία, της κοινωνικής ένταξης και της τοπικής ανάπτυξης στις αγροτικές περιοχές</w:t>
      </w:r>
      <w:r w:rsidR="00CB5C37" w:rsidRPr="004050F0">
        <w:rPr>
          <w:rFonts w:ascii="Arial" w:hAnsi="Arial" w:cs="Arial"/>
          <w:color w:val="244061" w:themeColor="accent1" w:themeShade="80"/>
          <w:sz w:val="20"/>
          <w:lang w:val="el-GR"/>
        </w:rPr>
        <w:t xml:space="preserve"> επιτυγχάνεται κυρίως μέσω της εφαρμογής των τοπικών στρατηγικών (</w:t>
      </w:r>
      <w:r w:rsidR="00CB5C37" w:rsidRPr="004050F0">
        <w:rPr>
          <w:rFonts w:ascii="Arial" w:eastAsia="Calibri" w:hAnsi="Arial" w:cs="Arial"/>
          <w:b/>
          <w:bCs/>
          <w:color w:val="244061" w:themeColor="accent1" w:themeShade="80"/>
          <w:sz w:val="20"/>
        </w:rPr>
        <w:t>LEADER</w:t>
      </w:r>
      <w:r w:rsidR="00CB5C37" w:rsidRPr="004050F0">
        <w:rPr>
          <w:rFonts w:ascii="Arial" w:eastAsia="Calibri" w:hAnsi="Arial" w:cs="Arial"/>
          <w:b/>
          <w:bCs/>
          <w:color w:val="244061" w:themeColor="accent1" w:themeShade="80"/>
          <w:sz w:val="20"/>
          <w:lang w:val="el-GR"/>
        </w:rPr>
        <w:t>).</w:t>
      </w:r>
    </w:p>
    <w:p w14:paraId="7A29F9FF" w14:textId="09B3FB4A" w:rsidR="00A31A32" w:rsidRPr="004050F0" w:rsidRDefault="00A31A32" w:rsidP="00A27DF6">
      <w:pPr>
        <w:pStyle w:val="ql-align-justify"/>
        <w:spacing w:after="120" w:line="360" w:lineRule="auto"/>
        <w:ind w:left="284"/>
        <w:jc w:val="both"/>
        <w:rPr>
          <w:rFonts w:ascii="Arial" w:hAnsi="Arial" w:cs="Arial"/>
          <w:color w:val="244061" w:themeColor="accent1" w:themeShade="80"/>
          <w:sz w:val="20"/>
          <w:szCs w:val="20"/>
          <w:lang w:val="el-GR"/>
        </w:rPr>
      </w:pPr>
      <w:r w:rsidRPr="004050F0">
        <w:rPr>
          <w:rFonts w:ascii="Arial" w:hAnsi="Arial" w:cs="Arial"/>
          <w:color w:val="244061" w:themeColor="accent1" w:themeShade="80"/>
          <w:sz w:val="20"/>
          <w:szCs w:val="20"/>
          <w:shd w:val="clear" w:color="auto" w:fill="FFFFFF"/>
          <w:lang w:val="el-GR"/>
        </w:rPr>
        <w:t xml:space="preserve">Το </w:t>
      </w:r>
      <w:r w:rsidRPr="004050F0">
        <w:rPr>
          <w:rFonts w:ascii="Arial" w:hAnsi="Arial" w:cs="Arial"/>
          <w:color w:val="244061" w:themeColor="accent1" w:themeShade="80"/>
          <w:sz w:val="20"/>
          <w:szCs w:val="20"/>
          <w:shd w:val="clear" w:color="auto" w:fill="FFFFFF"/>
        </w:rPr>
        <w:t>LEADER</w:t>
      </w:r>
      <w:r w:rsidRPr="004050F0">
        <w:rPr>
          <w:rFonts w:ascii="Arial" w:hAnsi="Arial" w:cs="Arial"/>
          <w:color w:val="244061" w:themeColor="accent1" w:themeShade="80"/>
          <w:sz w:val="20"/>
          <w:szCs w:val="20"/>
          <w:shd w:val="clear" w:color="auto" w:fill="FFFFFF"/>
          <w:lang w:val="el-GR"/>
        </w:rPr>
        <w:t xml:space="preserve"> προωθεί την αειφόρο ανάπτυξη των αγροτικών περιοχών, αντιμετωπίζοντας τα οικονομικά, κοινωνικά και περιβαλλοντικά προβλήματα, ενώ ταυτόχρονα αποτελεί μια καινοτόμο προσέγγιση στο πλαίσιο της πολιτικής αγροτικής ανάπτυξης της ΕΕ μέσω της εκ των κάτω προς τα επάνω προσέγγισης. Η φιλοσοφία σχεδιασμού και εφαρμογής του διατηρείται μέσω της υποστήριξης ανάπτυξης των τοπικών επιχειρήσεων αλλά και μέσω της ενίσχυσης δημόσιων υποδομών και επενδύσεων για την εξυπηρέτηση του τοπικού πληθυσμού. Επιπρόσθετα και δεδομένης της διαφοροποίησης των αναγκών των αγροτικών περιοχών αλλά και των απρόβλεπτων φαινομένων, όπως η πανδημία </w:t>
      </w:r>
      <w:r w:rsidRPr="004050F0">
        <w:rPr>
          <w:rFonts w:ascii="Arial" w:hAnsi="Arial" w:cs="Arial"/>
          <w:color w:val="244061" w:themeColor="accent1" w:themeShade="80"/>
          <w:sz w:val="20"/>
          <w:szCs w:val="20"/>
          <w:shd w:val="clear" w:color="auto" w:fill="FFFFFF"/>
        </w:rPr>
        <w:t>COVID</w:t>
      </w:r>
      <w:r w:rsidRPr="004050F0">
        <w:rPr>
          <w:rFonts w:ascii="Arial" w:hAnsi="Arial" w:cs="Arial"/>
          <w:color w:val="244061" w:themeColor="accent1" w:themeShade="80"/>
          <w:sz w:val="20"/>
          <w:szCs w:val="20"/>
          <w:shd w:val="clear" w:color="auto" w:fill="FFFFFF"/>
          <w:lang w:val="el-GR"/>
        </w:rPr>
        <w:t xml:space="preserve">-19, οι πυρκαγιές και οι επιπτώσεις της κλιματικής αλλαγής, που έχουν δημιουργήσει αρνητικές επιπτώσεις στις περιοχές αυτές, ιδιαίτερη έμφαση θα δοθεί στην ανάπτυξη συνεργατικών δράσεων και πρωτοβουλιών με κοινωνική και περιβαλλοντική διάσταση, καθώς επίσης και πολιτικών «Έξυπνων Χωριών» για την ολοκληρωμένη αντιμετώπιση χρόνιων προβλημάτων μικρών </w:t>
      </w:r>
      <w:proofErr w:type="spellStart"/>
      <w:r w:rsidRPr="004050F0">
        <w:rPr>
          <w:rFonts w:ascii="Arial" w:hAnsi="Arial" w:cs="Arial"/>
          <w:color w:val="244061" w:themeColor="accent1" w:themeShade="80"/>
          <w:sz w:val="20"/>
          <w:szCs w:val="20"/>
          <w:shd w:val="clear" w:color="auto" w:fill="FFFFFF"/>
          <w:lang w:val="el-GR"/>
        </w:rPr>
        <w:t>υπο</w:t>
      </w:r>
      <w:proofErr w:type="spellEnd"/>
      <w:r w:rsidRPr="004050F0">
        <w:rPr>
          <w:rFonts w:ascii="Arial" w:hAnsi="Arial" w:cs="Arial"/>
          <w:color w:val="244061" w:themeColor="accent1" w:themeShade="80"/>
          <w:sz w:val="20"/>
          <w:szCs w:val="20"/>
          <w:shd w:val="clear" w:color="auto" w:fill="FFFFFF"/>
          <w:lang w:val="el-GR"/>
        </w:rPr>
        <w:t xml:space="preserve">-περιοχών των περιοχών </w:t>
      </w:r>
      <w:r w:rsidRPr="004050F0">
        <w:rPr>
          <w:rFonts w:ascii="Arial" w:hAnsi="Arial" w:cs="Arial"/>
          <w:color w:val="244061" w:themeColor="accent1" w:themeShade="80"/>
          <w:sz w:val="20"/>
          <w:szCs w:val="20"/>
          <w:shd w:val="clear" w:color="auto" w:fill="FFFFFF"/>
        </w:rPr>
        <w:t>LEADER</w:t>
      </w:r>
      <w:r w:rsidRPr="004050F0">
        <w:rPr>
          <w:rFonts w:ascii="Arial" w:hAnsi="Arial" w:cs="Arial"/>
          <w:color w:val="244061" w:themeColor="accent1" w:themeShade="80"/>
          <w:sz w:val="20"/>
          <w:szCs w:val="20"/>
          <w:shd w:val="clear" w:color="auto" w:fill="FFFFFF"/>
          <w:lang w:val="el-GR"/>
        </w:rPr>
        <w:t xml:space="preserve">. </w:t>
      </w:r>
      <w:r w:rsidR="00CB5C37" w:rsidRPr="004050F0">
        <w:rPr>
          <w:rFonts w:ascii="Arial" w:hAnsi="Arial" w:cs="Arial"/>
          <w:color w:val="244061" w:themeColor="accent1" w:themeShade="80"/>
          <w:sz w:val="20"/>
          <w:szCs w:val="20"/>
          <w:lang w:val="el-GR"/>
        </w:rPr>
        <w:t xml:space="preserve">Για την παρέμβαση </w:t>
      </w:r>
      <w:r w:rsidR="00CB5C37" w:rsidRPr="004050F0">
        <w:rPr>
          <w:rFonts w:ascii="Arial" w:hAnsi="Arial" w:cs="Arial"/>
          <w:color w:val="244061" w:themeColor="accent1" w:themeShade="80"/>
          <w:sz w:val="20"/>
          <w:szCs w:val="20"/>
        </w:rPr>
        <w:t>LEADER</w:t>
      </w:r>
      <w:r w:rsidR="00CB5C37" w:rsidRPr="004050F0">
        <w:rPr>
          <w:rFonts w:ascii="Arial" w:hAnsi="Arial" w:cs="Arial"/>
          <w:color w:val="244061" w:themeColor="accent1" w:themeShade="80"/>
          <w:sz w:val="20"/>
          <w:szCs w:val="20"/>
          <w:lang w:val="el-GR"/>
        </w:rPr>
        <w:t xml:space="preserve"> αλλά και την βελτίωση βασικών υποδομών όπως η αγροτική οδοποιία θα διατεθεί το </w:t>
      </w:r>
      <w:r w:rsidR="00273F1E" w:rsidRPr="004050F0">
        <w:rPr>
          <w:rFonts w:ascii="Arial" w:hAnsi="Arial" w:cs="Arial"/>
          <w:color w:val="244061" w:themeColor="accent1" w:themeShade="80"/>
          <w:sz w:val="20"/>
          <w:szCs w:val="20"/>
          <w:lang w:val="el-GR"/>
        </w:rPr>
        <w:t>7,1</w:t>
      </w:r>
      <w:r w:rsidR="00CB5C37" w:rsidRPr="004050F0">
        <w:rPr>
          <w:rFonts w:ascii="Arial" w:hAnsi="Arial" w:cs="Arial"/>
          <w:color w:val="244061" w:themeColor="accent1" w:themeShade="80"/>
          <w:sz w:val="20"/>
          <w:szCs w:val="20"/>
          <w:lang w:val="el-GR"/>
        </w:rPr>
        <w:t xml:space="preserve">% των πόρων του Πυλώνα </w:t>
      </w:r>
      <w:r w:rsidRPr="004050F0">
        <w:rPr>
          <w:rFonts w:ascii="Arial" w:hAnsi="Arial" w:cs="Arial"/>
          <w:color w:val="244061" w:themeColor="accent1" w:themeShade="80"/>
          <w:sz w:val="20"/>
          <w:szCs w:val="20"/>
          <w:lang w:val="el-GR"/>
        </w:rPr>
        <w:t>2</w:t>
      </w:r>
      <w:r w:rsidR="002C70C7" w:rsidRPr="004050F0">
        <w:rPr>
          <w:rFonts w:ascii="Arial" w:hAnsi="Arial" w:cs="Arial"/>
          <w:color w:val="244061" w:themeColor="accent1" w:themeShade="80"/>
          <w:sz w:val="20"/>
          <w:szCs w:val="20"/>
          <w:lang w:val="el-GR"/>
        </w:rPr>
        <w:t xml:space="preserve"> ( 2% των πόρων του Στρατηγικού Σχεδίου)</w:t>
      </w:r>
      <w:r w:rsidR="003D26F8" w:rsidRPr="004050F0">
        <w:rPr>
          <w:rFonts w:ascii="Arial" w:hAnsi="Arial" w:cs="Arial"/>
          <w:color w:val="244061" w:themeColor="accent1" w:themeShade="80"/>
          <w:sz w:val="20"/>
          <w:szCs w:val="20"/>
          <w:lang w:val="el-GR"/>
        </w:rPr>
        <w:t>.</w:t>
      </w:r>
      <w:r w:rsidR="002C70C7" w:rsidRPr="004050F0">
        <w:rPr>
          <w:rFonts w:ascii="Arial" w:hAnsi="Arial" w:cs="Arial"/>
          <w:color w:val="244061" w:themeColor="accent1" w:themeShade="80"/>
          <w:sz w:val="20"/>
          <w:szCs w:val="20"/>
          <w:lang w:val="el-GR"/>
        </w:rPr>
        <w:t xml:space="preserve">  </w:t>
      </w:r>
    </w:p>
    <w:p w14:paraId="37689B5B" w14:textId="5B478A05" w:rsidR="00CB5C37" w:rsidRPr="004050F0" w:rsidRDefault="00CB5C37" w:rsidP="00BA182F">
      <w:pPr>
        <w:pStyle w:val="ql-align-justify"/>
        <w:spacing w:after="120" w:line="360" w:lineRule="auto"/>
        <w:jc w:val="both"/>
        <w:rPr>
          <w:rFonts w:ascii="Arial" w:hAnsi="Arial" w:cs="Arial"/>
          <w:color w:val="244061" w:themeColor="accent1" w:themeShade="80"/>
          <w:sz w:val="20"/>
          <w:szCs w:val="20"/>
          <w:lang w:val="el-GR"/>
        </w:rPr>
      </w:pPr>
      <w:r w:rsidRPr="004050F0">
        <w:rPr>
          <w:rFonts w:ascii="Arial" w:hAnsi="Arial" w:cs="Arial"/>
          <w:color w:val="244061" w:themeColor="accent1" w:themeShade="80"/>
          <w:sz w:val="20"/>
          <w:szCs w:val="20"/>
          <w:lang w:val="el-GR"/>
        </w:rPr>
        <w:t xml:space="preserve">  </w:t>
      </w:r>
    </w:p>
    <w:p w14:paraId="41CA139B" w14:textId="0CBB7580" w:rsidR="00EC7B50" w:rsidRPr="004050F0" w:rsidRDefault="00CB5C37" w:rsidP="003D26F8">
      <w:pPr>
        <w:pStyle w:val="ab"/>
        <w:numPr>
          <w:ilvl w:val="0"/>
          <w:numId w:val="9"/>
        </w:numPr>
        <w:spacing w:after="120" w:line="360" w:lineRule="auto"/>
        <w:ind w:left="284"/>
        <w:contextualSpacing w:val="0"/>
        <w:jc w:val="both"/>
        <w:rPr>
          <w:rFonts w:ascii="Arial" w:eastAsia="Calibri" w:hAnsi="Arial" w:cs="Arial"/>
          <w:color w:val="244061" w:themeColor="accent1" w:themeShade="80"/>
          <w:sz w:val="20"/>
          <w:lang w:val="el-GR"/>
        </w:rPr>
      </w:pPr>
      <w:r w:rsidRPr="004050F0">
        <w:rPr>
          <w:rFonts w:ascii="Arial" w:eastAsia="Calibri" w:hAnsi="Arial" w:cs="Arial"/>
          <w:color w:val="244061" w:themeColor="accent1" w:themeShade="80"/>
          <w:sz w:val="20"/>
          <w:lang w:val="el-GR"/>
        </w:rPr>
        <w:t xml:space="preserve">Ο στόχος της </w:t>
      </w:r>
      <w:r w:rsidRPr="004050F0">
        <w:rPr>
          <w:rFonts w:ascii="Arial" w:eastAsia="Calibri" w:hAnsi="Arial" w:cs="Arial"/>
          <w:b/>
          <w:color w:val="244061" w:themeColor="accent1" w:themeShade="80"/>
          <w:sz w:val="20"/>
          <w:lang w:val="el-GR"/>
        </w:rPr>
        <w:t>παραγωγής υγιεινών και υψηλής διατροφικής αξίας προϊόντων</w:t>
      </w:r>
      <w:r w:rsidRPr="004050F0">
        <w:rPr>
          <w:rFonts w:ascii="Arial" w:eastAsia="Calibri" w:hAnsi="Arial" w:cs="Arial"/>
          <w:color w:val="244061" w:themeColor="accent1" w:themeShade="80"/>
          <w:sz w:val="20"/>
          <w:lang w:val="el-GR"/>
        </w:rPr>
        <w:t xml:space="preserve"> εξυπηρετείται </w:t>
      </w:r>
      <w:r w:rsidR="002C70C7" w:rsidRPr="004050F0">
        <w:rPr>
          <w:rFonts w:ascii="Arial" w:eastAsia="Calibri" w:hAnsi="Arial" w:cs="Arial"/>
          <w:color w:val="244061" w:themeColor="accent1" w:themeShade="80"/>
          <w:sz w:val="20"/>
          <w:lang w:val="el-GR"/>
        </w:rPr>
        <w:t xml:space="preserve">(α) </w:t>
      </w:r>
      <w:r w:rsidRPr="004050F0">
        <w:rPr>
          <w:rFonts w:ascii="Arial" w:eastAsia="Calibri" w:hAnsi="Arial" w:cs="Arial"/>
          <w:color w:val="244061" w:themeColor="accent1" w:themeShade="80"/>
          <w:sz w:val="20"/>
          <w:lang w:val="el-GR"/>
        </w:rPr>
        <w:t xml:space="preserve">μέσω της σημαντικής αύξησης των γεωργικών εκτάσεων που εφαρμόζεται η βιολογική παραγωγή, οι </w:t>
      </w:r>
      <w:proofErr w:type="spellStart"/>
      <w:r w:rsidRPr="004050F0">
        <w:rPr>
          <w:rFonts w:ascii="Arial" w:eastAsia="Calibri" w:hAnsi="Arial" w:cs="Arial"/>
          <w:color w:val="244061" w:themeColor="accent1" w:themeShade="80"/>
          <w:sz w:val="20"/>
          <w:lang w:val="el-GR"/>
        </w:rPr>
        <w:t>αγρο</w:t>
      </w:r>
      <w:proofErr w:type="spellEnd"/>
      <w:r w:rsidRPr="004050F0">
        <w:rPr>
          <w:rFonts w:ascii="Arial" w:eastAsia="Calibri" w:hAnsi="Arial" w:cs="Arial"/>
          <w:color w:val="244061" w:themeColor="accent1" w:themeShade="80"/>
          <w:sz w:val="20"/>
          <w:lang w:val="el-GR"/>
        </w:rPr>
        <w:t xml:space="preserve">-περιβαλλοντικές παρεμβάσεις του Πυλώνα 2 και τα οικολογικά σχήματα του Πυλώνα 1, που στοχεύουν στον περιορισμό της λίπανσης και των φυτοφαρμάκων, </w:t>
      </w:r>
      <w:r w:rsidR="002C70C7" w:rsidRPr="004050F0">
        <w:rPr>
          <w:rFonts w:ascii="Arial" w:eastAsia="Calibri" w:hAnsi="Arial" w:cs="Arial"/>
          <w:color w:val="244061" w:themeColor="accent1" w:themeShade="80"/>
          <w:sz w:val="20"/>
          <w:lang w:val="el-GR"/>
        </w:rPr>
        <w:t xml:space="preserve">(β) </w:t>
      </w:r>
      <w:r w:rsidRPr="004050F0">
        <w:rPr>
          <w:rFonts w:ascii="Arial" w:eastAsia="Calibri" w:hAnsi="Arial" w:cs="Arial"/>
          <w:color w:val="244061" w:themeColor="accent1" w:themeShade="80"/>
          <w:sz w:val="20"/>
          <w:lang w:val="el-GR"/>
        </w:rPr>
        <w:t>και με την εφαρμογή παρεμβάσεων που</w:t>
      </w:r>
      <w:r w:rsidR="002C70C7" w:rsidRPr="004050F0">
        <w:rPr>
          <w:rFonts w:ascii="Arial" w:eastAsia="Calibri" w:hAnsi="Arial" w:cs="Arial"/>
          <w:color w:val="244061" w:themeColor="accent1" w:themeShade="80"/>
          <w:sz w:val="20"/>
          <w:lang w:val="el-GR"/>
        </w:rPr>
        <w:t xml:space="preserve"> αποζημιώνουν τους κτηνοτρόφους για την εφαρμογή πρακτικών που υπερβαίνουν τις κανονιστικές υποχρεώσεις για την ευζωία</w:t>
      </w:r>
      <w:r w:rsidR="002C70C7" w:rsidRPr="004050F0">
        <w:rPr>
          <w:lang w:val="el-GR"/>
        </w:rPr>
        <w:t xml:space="preserve"> </w:t>
      </w:r>
      <w:r w:rsidR="002C70C7" w:rsidRPr="004050F0">
        <w:rPr>
          <w:rFonts w:ascii="Arial" w:eastAsia="Calibri" w:hAnsi="Arial" w:cs="Arial"/>
          <w:color w:val="244061" w:themeColor="accent1" w:themeShade="80"/>
          <w:sz w:val="20"/>
          <w:lang w:val="el-GR"/>
        </w:rPr>
        <w:t xml:space="preserve">και την ορθολογική χρήση/περιορισμό των αντιβιοτικών, την παροχή ενισχύσεων για επενδύσεις με στόχο </w:t>
      </w:r>
      <w:r w:rsidRPr="004050F0">
        <w:rPr>
          <w:rFonts w:ascii="Arial" w:eastAsia="Calibri" w:hAnsi="Arial" w:cs="Arial"/>
          <w:color w:val="244061" w:themeColor="accent1" w:themeShade="80"/>
          <w:sz w:val="20"/>
          <w:lang w:val="el-GR"/>
        </w:rPr>
        <w:t>τη βελτίωση τ</w:t>
      </w:r>
      <w:r w:rsidR="002C70C7" w:rsidRPr="004050F0">
        <w:rPr>
          <w:rFonts w:ascii="Arial" w:eastAsia="Calibri" w:hAnsi="Arial" w:cs="Arial"/>
          <w:color w:val="244061" w:themeColor="accent1" w:themeShade="80"/>
          <w:sz w:val="20"/>
          <w:lang w:val="el-GR"/>
        </w:rPr>
        <w:t>ων συνθηκών διαβίωσης των ζώων, τον περιορισμό της χρήσης κλουβιών στις μονάδες εκτροφής και την</w:t>
      </w:r>
      <w:r w:rsidRPr="004050F0">
        <w:rPr>
          <w:rFonts w:ascii="Arial" w:eastAsia="Calibri" w:hAnsi="Arial" w:cs="Arial"/>
          <w:color w:val="244061" w:themeColor="accent1" w:themeShade="80"/>
          <w:sz w:val="20"/>
          <w:lang w:val="el-GR"/>
        </w:rPr>
        <w:t xml:space="preserve"> αναβάθμιση της </w:t>
      </w:r>
      <w:proofErr w:type="spellStart"/>
      <w:r w:rsidRPr="004050F0">
        <w:rPr>
          <w:rFonts w:ascii="Arial" w:eastAsia="Calibri" w:hAnsi="Arial" w:cs="Arial"/>
          <w:color w:val="244061" w:themeColor="accent1" w:themeShade="80"/>
          <w:sz w:val="20"/>
          <w:lang w:val="el-GR"/>
        </w:rPr>
        <w:t>βιο</w:t>
      </w:r>
      <w:proofErr w:type="spellEnd"/>
      <w:r w:rsidRPr="004050F0">
        <w:rPr>
          <w:rFonts w:ascii="Arial" w:eastAsia="Calibri" w:hAnsi="Arial" w:cs="Arial"/>
          <w:color w:val="244061" w:themeColor="accent1" w:themeShade="80"/>
          <w:sz w:val="20"/>
          <w:lang w:val="el-GR"/>
        </w:rPr>
        <w:t xml:space="preserve">-ασφάλειας. Για την εξυπηρέτηση του στόχου διατίθεται το </w:t>
      </w:r>
      <w:r w:rsidR="00802CD7" w:rsidRPr="004050F0">
        <w:rPr>
          <w:rFonts w:ascii="Arial" w:eastAsia="Calibri" w:hAnsi="Arial" w:cs="Arial"/>
          <w:color w:val="244061" w:themeColor="accent1" w:themeShade="80"/>
          <w:sz w:val="20"/>
          <w:lang w:val="el-GR"/>
        </w:rPr>
        <w:t>11,3</w:t>
      </w:r>
      <w:r w:rsidRPr="004050F0">
        <w:rPr>
          <w:rFonts w:ascii="Arial" w:eastAsia="Calibri" w:hAnsi="Arial" w:cs="Arial"/>
          <w:color w:val="244061" w:themeColor="accent1" w:themeShade="80"/>
          <w:sz w:val="20"/>
          <w:lang w:val="el-GR"/>
        </w:rPr>
        <w:t>% των πόρων του Πυλώνα 2</w:t>
      </w:r>
      <w:r w:rsidR="00EC7B50" w:rsidRPr="004050F0">
        <w:rPr>
          <w:rFonts w:ascii="Arial" w:eastAsia="Calibri" w:hAnsi="Arial" w:cs="Arial"/>
          <w:color w:val="244061" w:themeColor="accent1" w:themeShade="80"/>
          <w:sz w:val="20"/>
          <w:lang w:val="el-GR"/>
        </w:rPr>
        <w:t xml:space="preserve">. </w:t>
      </w:r>
    </w:p>
    <w:p w14:paraId="583FFAE6" w14:textId="77777777" w:rsidR="00A27DF6" w:rsidRPr="004050F0" w:rsidRDefault="00A27DF6" w:rsidP="00A27DF6">
      <w:pPr>
        <w:pStyle w:val="ab"/>
        <w:spacing w:after="120" w:line="360" w:lineRule="auto"/>
        <w:ind w:left="357"/>
        <w:contextualSpacing w:val="0"/>
        <w:jc w:val="both"/>
        <w:rPr>
          <w:rFonts w:ascii="Arial" w:eastAsia="Calibri" w:hAnsi="Arial" w:cs="Arial"/>
          <w:color w:val="244061" w:themeColor="accent1" w:themeShade="80"/>
          <w:sz w:val="20"/>
          <w:lang w:val="el-GR"/>
        </w:rPr>
      </w:pPr>
    </w:p>
    <w:p w14:paraId="005F0C16" w14:textId="0E9778C9" w:rsidR="00CB5C37" w:rsidRPr="004050F0" w:rsidRDefault="002C70C7" w:rsidP="003D26F8">
      <w:pPr>
        <w:pStyle w:val="ab"/>
        <w:numPr>
          <w:ilvl w:val="0"/>
          <w:numId w:val="9"/>
        </w:numPr>
        <w:spacing w:after="120" w:line="360" w:lineRule="auto"/>
        <w:ind w:left="284"/>
        <w:contextualSpacing w:val="0"/>
        <w:jc w:val="both"/>
        <w:rPr>
          <w:rFonts w:ascii="Arial" w:hAnsi="Arial" w:cs="Arial"/>
          <w:b/>
          <w:bCs/>
          <w:color w:val="244061" w:themeColor="accent1" w:themeShade="80"/>
          <w:sz w:val="20"/>
          <w:lang w:val="el-GR"/>
        </w:rPr>
      </w:pPr>
      <w:r w:rsidRPr="004050F0">
        <w:rPr>
          <w:rFonts w:ascii="Arial" w:eastAsia="Calibri" w:hAnsi="Arial" w:cs="Arial"/>
          <w:b/>
          <w:bCs/>
          <w:color w:val="244061" w:themeColor="accent1" w:themeShade="80"/>
          <w:sz w:val="20"/>
          <w:lang w:val="el-GR"/>
        </w:rPr>
        <w:t xml:space="preserve">Αναβάθμιση δεξιοτήτων, </w:t>
      </w:r>
      <w:r w:rsidR="00CB5C37" w:rsidRPr="004050F0">
        <w:rPr>
          <w:rFonts w:ascii="Arial" w:hAnsi="Arial" w:cs="Arial"/>
          <w:b/>
          <w:bCs/>
          <w:color w:val="244061" w:themeColor="accent1" w:themeShade="80"/>
          <w:sz w:val="20"/>
        </w:rPr>
        <w:t>AKIS</w:t>
      </w:r>
      <w:r w:rsidR="00CB5C37" w:rsidRPr="004050F0">
        <w:rPr>
          <w:rFonts w:ascii="Arial" w:hAnsi="Arial" w:cs="Arial"/>
          <w:b/>
          <w:bCs/>
          <w:color w:val="244061" w:themeColor="accent1" w:themeShade="80"/>
          <w:sz w:val="20"/>
          <w:lang w:val="el-GR"/>
        </w:rPr>
        <w:t xml:space="preserve"> και </w:t>
      </w:r>
      <w:proofErr w:type="spellStart"/>
      <w:r w:rsidR="00CB5C37" w:rsidRPr="004050F0">
        <w:rPr>
          <w:rFonts w:ascii="Arial" w:hAnsi="Arial" w:cs="Arial"/>
          <w:b/>
          <w:bCs/>
          <w:color w:val="244061" w:themeColor="accent1" w:themeShade="80"/>
          <w:sz w:val="20"/>
          <w:lang w:val="el-GR"/>
        </w:rPr>
        <w:t>Ψηφιοποίηση</w:t>
      </w:r>
      <w:proofErr w:type="spellEnd"/>
      <w:r w:rsidR="00CB5C37" w:rsidRPr="004050F0">
        <w:rPr>
          <w:rFonts w:ascii="Arial" w:hAnsi="Arial" w:cs="Arial"/>
          <w:b/>
          <w:bCs/>
          <w:color w:val="244061" w:themeColor="accent1" w:themeShade="80"/>
          <w:sz w:val="20"/>
          <w:lang w:val="el-GR"/>
        </w:rPr>
        <w:t xml:space="preserve"> του Αγροτικού Τομέα (Εγκάρσιος Στόχος)</w:t>
      </w:r>
    </w:p>
    <w:p w14:paraId="595F553F" w14:textId="4EAD8167" w:rsidR="00CB5C37" w:rsidRPr="004050F0" w:rsidRDefault="00CB5C37" w:rsidP="003D26F8">
      <w:pPr>
        <w:spacing w:after="120" w:line="360" w:lineRule="auto"/>
        <w:ind w:left="284"/>
        <w:rPr>
          <w:color w:val="244061" w:themeColor="accent1" w:themeShade="80"/>
          <w:sz w:val="20"/>
          <w:szCs w:val="20"/>
        </w:rPr>
      </w:pPr>
      <w:r w:rsidRPr="004050F0">
        <w:rPr>
          <w:color w:val="244061" w:themeColor="accent1" w:themeShade="80"/>
          <w:sz w:val="20"/>
          <w:szCs w:val="20"/>
        </w:rPr>
        <w:t>Για πρώτη φορά στην Ελλάδα επιχειρείται η συγκρότηση ενός ολοκληρωμένου Συστήματος Γεωργικής Γνώσης και Καινοτομίας (AKIS). Συγκεκριμένα, οι Γεωργικές Συμβουλευτικές Υπηρεσίες, τα Ευρωπαϊκά και Εθνικά Δίκτυα της Κ</w:t>
      </w:r>
      <w:r w:rsidR="00E632FE" w:rsidRPr="004050F0">
        <w:rPr>
          <w:color w:val="244061" w:themeColor="accent1" w:themeShade="80"/>
          <w:sz w:val="20"/>
          <w:szCs w:val="20"/>
        </w:rPr>
        <w:t>Α</w:t>
      </w:r>
      <w:r w:rsidRPr="004050F0">
        <w:rPr>
          <w:color w:val="244061" w:themeColor="accent1" w:themeShade="80"/>
          <w:sz w:val="20"/>
          <w:szCs w:val="20"/>
        </w:rPr>
        <w:t xml:space="preserve">Π και η Ευρωπαϊκή Σύμπραξη Καινοτομίας από κοινού θα συμβάλλουν στην ολοκληρωμένη προσέγγιση/στρατηγική για τον εκσυγχρονισμό, την προώθηση της καινοτομίας και τη διάδοση της γνώση στον </w:t>
      </w:r>
      <w:proofErr w:type="spellStart"/>
      <w:r w:rsidRPr="004050F0">
        <w:rPr>
          <w:color w:val="244061" w:themeColor="accent1" w:themeShade="80"/>
          <w:sz w:val="20"/>
          <w:szCs w:val="20"/>
        </w:rPr>
        <w:t>αγροδιατροφικό</w:t>
      </w:r>
      <w:proofErr w:type="spellEnd"/>
      <w:r w:rsidRPr="004050F0">
        <w:rPr>
          <w:color w:val="244061" w:themeColor="accent1" w:themeShade="80"/>
          <w:sz w:val="20"/>
          <w:szCs w:val="20"/>
        </w:rPr>
        <w:t xml:space="preserve"> τομέα. Με αυτό τον τρόπο εγκαθιδρύεται ένας μηχανισμός υπηρεσιών υποστήριξης και καινοτομίας</w:t>
      </w:r>
      <w:r w:rsidR="00EC7B50" w:rsidRPr="004050F0">
        <w:rPr>
          <w:color w:val="244061" w:themeColor="accent1" w:themeShade="80"/>
          <w:sz w:val="20"/>
          <w:szCs w:val="20"/>
        </w:rPr>
        <w:t>,</w:t>
      </w:r>
      <w:r w:rsidRPr="004050F0">
        <w:rPr>
          <w:color w:val="244061" w:themeColor="accent1" w:themeShade="80"/>
          <w:sz w:val="20"/>
          <w:szCs w:val="20"/>
        </w:rPr>
        <w:t xml:space="preserve"> που αφορά στην ενημέρωση και διάδοση γνώσεων και καινοτομιών</w:t>
      </w:r>
      <w:r w:rsidR="002C70C7" w:rsidRPr="004050F0">
        <w:rPr>
          <w:color w:val="244061" w:themeColor="accent1" w:themeShade="80"/>
          <w:sz w:val="20"/>
          <w:szCs w:val="20"/>
        </w:rPr>
        <w:t xml:space="preserve"> στον πρωτογενή τομέα</w:t>
      </w:r>
      <w:r w:rsidRPr="004050F0">
        <w:rPr>
          <w:color w:val="244061" w:themeColor="accent1" w:themeShade="80"/>
          <w:sz w:val="20"/>
          <w:szCs w:val="20"/>
        </w:rPr>
        <w:t>, στη συμβουλευτική υποστήριξη των γεωργών</w:t>
      </w:r>
      <w:r w:rsidR="002C70C7" w:rsidRPr="004050F0">
        <w:rPr>
          <w:color w:val="244061" w:themeColor="accent1" w:themeShade="80"/>
          <w:sz w:val="20"/>
          <w:szCs w:val="20"/>
        </w:rPr>
        <w:t>-δασεργατών</w:t>
      </w:r>
      <w:r w:rsidRPr="004050F0">
        <w:rPr>
          <w:color w:val="244061" w:themeColor="accent1" w:themeShade="80"/>
          <w:sz w:val="20"/>
          <w:szCs w:val="20"/>
        </w:rPr>
        <w:t>, στη δικτύωση και στη συν-δημιουργία καινοτομίας και τέλος στην οικοδόμηση ικανοτήτων. Μέσω του AKIS διασφαλίζεται η αμφίδρομη επικοινωνία έτσι ώστε τα ερευνητικά αποτελέσματα</w:t>
      </w:r>
      <w:r w:rsidR="00EC7B50" w:rsidRPr="004050F0">
        <w:rPr>
          <w:color w:val="244061" w:themeColor="accent1" w:themeShade="80"/>
          <w:sz w:val="20"/>
          <w:szCs w:val="20"/>
        </w:rPr>
        <w:t>,</w:t>
      </w:r>
      <w:r w:rsidRPr="004050F0">
        <w:rPr>
          <w:color w:val="244061" w:themeColor="accent1" w:themeShade="80"/>
          <w:sz w:val="20"/>
          <w:szCs w:val="20"/>
        </w:rPr>
        <w:t xml:space="preserve"> προσαρμοσμένα στις τοπικές συνθήκες και ιδιαίτερες ανάγκες</w:t>
      </w:r>
      <w:r w:rsidR="00EC7B50" w:rsidRPr="004050F0">
        <w:rPr>
          <w:color w:val="244061" w:themeColor="accent1" w:themeShade="80"/>
          <w:sz w:val="20"/>
          <w:szCs w:val="20"/>
        </w:rPr>
        <w:t>,</w:t>
      </w:r>
      <w:r w:rsidRPr="004050F0">
        <w:rPr>
          <w:color w:val="244061" w:themeColor="accent1" w:themeShade="80"/>
          <w:sz w:val="20"/>
          <w:szCs w:val="20"/>
        </w:rPr>
        <w:t xml:space="preserve"> να διαχέονται άμεσα στους ενδιαφερόμενους/χρήστες</w:t>
      </w:r>
      <w:r w:rsidR="00EC7B50" w:rsidRPr="004050F0">
        <w:rPr>
          <w:color w:val="244061" w:themeColor="accent1" w:themeShade="80"/>
          <w:sz w:val="20"/>
          <w:szCs w:val="20"/>
        </w:rPr>
        <w:t xml:space="preserve"> του αγροτικού χώρου</w:t>
      </w:r>
      <w:r w:rsidRPr="004050F0">
        <w:rPr>
          <w:color w:val="244061" w:themeColor="accent1" w:themeShade="80"/>
          <w:sz w:val="20"/>
          <w:szCs w:val="20"/>
        </w:rPr>
        <w:t xml:space="preserve">. </w:t>
      </w:r>
    </w:p>
    <w:p w14:paraId="39564700" w14:textId="7CFBD398" w:rsidR="00CB5C37" w:rsidRPr="004050F0" w:rsidRDefault="00CB5C37" w:rsidP="003D26F8">
      <w:pPr>
        <w:spacing w:after="120" w:line="360" w:lineRule="auto"/>
        <w:rPr>
          <w:color w:val="244061" w:themeColor="accent1" w:themeShade="80"/>
          <w:sz w:val="20"/>
          <w:szCs w:val="20"/>
        </w:rPr>
      </w:pPr>
      <w:r w:rsidRPr="004050F0">
        <w:rPr>
          <w:color w:val="244061" w:themeColor="accent1" w:themeShade="80"/>
          <w:sz w:val="20"/>
          <w:szCs w:val="20"/>
        </w:rPr>
        <w:t>Μέσω των παρεμβάσεων του Πυλώνα 2 για την παροχή γεωργικών συμβουλών, την παροχή προγραμμάτων ενημέρωσης, κατάρτισης και την χρηματοδότηση των συμπράξεων μεταξύ γεωργών και ερευνητικής κοινότητας, στο πλαίσιο της Συνεργασίας μέσω Ευρωπαϊκής Σύμπραξης Καινοτομίας (ΕΣΚ) και την προώθηση των δικτυώσεων μέσω του Εθνικού Αγροτικού Δικτύου</w:t>
      </w:r>
      <w:r w:rsidR="003D26F8" w:rsidRPr="004050F0">
        <w:rPr>
          <w:color w:val="244061" w:themeColor="accent1" w:themeShade="80"/>
          <w:sz w:val="20"/>
          <w:szCs w:val="20"/>
        </w:rPr>
        <w:t>,</w:t>
      </w:r>
      <w:r w:rsidRPr="004050F0">
        <w:rPr>
          <w:color w:val="244061" w:themeColor="accent1" w:themeShade="80"/>
          <w:sz w:val="20"/>
          <w:szCs w:val="20"/>
        </w:rPr>
        <w:t xml:space="preserve"> που </w:t>
      </w:r>
      <w:r w:rsidR="00EC7B50" w:rsidRPr="004050F0">
        <w:rPr>
          <w:color w:val="244061" w:themeColor="accent1" w:themeShade="80"/>
          <w:sz w:val="20"/>
          <w:szCs w:val="20"/>
        </w:rPr>
        <w:t xml:space="preserve">καθιστούν </w:t>
      </w:r>
      <w:r w:rsidRPr="004050F0">
        <w:rPr>
          <w:color w:val="244061" w:themeColor="accent1" w:themeShade="80"/>
          <w:sz w:val="20"/>
          <w:szCs w:val="20"/>
        </w:rPr>
        <w:t>λειτουργικό το AKIS</w:t>
      </w:r>
      <w:r w:rsidR="003D26F8" w:rsidRPr="004050F0">
        <w:rPr>
          <w:color w:val="244061" w:themeColor="accent1" w:themeShade="80"/>
          <w:sz w:val="20"/>
          <w:szCs w:val="20"/>
        </w:rPr>
        <w:t>,</w:t>
      </w:r>
      <w:r w:rsidRPr="004050F0">
        <w:rPr>
          <w:color w:val="244061" w:themeColor="accent1" w:themeShade="80"/>
          <w:sz w:val="20"/>
          <w:szCs w:val="20"/>
        </w:rPr>
        <w:t xml:space="preserve"> διατίθεται το 7% των πόρων του Πυλώνα 2. </w:t>
      </w:r>
    </w:p>
    <w:p w14:paraId="3DEEAF8E" w14:textId="77777777" w:rsidR="00CB5C37" w:rsidRPr="004050F0"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 xml:space="preserve">Μέσα από παρεμβάσεις στον τομέα της </w:t>
      </w:r>
      <w:proofErr w:type="spellStart"/>
      <w:r w:rsidRPr="004050F0">
        <w:rPr>
          <w:b/>
          <w:bCs/>
          <w:i/>
          <w:iCs/>
          <w:color w:val="244061" w:themeColor="accent1" w:themeShade="80"/>
          <w:sz w:val="20"/>
          <w:szCs w:val="20"/>
        </w:rPr>
        <w:t>ψηφιοποίησης</w:t>
      </w:r>
      <w:proofErr w:type="spellEnd"/>
      <w:r w:rsidRPr="004050F0">
        <w:rPr>
          <w:color w:val="244061" w:themeColor="accent1" w:themeShade="80"/>
          <w:sz w:val="20"/>
          <w:szCs w:val="20"/>
        </w:rPr>
        <w:t>, η στρατηγική προσέγγιση θέτει τις βάσεις για τον ψηφιακό μετασχηματισμό της γεωργίας και την αύξηση της ανταγωνιστικότητας των ελληνικών εκμεταλλεύσεων.</w:t>
      </w:r>
      <w:r w:rsidRPr="004050F0">
        <w:rPr>
          <w:color w:val="244061" w:themeColor="accent1" w:themeShade="80"/>
          <w:sz w:val="20"/>
          <w:szCs w:val="20"/>
          <w:lang w:eastAsia="en-GB"/>
        </w:rPr>
        <w:t xml:space="preserve"> </w:t>
      </w:r>
      <w:r w:rsidRPr="004050F0">
        <w:rPr>
          <w:color w:val="244061" w:themeColor="accent1" w:themeShade="80"/>
          <w:sz w:val="20"/>
          <w:szCs w:val="20"/>
        </w:rPr>
        <w:t xml:space="preserve">Οι επενδύσεις στη γεωργία ακριβείας θα βελτιώσουν το περιβαλλοντικό προφίλ των γεωργικών εκμεταλλεύσεων, ενώ θα μετριάσουν τις αρνητικές επιπτώσεις της κλιματικής αλλαγής αυξάνοντας την αποτελεσματικότητα αλλά και την αποδοτικότερη χρήση των γεωργικών εισροών. </w:t>
      </w:r>
    </w:p>
    <w:p w14:paraId="08D1AB4A" w14:textId="573C9F85" w:rsidR="00EC7B50" w:rsidRPr="004050F0"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t>Η παροχή κατάλληλων προγραμμάτων εκπαίδευσης και κατάρτισης στις ΤΠΕ αποτελεί βασικό στοιχείο για την προώθηση της καινοτομίας και για τη βελτίωση της παραγωγικότητας στον αγροτικό τομέα. Η εκπαίδευση και κατάρτιση σε σύγχρονες τεχνολογίες δεν θα περιοριστεί μόνο στους γεωργούς αλλά θα επεκταθεί και στους Συμβούλους μέσα από το σύστημα AKIS. Συμπληρωματικά, σε ό,τι αφορά θέματα καινοτομίας, πιστοποιημένοι σύμβουλοι μπορούν να απασχοληθούν ως Διαμεσολαβητές Καινοτομίας στην υλοποίηση των Επιχειρησιακών Ομάδων, δηλαδή να παρέχουν υπηρεσίες υποστήριξης καινοτομίας, να συμμετέχουν και να έχουν πρόσβαση ή και να μοιράζονται τη γνώση που παράγουν.</w:t>
      </w:r>
    </w:p>
    <w:p w14:paraId="6E48C06E" w14:textId="77777777" w:rsidR="005C6400" w:rsidRDefault="005C6400" w:rsidP="00BA182F">
      <w:pPr>
        <w:spacing w:after="120" w:line="360" w:lineRule="auto"/>
        <w:rPr>
          <w:color w:val="244061" w:themeColor="accent1" w:themeShade="80"/>
          <w:sz w:val="20"/>
          <w:szCs w:val="20"/>
        </w:rPr>
      </w:pPr>
    </w:p>
    <w:p w14:paraId="796291ED" w14:textId="12875EB3" w:rsidR="006A6AB0" w:rsidRPr="00B23A51" w:rsidRDefault="006A6AB0" w:rsidP="00BA182F">
      <w:pPr>
        <w:spacing w:after="120" w:line="360" w:lineRule="auto"/>
        <w:rPr>
          <w:color w:val="244061" w:themeColor="accent1" w:themeShade="80"/>
          <w:sz w:val="20"/>
          <w:szCs w:val="20"/>
        </w:rPr>
      </w:pPr>
      <w:r w:rsidRPr="00B23A51">
        <w:rPr>
          <w:color w:val="244061" w:themeColor="accent1" w:themeShade="80"/>
          <w:sz w:val="20"/>
          <w:szCs w:val="20"/>
        </w:rPr>
        <w:t>Σημαντικές αλλαγές σε σχέση με το παρελθόν αποτελούν :</w:t>
      </w:r>
    </w:p>
    <w:p w14:paraId="1ABB4204" w14:textId="62A785B0" w:rsidR="006A6AB0" w:rsidRPr="000D27BF" w:rsidRDefault="006A6AB0" w:rsidP="00F46B83">
      <w:pPr>
        <w:pStyle w:val="ab"/>
        <w:numPr>
          <w:ilvl w:val="0"/>
          <w:numId w:val="66"/>
        </w:numPr>
        <w:spacing w:before="120" w:after="120" w:line="360" w:lineRule="auto"/>
        <w:ind w:left="714" w:hanging="357"/>
        <w:jc w:val="both"/>
        <w:rPr>
          <w:rFonts w:ascii="Arial" w:hAnsi="Arial" w:cs="Arial"/>
          <w:color w:val="244061" w:themeColor="accent1" w:themeShade="80"/>
          <w:sz w:val="20"/>
          <w:lang w:val="el-GR"/>
        </w:rPr>
      </w:pPr>
      <w:r w:rsidRPr="000D27BF">
        <w:rPr>
          <w:rFonts w:ascii="Arial" w:hAnsi="Arial" w:cs="Arial"/>
          <w:color w:val="244061" w:themeColor="accent1" w:themeShade="80"/>
          <w:sz w:val="20"/>
          <w:lang w:val="el-GR"/>
        </w:rPr>
        <w:t xml:space="preserve">Η αντικατάσταση του «πρασινίσματος» από τα οικολογικά σχήματα στον Πυλώνα 1. Η συμμετοχή στα οικολογικά σχήματα είναι εθελοντική και οι δεσμεύσεις αναλαμβάνονται σε ετήσια </w:t>
      </w:r>
      <w:r w:rsidRPr="00110B19">
        <w:rPr>
          <w:rFonts w:ascii="Arial" w:hAnsi="Arial" w:cs="Arial"/>
          <w:color w:val="244061" w:themeColor="accent1" w:themeShade="80"/>
          <w:sz w:val="20"/>
          <w:lang w:val="el-GR"/>
        </w:rPr>
        <w:t xml:space="preserve">βάση. </w:t>
      </w:r>
      <w:r w:rsidR="009E55A9" w:rsidRPr="00110B19">
        <w:rPr>
          <w:rFonts w:ascii="Arial" w:hAnsi="Arial" w:cs="Arial"/>
          <w:color w:val="244061" w:themeColor="accent1" w:themeShade="80"/>
          <w:sz w:val="20"/>
          <w:lang w:val="el-GR"/>
        </w:rPr>
        <w:t xml:space="preserve">Η καταβολή των πληρωμών γίνεται με βάση τις </w:t>
      </w:r>
      <w:proofErr w:type="spellStart"/>
      <w:r w:rsidRPr="00110B19">
        <w:rPr>
          <w:rFonts w:ascii="Arial" w:hAnsi="Arial" w:cs="Arial"/>
          <w:color w:val="244061" w:themeColor="accent1" w:themeShade="80"/>
          <w:sz w:val="20"/>
          <w:lang w:val="el-GR"/>
        </w:rPr>
        <w:t>μοναδιάιες</w:t>
      </w:r>
      <w:proofErr w:type="spellEnd"/>
      <w:r w:rsidRPr="00110B19">
        <w:rPr>
          <w:rFonts w:ascii="Arial" w:hAnsi="Arial" w:cs="Arial"/>
          <w:color w:val="244061" w:themeColor="accent1" w:themeShade="80"/>
          <w:sz w:val="20"/>
          <w:lang w:val="el-GR"/>
        </w:rPr>
        <w:t xml:space="preserve"> τιμές (</w:t>
      </w:r>
      <w:r w:rsidRPr="00110B19">
        <w:rPr>
          <w:rFonts w:ascii="Arial" w:hAnsi="Arial" w:cs="Arial"/>
          <w:color w:val="244061" w:themeColor="accent1" w:themeShade="80"/>
          <w:sz w:val="20"/>
          <w:lang w:val="en-US"/>
        </w:rPr>
        <w:t>unit</w:t>
      </w:r>
      <w:r w:rsidRPr="00110B19">
        <w:rPr>
          <w:rFonts w:ascii="Arial" w:hAnsi="Arial" w:cs="Arial"/>
          <w:color w:val="244061" w:themeColor="accent1" w:themeShade="80"/>
          <w:sz w:val="20"/>
          <w:lang w:val="el-GR"/>
        </w:rPr>
        <w:t xml:space="preserve"> </w:t>
      </w:r>
      <w:r w:rsidRPr="00110B19">
        <w:rPr>
          <w:rFonts w:ascii="Arial" w:hAnsi="Arial" w:cs="Arial"/>
          <w:color w:val="244061" w:themeColor="accent1" w:themeShade="80"/>
          <w:sz w:val="20"/>
          <w:lang w:val="en-US"/>
        </w:rPr>
        <w:t>cost</w:t>
      </w:r>
      <w:r w:rsidRPr="00110B19">
        <w:rPr>
          <w:rFonts w:ascii="Arial" w:hAnsi="Arial" w:cs="Arial"/>
          <w:color w:val="244061" w:themeColor="accent1" w:themeShade="80"/>
          <w:sz w:val="20"/>
          <w:lang w:val="el-GR"/>
        </w:rPr>
        <w:t xml:space="preserve">) </w:t>
      </w:r>
      <w:r w:rsidR="009E55A9" w:rsidRPr="00110B19">
        <w:rPr>
          <w:rFonts w:ascii="Arial" w:hAnsi="Arial" w:cs="Arial"/>
          <w:color w:val="244061" w:themeColor="accent1" w:themeShade="80"/>
          <w:sz w:val="20"/>
          <w:lang w:val="el-GR"/>
        </w:rPr>
        <w:t>ανά εκτάριο, για κάθε καλλ</w:t>
      </w:r>
      <w:r w:rsidRPr="00110B19">
        <w:rPr>
          <w:rFonts w:ascii="Arial" w:hAnsi="Arial" w:cs="Arial"/>
          <w:color w:val="244061" w:themeColor="accent1" w:themeShade="80"/>
          <w:sz w:val="20"/>
          <w:lang w:val="el-GR"/>
        </w:rPr>
        <w:t>ιέργεια</w:t>
      </w:r>
      <w:r w:rsidR="009E55A9" w:rsidRPr="00110B19">
        <w:rPr>
          <w:rFonts w:ascii="Arial" w:hAnsi="Arial" w:cs="Arial"/>
          <w:color w:val="244061" w:themeColor="accent1" w:themeShade="80"/>
          <w:sz w:val="20"/>
          <w:lang w:val="el-GR"/>
        </w:rPr>
        <w:t xml:space="preserve">/ εκτροφή και ανά τύπο Παρέμβασης </w:t>
      </w:r>
      <w:r w:rsidR="00B94647" w:rsidRPr="00110B19">
        <w:rPr>
          <w:rFonts w:ascii="Arial" w:hAnsi="Arial" w:cs="Arial"/>
          <w:color w:val="244061" w:themeColor="accent1" w:themeShade="80"/>
          <w:sz w:val="20"/>
          <w:lang w:val="el-GR"/>
        </w:rPr>
        <w:t>του εφαρμοζόμενου Οικολογικού Σχήματος</w:t>
      </w:r>
      <w:r w:rsidRPr="00110B19">
        <w:rPr>
          <w:rFonts w:ascii="Arial" w:hAnsi="Arial" w:cs="Arial"/>
          <w:color w:val="244061" w:themeColor="accent1" w:themeShade="80"/>
          <w:sz w:val="20"/>
          <w:lang w:val="el-GR"/>
        </w:rPr>
        <w:t xml:space="preserve">. Η ουσιαστική διαφορά μεταξύ των οικολογικών σχημάτων (Πυλώνας 1) και των </w:t>
      </w:r>
      <w:proofErr w:type="spellStart"/>
      <w:r w:rsidRPr="00110B19">
        <w:rPr>
          <w:rFonts w:ascii="Arial" w:hAnsi="Arial" w:cs="Arial"/>
          <w:color w:val="244061" w:themeColor="accent1" w:themeShade="80"/>
          <w:sz w:val="20"/>
          <w:lang w:val="el-GR"/>
        </w:rPr>
        <w:t>Αγροπεριβαλλοντικών</w:t>
      </w:r>
      <w:proofErr w:type="spellEnd"/>
      <w:r w:rsidRPr="00110B19">
        <w:rPr>
          <w:rFonts w:ascii="Arial" w:hAnsi="Arial" w:cs="Arial"/>
          <w:color w:val="244061" w:themeColor="accent1" w:themeShade="80"/>
          <w:sz w:val="20"/>
          <w:lang w:val="el-GR"/>
        </w:rPr>
        <w:t xml:space="preserve"> </w:t>
      </w:r>
      <w:r w:rsidRPr="000D27BF">
        <w:rPr>
          <w:rFonts w:ascii="Arial" w:hAnsi="Arial" w:cs="Arial"/>
          <w:color w:val="244061" w:themeColor="accent1" w:themeShade="80"/>
          <w:sz w:val="20"/>
          <w:lang w:val="el-GR"/>
        </w:rPr>
        <w:t xml:space="preserve">Μέτρων είναι η χρονική διάρκεια των δεσμεύσεων που στα οικολογικά σχήματα είναι ετήσια ενώ στα </w:t>
      </w:r>
      <w:proofErr w:type="spellStart"/>
      <w:r w:rsidRPr="000D27BF">
        <w:rPr>
          <w:rFonts w:ascii="Arial" w:hAnsi="Arial" w:cs="Arial"/>
          <w:color w:val="244061" w:themeColor="accent1" w:themeShade="80"/>
          <w:sz w:val="20"/>
          <w:lang w:val="el-GR"/>
        </w:rPr>
        <w:t>αγροπεριβαλλοντικά</w:t>
      </w:r>
      <w:proofErr w:type="spellEnd"/>
      <w:r w:rsidRPr="000D27BF">
        <w:rPr>
          <w:rFonts w:ascii="Arial" w:hAnsi="Arial" w:cs="Arial"/>
          <w:color w:val="244061" w:themeColor="accent1" w:themeShade="80"/>
          <w:sz w:val="20"/>
          <w:lang w:val="el-GR"/>
        </w:rPr>
        <w:t xml:space="preserve"> κυμαίνεται από τρία έως πέντε έτη  </w:t>
      </w:r>
    </w:p>
    <w:p w14:paraId="60C5C252" w14:textId="77777777" w:rsidR="006A6AB0" w:rsidRPr="000D27BF" w:rsidRDefault="006A6AB0" w:rsidP="00F46B83">
      <w:pPr>
        <w:pStyle w:val="ab"/>
        <w:numPr>
          <w:ilvl w:val="0"/>
          <w:numId w:val="66"/>
        </w:numPr>
        <w:spacing w:before="120" w:after="120" w:line="360" w:lineRule="auto"/>
        <w:ind w:left="714" w:hanging="357"/>
        <w:jc w:val="both"/>
        <w:rPr>
          <w:rFonts w:ascii="Arial" w:hAnsi="Arial" w:cs="Arial"/>
          <w:color w:val="244061" w:themeColor="accent1" w:themeShade="80"/>
          <w:sz w:val="20"/>
          <w:lang w:val="el-GR"/>
        </w:rPr>
      </w:pPr>
      <w:r w:rsidRPr="000D27BF">
        <w:rPr>
          <w:rFonts w:ascii="Arial" w:hAnsi="Arial" w:cs="Arial"/>
          <w:color w:val="244061" w:themeColor="accent1" w:themeShade="80"/>
          <w:sz w:val="20"/>
          <w:lang w:val="el-GR"/>
        </w:rPr>
        <w:t>Η ταχύτερη σύγκλιση  της τιμής των δικαιωμάτων στις τρεις αγρονομικές περιφέρειες</w:t>
      </w:r>
    </w:p>
    <w:p w14:paraId="3E9BF775" w14:textId="77777777" w:rsidR="006A6AB0" w:rsidRPr="00954A53" w:rsidRDefault="006A6AB0" w:rsidP="00F46B83">
      <w:pPr>
        <w:pStyle w:val="ab"/>
        <w:numPr>
          <w:ilvl w:val="0"/>
          <w:numId w:val="66"/>
        </w:numPr>
        <w:spacing w:before="120" w:after="120" w:line="360" w:lineRule="auto"/>
        <w:ind w:left="714" w:hanging="357"/>
        <w:jc w:val="both"/>
        <w:rPr>
          <w:rFonts w:ascii="Arial" w:hAnsi="Arial" w:cs="Arial"/>
          <w:color w:val="244061" w:themeColor="accent1" w:themeShade="80"/>
          <w:sz w:val="20"/>
        </w:rPr>
      </w:pPr>
      <w:r w:rsidRPr="00954A53">
        <w:rPr>
          <w:rFonts w:ascii="Arial" w:hAnsi="Arial" w:cs="Arial"/>
          <w:color w:val="244061" w:themeColor="accent1" w:themeShade="80"/>
          <w:sz w:val="20"/>
        </w:rPr>
        <w:t xml:space="preserve">Η </w:t>
      </w:r>
      <w:proofErr w:type="spellStart"/>
      <w:r w:rsidRPr="00954A53">
        <w:rPr>
          <w:rFonts w:ascii="Arial" w:hAnsi="Arial" w:cs="Arial"/>
          <w:color w:val="244061" w:themeColor="accent1" w:themeShade="80"/>
          <w:sz w:val="20"/>
        </w:rPr>
        <w:t>εφ</w:t>
      </w:r>
      <w:proofErr w:type="spellEnd"/>
      <w:r w:rsidRPr="00954A53">
        <w:rPr>
          <w:rFonts w:ascii="Arial" w:hAnsi="Arial" w:cs="Arial"/>
          <w:color w:val="244061" w:themeColor="accent1" w:themeShade="80"/>
          <w:sz w:val="20"/>
        </w:rPr>
        <w:t xml:space="preserve">αρμογή </w:t>
      </w:r>
      <w:proofErr w:type="spellStart"/>
      <w:r w:rsidRPr="00954A53">
        <w:rPr>
          <w:rFonts w:ascii="Arial" w:hAnsi="Arial" w:cs="Arial"/>
          <w:color w:val="244061" w:themeColor="accent1" w:themeShade="80"/>
          <w:sz w:val="20"/>
        </w:rPr>
        <w:t>της</w:t>
      </w:r>
      <w:proofErr w:type="spellEnd"/>
      <w:r w:rsidRPr="00954A53">
        <w:rPr>
          <w:rFonts w:ascii="Arial" w:hAnsi="Arial" w:cs="Arial"/>
          <w:color w:val="244061" w:themeColor="accent1" w:themeShade="80"/>
          <w:sz w:val="20"/>
        </w:rPr>
        <w:t xml:space="preserve"> ανα</w:t>
      </w:r>
      <w:proofErr w:type="spellStart"/>
      <w:r w:rsidRPr="00954A53">
        <w:rPr>
          <w:rFonts w:ascii="Arial" w:hAnsi="Arial" w:cs="Arial"/>
          <w:color w:val="244061" w:themeColor="accent1" w:themeShade="80"/>
          <w:sz w:val="20"/>
        </w:rPr>
        <w:t>δι</w:t>
      </w:r>
      <w:proofErr w:type="spellEnd"/>
      <w:r w:rsidRPr="00954A53">
        <w:rPr>
          <w:rFonts w:ascii="Arial" w:hAnsi="Arial" w:cs="Arial"/>
          <w:color w:val="244061" w:themeColor="accent1" w:themeShade="80"/>
          <w:sz w:val="20"/>
        </w:rPr>
        <w:t xml:space="preserve">ανεμητικής </w:t>
      </w:r>
      <w:proofErr w:type="spellStart"/>
      <w:r w:rsidRPr="00954A53">
        <w:rPr>
          <w:rFonts w:ascii="Arial" w:hAnsi="Arial" w:cs="Arial"/>
          <w:color w:val="244061" w:themeColor="accent1" w:themeShade="80"/>
          <w:sz w:val="20"/>
        </w:rPr>
        <w:t>ενίσχυσης</w:t>
      </w:r>
      <w:proofErr w:type="spellEnd"/>
      <w:r w:rsidRPr="00954A53">
        <w:rPr>
          <w:rFonts w:ascii="Arial" w:hAnsi="Arial" w:cs="Arial"/>
          <w:color w:val="244061" w:themeColor="accent1" w:themeShade="80"/>
          <w:sz w:val="20"/>
        </w:rPr>
        <w:t xml:space="preserve"> </w:t>
      </w:r>
    </w:p>
    <w:p w14:paraId="775115E5" w14:textId="5339F84F" w:rsidR="006A6AB0" w:rsidRPr="000D27BF" w:rsidRDefault="006A6AB0" w:rsidP="00F46B83">
      <w:pPr>
        <w:pStyle w:val="ab"/>
        <w:numPr>
          <w:ilvl w:val="0"/>
          <w:numId w:val="66"/>
        </w:numPr>
        <w:spacing w:before="120" w:after="120" w:line="360" w:lineRule="auto"/>
        <w:ind w:left="714" w:hanging="357"/>
        <w:jc w:val="both"/>
        <w:rPr>
          <w:rFonts w:ascii="Arial" w:hAnsi="Arial" w:cs="Arial"/>
          <w:color w:val="244061" w:themeColor="accent1" w:themeShade="80"/>
          <w:sz w:val="20"/>
          <w:lang w:val="el-GR"/>
        </w:rPr>
      </w:pPr>
      <w:r w:rsidRPr="000D27BF">
        <w:rPr>
          <w:rFonts w:ascii="Arial" w:hAnsi="Arial" w:cs="Arial"/>
          <w:color w:val="244061" w:themeColor="accent1" w:themeShade="80"/>
          <w:sz w:val="20"/>
          <w:lang w:val="el-GR"/>
        </w:rPr>
        <w:t xml:space="preserve">Η υποχρεωτική εφαρμογή της κοινωνικής </w:t>
      </w:r>
      <w:proofErr w:type="spellStart"/>
      <w:r w:rsidRPr="000D27BF">
        <w:rPr>
          <w:rFonts w:ascii="Arial" w:hAnsi="Arial" w:cs="Arial"/>
          <w:color w:val="244061" w:themeColor="accent1" w:themeShade="80"/>
          <w:sz w:val="20"/>
          <w:lang w:val="el-GR"/>
        </w:rPr>
        <w:t>αιρεσιμότητας</w:t>
      </w:r>
      <w:proofErr w:type="spellEnd"/>
      <w:r w:rsidRPr="000D27BF">
        <w:rPr>
          <w:rFonts w:ascii="Arial" w:hAnsi="Arial" w:cs="Arial"/>
          <w:color w:val="244061" w:themeColor="accent1" w:themeShade="80"/>
          <w:sz w:val="20"/>
          <w:lang w:val="el-GR"/>
        </w:rPr>
        <w:t xml:space="preserve"> </w:t>
      </w:r>
      <w:r w:rsidR="00D17001" w:rsidRPr="000D27BF">
        <w:rPr>
          <w:rFonts w:ascii="Arial" w:hAnsi="Arial" w:cs="Arial"/>
          <w:color w:val="244061" w:themeColor="accent1" w:themeShade="80"/>
          <w:sz w:val="20"/>
          <w:lang w:val="el-GR"/>
        </w:rPr>
        <w:t>από το 2025</w:t>
      </w:r>
      <w:r w:rsidRPr="000D27BF">
        <w:rPr>
          <w:rFonts w:ascii="Arial" w:hAnsi="Arial" w:cs="Arial"/>
          <w:color w:val="244061" w:themeColor="accent1" w:themeShade="80"/>
          <w:sz w:val="20"/>
          <w:lang w:val="el-GR"/>
        </w:rPr>
        <w:t xml:space="preserve"> </w:t>
      </w:r>
    </w:p>
    <w:p w14:paraId="71F7D7F9" w14:textId="10550C3C" w:rsidR="00C95B00" w:rsidRPr="000D27BF" w:rsidRDefault="00C95B00" w:rsidP="00F46B83">
      <w:pPr>
        <w:pStyle w:val="ab"/>
        <w:numPr>
          <w:ilvl w:val="0"/>
          <w:numId w:val="66"/>
        </w:numPr>
        <w:spacing w:before="120" w:after="120" w:line="360" w:lineRule="auto"/>
        <w:ind w:left="714" w:hanging="357"/>
        <w:jc w:val="both"/>
        <w:rPr>
          <w:rFonts w:ascii="Arial" w:hAnsi="Arial" w:cs="Arial"/>
          <w:color w:val="244061" w:themeColor="accent1" w:themeShade="80"/>
          <w:sz w:val="20"/>
          <w:lang w:val="el-GR"/>
        </w:rPr>
      </w:pPr>
      <w:r w:rsidRPr="00954A53">
        <w:rPr>
          <w:rFonts w:ascii="Arial" w:hAnsi="Arial" w:cs="Arial"/>
          <w:color w:val="244061" w:themeColor="accent1" w:themeShade="80"/>
          <w:sz w:val="20"/>
          <w:lang w:val="en-US"/>
        </w:rPr>
        <w:t>H</w:t>
      </w:r>
      <w:r w:rsidRPr="000D27BF">
        <w:rPr>
          <w:rFonts w:ascii="Arial" w:hAnsi="Arial" w:cs="Arial"/>
          <w:color w:val="244061" w:themeColor="accent1" w:themeShade="80"/>
          <w:sz w:val="20"/>
          <w:lang w:val="el-GR"/>
        </w:rPr>
        <w:t xml:space="preserve"> αυξημένη περιβαλλοντική ευαισθησία η θέσπιση</w:t>
      </w:r>
      <w:r w:rsidR="00BB22B4" w:rsidRPr="000D27BF">
        <w:rPr>
          <w:rFonts w:ascii="Arial" w:hAnsi="Arial" w:cs="Arial"/>
          <w:color w:val="244061" w:themeColor="accent1" w:themeShade="80"/>
          <w:sz w:val="20"/>
          <w:lang w:val="el-GR"/>
        </w:rPr>
        <w:t xml:space="preserve"> </w:t>
      </w:r>
      <w:r w:rsidRPr="000D27BF">
        <w:rPr>
          <w:rFonts w:ascii="Arial" w:hAnsi="Arial" w:cs="Arial"/>
          <w:color w:val="244061" w:themeColor="accent1" w:themeShade="80"/>
          <w:sz w:val="20"/>
          <w:lang w:val="el-GR"/>
        </w:rPr>
        <w:t>συγκεκριμένων ποσοστών δαπανών που εξυπηρετούν την περιβαλλοντική φιλοδοξία του Στρατηγικού Σχεδίου (</w:t>
      </w:r>
      <w:r w:rsidR="00BB22B4" w:rsidRPr="000D27BF">
        <w:rPr>
          <w:rFonts w:ascii="Arial" w:hAnsi="Arial" w:cs="Arial"/>
          <w:color w:val="244061" w:themeColor="accent1" w:themeShade="80"/>
          <w:sz w:val="20"/>
          <w:lang w:val="el-GR"/>
        </w:rPr>
        <w:t>κατ’</w:t>
      </w:r>
      <w:r w:rsidRPr="000D27BF">
        <w:rPr>
          <w:rFonts w:ascii="Arial" w:hAnsi="Arial" w:cs="Arial"/>
          <w:color w:val="244061" w:themeColor="accent1" w:themeShade="80"/>
          <w:sz w:val="20"/>
          <w:lang w:val="el-GR"/>
        </w:rPr>
        <w:t xml:space="preserve"> ελάχιστον το 25% των πόρων του πρώτου πυλώνα για τα </w:t>
      </w:r>
      <w:r w:rsidR="00BB22B4" w:rsidRPr="000D27BF">
        <w:rPr>
          <w:rFonts w:ascii="Arial" w:hAnsi="Arial" w:cs="Arial"/>
          <w:color w:val="244061" w:themeColor="accent1" w:themeShade="80"/>
          <w:sz w:val="20"/>
          <w:lang w:val="el-GR"/>
        </w:rPr>
        <w:t>οικολογικά</w:t>
      </w:r>
      <w:r w:rsidRPr="000D27BF">
        <w:rPr>
          <w:rFonts w:ascii="Arial" w:hAnsi="Arial" w:cs="Arial"/>
          <w:color w:val="244061" w:themeColor="accent1" w:themeShade="80"/>
          <w:sz w:val="20"/>
          <w:lang w:val="el-GR"/>
        </w:rPr>
        <w:t xml:space="preserve"> σχήματα και το 35% των πόρων του Δεύτερου Πυλώνα σε δράσεις προστασίας του </w:t>
      </w:r>
      <w:r w:rsidR="00BB22B4" w:rsidRPr="000D27BF">
        <w:rPr>
          <w:rFonts w:ascii="Arial" w:hAnsi="Arial" w:cs="Arial"/>
          <w:color w:val="244061" w:themeColor="accent1" w:themeShade="80"/>
          <w:sz w:val="20"/>
          <w:lang w:val="el-GR"/>
        </w:rPr>
        <w:t>Περιβάλλοντος</w:t>
      </w:r>
    </w:p>
    <w:p w14:paraId="0AD5EDEA" w14:textId="4F6E8A8D" w:rsidR="00D17001" w:rsidRPr="00954A53" w:rsidRDefault="00D17001" w:rsidP="00F46B83">
      <w:pPr>
        <w:pStyle w:val="ab"/>
        <w:numPr>
          <w:ilvl w:val="0"/>
          <w:numId w:val="66"/>
        </w:numPr>
        <w:spacing w:before="120" w:after="120" w:line="360" w:lineRule="auto"/>
        <w:ind w:left="714" w:hanging="357"/>
        <w:jc w:val="both"/>
        <w:rPr>
          <w:rFonts w:ascii="Arial" w:hAnsi="Arial" w:cs="Arial"/>
          <w:color w:val="244061" w:themeColor="accent1" w:themeShade="80"/>
          <w:sz w:val="20"/>
          <w:lang w:val="el-GR"/>
        </w:rPr>
      </w:pPr>
      <w:r w:rsidRPr="000D27BF">
        <w:rPr>
          <w:rFonts w:ascii="Arial" w:hAnsi="Arial" w:cs="Arial"/>
          <w:color w:val="244061" w:themeColor="accent1" w:themeShade="80"/>
          <w:sz w:val="20"/>
          <w:lang w:val="el-GR"/>
        </w:rPr>
        <w:t xml:space="preserve">Το μοντέλο εφαρμογής της ΚΑΠ που εστιάζει στην επίτευξη των στόχων που έχουν τεθεί </w:t>
      </w:r>
      <w:r w:rsidR="00B23A51" w:rsidRPr="000D27BF">
        <w:rPr>
          <w:rFonts w:ascii="Arial" w:hAnsi="Arial" w:cs="Arial"/>
          <w:color w:val="244061" w:themeColor="accent1" w:themeShade="80"/>
          <w:sz w:val="20"/>
          <w:lang w:val="el-GR"/>
        </w:rPr>
        <w:t>αντί</w:t>
      </w:r>
      <w:r w:rsidRPr="000D27BF">
        <w:rPr>
          <w:rFonts w:ascii="Arial" w:hAnsi="Arial" w:cs="Arial"/>
          <w:color w:val="244061" w:themeColor="accent1" w:themeShade="80"/>
          <w:sz w:val="20"/>
          <w:lang w:val="el-GR"/>
        </w:rPr>
        <w:t xml:space="preserve"> της συμμόρφωσης.  </w:t>
      </w:r>
      <w:r w:rsidRPr="00954A53">
        <w:rPr>
          <w:rFonts w:ascii="Arial" w:hAnsi="Arial" w:cs="Arial"/>
          <w:color w:val="244061" w:themeColor="accent1" w:themeShade="80"/>
          <w:sz w:val="20"/>
          <w:lang w:val="el-GR"/>
        </w:rPr>
        <w:t>Απόκλιση από τους στόχους που τίθενται σε ετήσια βάση</w:t>
      </w:r>
      <w:r w:rsidR="00B23A51" w:rsidRPr="00954A53">
        <w:rPr>
          <w:rFonts w:ascii="Arial" w:hAnsi="Arial" w:cs="Arial"/>
          <w:color w:val="244061" w:themeColor="accent1" w:themeShade="80"/>
          <w:sz w:val="20"/>
          <w:lang w:val="el-GR"/>
        </w:rPr>
        <w:t xml:space="preserve"> </w:t>
      </w:r>
      <w:r w:rsidRPr="00954A53">
        <w:rPr>
          <w:rFonts w:ascii="Arial" w:hAnsi="Arial" w:cs="Arial"/>
          <w:color w:val="244061" w:themeColor="accent1" w:themeShade="80"/>
          <w:sz w:val="20"/>
          <w:lang w:val="el-GR"/>
        </w:rPr>
        <w:t>(ορόσημα) για τους δείκτες εκροών και αποτελεσμάτων δύναται να οδηγήσει σε απώλεια πόρων.</w:t>
      </w:r>
    </w:p>
    <w:p w14:paraId="65440285" w14:textId="4BAC2CE0" w:rsidR="00D17001" w:rsidRPr="000D27BF" w:rsidRDefault="00D17001" w:rsidP="00F46B83">
      <w:pPr>
        <w:pStyle w:val="ab"/>
        <w:numPr>
          <w:ilvl w:val="0"/>
          <w:numId w:val="66"/>
        </w:numPr>
        <w:spacing w:before="120" w:after="120" w:line="360" w:lineRule="auto"/>
        <w:ind w:left="714" w:hanging="357"/>
        <w:jc w:val="both"/>
        <w:rPr>
          <w:rFonts w:ascii="Arial" w:hAnsi="Arial" w:cs="Arial"/>
          <w:color w:val="244061" w:themeColor="accent1" w:themeShade="80"/>
          <w:sz w:val="20"/>
          <w:lang w:val="el-GR"/>
        </w:rPr>
      </w:pPr>
      <w:r w:rsidRPr="000D27BF">
        <w:rPr>
          <w:rFonts w:ascii="Arial" w:hAnsi="Arial" w:cs="Arial"/>
          <w:color w:val="244061" w:themeColor="accent1" w:themeShade="80"/>
          <w:sz w:val="20"/>
          <w:lang w:val="el-GR"/>
        </w:rPr>
        <w:t>Κάθε πράξη που υλοποιείται στο πλαίσιο των παρεμβάσεων</w:t>
      </w:r>
      <w:r w:rsidR="006558F0" w:rsidRPr="000D27BF">
        <w:rPr>
          <w:rFonts w:ascii="Arial" w:hAnsi="Arial" w:cs="Arial"/>
          <w:color w:val="244061" w:themeColor="accent1" w:themeShade="80"/>
          <w:sz w:val="20"/>
          <w:lang w:val="el-GR"/>
        </w:rPr>
        <w:t xml:space="preserve"> </w:t>
      </w:r>
      <w:r w:rsidRPr="000D27BF">
        <w:rPr>
          <w:rFonts w:ascii="Arial" w:hAnsi="Arial" w:cs="Arial"/>
          <w:color w:val="244061" w:themeColor="accent1" w:themeShade="80"/>
          <w:sz w:val="20"/>
          <w:lang w:val="el-GR"/>
        </w:rPr>
        <w:t xml:space="preserve">εξυπηρετεί συγκεκριμένους </w:t>
      </w:r>
      <w:r w:rsidR="006558F0" w:rsidRPr="000D27BF">
        <w:rPr>
          <w:rFonts w:ascii="Arial" w:hAnsi="Arial" w:cs="Arial"/>
          <w:color w:val="244061" w:themeColor="accent1" w:themeShade="80"/>
          <w:sz w:val="20"/>
          <w:lang w:val="el-GR"/>
        </w:rPr>
        <w:t xml:space="preserve">Ειδικούς Στόχους </w:t>
      </w:r>
      <w:r w:rsidRPr="000D27BF">
        <w:rPr>
          <w:rFonts w:ascii="Arial" w:hAnsi="Arial" w:cs="Arial"/>
          <w:color w:val="244061" w:themeColor="accent1" w:themeShade="80"/>
          <w:sz w:val="20"/>
          <w:lang w:val="el-GR"/>
        </w:rPr>
        <w:t xml:space="preserve">και συνοδεύεται από ένα δείκτη εκροών που συμβάλλει στην επίτευξη κατ’ ελάχιστον ενός δείκτη αποτελέσματος. </w:t>
      </w:r>
    </w:p>
    <w:p w14:paraId="49013C2E" w14:textId="77777777" w:rsidR="00954A53" w:rsidRDefault="00954A53" w:rsidP="00BA182F">
      <w:pPr>
        <w:spacing w:after="120" w:line="360" w:lineRule="auto"/>
        <w:rPr>
          <w:color w:val="244061" w:themeColor="accent1" w:themeShade="80"/>
          <w:sz w:val="20"/>
          <w:szCs w:val="20"/>
        </w:rPr>
      </w:pPr>
    </w:p>
    <w:p w14:paraId="3B1F9CD8" w14:textId="1019CE04" w:rsidR="00D17001" w:rsidRPr="003C78C0" w:rsidRDefault="00D17001" w:rsidP="00BA182F">
      <w:pPr>
        <w:spacing w:after="120" w:line="360" w:lineRule="auto"/>
        <w:rPr>
          <w:b/>
          <w:bCs/>
          <w:color w:val="244061" w:themeColor="accent1" w:themeShade="80"/>
          <w:sz w:val="20"/>
          <w:szCs w:val="20"/>
        </w:rPr>
      </w:pPr>
      <w:r w:rsidRPr="00EA334C">
        <w:rPr>
          <w:color w:val="244061" w:themeColor="accent1" w:themeShade="80"/>
          <w:sz w:val="20"/>
          <w:szCs w:val="20"/>
        </w:rPr>
        <w:t xml:space="preserve">Οι δείκτες εκροών ανά παρέμβαση και οι δείκτες αποτελέσματος ανά </w:t>
      </w:r>
      <w:r w:rsidR="00B23A51" w:rsidRPr="00EA334C">
        <w:rPr>
          <w:color w:val="244061" w:themeColor="accent1" w:themeShade="80"/>
          <w:sz w:val="20"/>
          <w:szCs w:val="20"/>
        </w:rPr>
        <w:t xml:space="preserve">ειδικό στόχο παρουσιάζονται στο </w:t>
      </w:r>
      <w:r w:rsidR="00B23A51" w:rsidRPr="003C78C0">
        <w:rPr>
          <w:b/>
          <w:bCs/>
          <w:color w:val="244061" w:themeColor="accent1" w:themeShade="80"/>
          <w:sz w:val="20"/>
          <w:szCs w:val="20"/>
        </w:rPr>
        <w:t xml:space="preserve">Παράρτημα </w:t>
      </w:r>
      <w:r w:rsidR="003C78C0" w:rsidRPr="003C78C0">
        <w:rPr>
          <w:b/>
          <w:bCs/>
          <w:color w:val="244061" w:themeColor="accent1" w:themeShade="80"/>
          <w:sz w:val="20"/>
          <w:szCs w:val="20"/>
        </w:rPr>
        <w:t>ΙΙ</w:t>
      </w:r>
      <w:r w:rsidR="003C78C0">
        <w:rPr>
          <w:b/>
          <w:bCs/>
          <w:color w:val="244061" w:themeColor="accent1" w:themeShade="80"/>
          <w:sz w:val="20"/>
          <w:szCs w:val="20"/>
        </w:rPr>
        <w:t xml:space="preserve">. </w:t>
      </w:r>
    </w:p>
    <w:p w14:paraId="100F4512" w14:textId="05785369" w:rsidR="006A6AB0" w:rsidRPr="006A6AB0" w:rsidRDefault="006A6AB0" w:rsidP="00BA182F">
      <w:pPr>
        <w:spacing w:after="120" w:line="360" w:lineRule="auto"/>
        <w:rPr>
          <w:rFonts w:eastAsia="Calibri"/>
          <w:color w:val="244061" w:themeColor="accent1" w:themeShade="80"/>
          <w:sz w:val="20"/>
          <w:szCs w:val="20"/>
        </w:rPr>
      </w:pPr>
    </w:p>
    <w:p w14:paraId="6EA4DB0B" w14:textId="6F7AD5E4" w:rsidR="00CB5C37" w:rsidRDefault="00CB5C37" w:rsidP="00BA182F">
      <w:pPr>
        <w:spacing w:after="120" w:line="360" w:lineRule="auto"/>
        <w:rPr>
          <w:color w:val="244061" w:themeColor="accent1" w:themeShade="80"/>
          <w:sz w:val="20"/>
          <w:szCs w:val="20"/>
        </w:rPr>
      </w:pPr>
      <w:r w:rsidRPr="004050F0">
        <w:rPr>
          <w:color w:val="244061" w:themeColor="accent1" w:themeShade="80"/>
          <w:sz w:val="20"/>
          <w:szCs w:val="20"/>
        </w:rPr>
        <w:br w:type="page"/>
      </w:r>
    </w:p>
    <w:p w14:paraId="75715B7D" w14:textId="2D1651BB" w:rsidR="00DE33FF" w:rsidRDefault="00BB22B4" w:rsidP="00DE33FF">
      <w:pPr>
        <w:pStyle w:val="1"/>
        <w:rPr>
          <w:caps w:val="0"/>
          <w:color w:val="4F81BD" w:themeColor="accent1"/>
        </w:rPr>
      </w:pPr>
      <w:bookmarkStart w:id="18" w:name="_Toc183514464"/>
      <w:r w:rsidRPr="00DE33FF">
        <w:rPr>
          <w:caps w:val="0"/>
          <w:color w:val="4F81BD" w:themeColor="accent1"/>
        </w:rPr>
        <w:t>ΒΑΣΙΚΕΣ ΟΙΚΟΝΟΜΙΚΕΣ ΕΝΝΟΙΕΣ ΠΟΥ ΣΧΕΤΙΖΟΝΤΑΙ ΜΕ ΤΙΣ ΟΙΚΟΝΟΜΙΚΕΣ ΕΠΙΔΟΣΕΙΣ ΤΗΣ ΓΕΩΡΓΙΚΗΣ ΠΑΡΑΓΩΓΗΣ ΚΑΙ ΤΟ ΓΕΩΡΓΙΚΟ ΕΙΣΟΔΗΜΑ ΚΑΙ ΠΩΣ ΑΥΤΕΣ ΑΠΟΤΥΠΩΝΟΝΤΑΙ ΣΤΟΥΣ ΔΕΙΚΤΕΣ ΜΕ ΤΟΥΣ ΟΠΟΙΟΥΣ ΜΕΤΡΟΥΝΤΑΙ ΟΙ ΕΠΙΔΟΣΕΙΣ ΤΟΥ ΣΤΡΑΤΗΓΙΚΟΥ ΣΧΕΔΙΟΥ</w:t>
      </w:r>
      <w:bookmarkEnd w:id="18"/>
    </w:p>
    <w:p w14:paraId="565C7D09" w14:textId="77777777" w:rsidR="003E692A" w:rsidRPr="00A77D09" w:rsidRDefault="003E692A" w:rsidP="003E692A">
      <w:pPr>
        <w:rPr>
          <w:color w:val="244061" w:themeColor="accent1" w:themeShade="80"/>
          <w:sz w:val="20"/>
          <w:szCs w:val="20"/>
        </w:rPr>
      </w:pPr>
      <w:r w:rsidRPr="00A77D09">
        <w:rPr>
          <w:color w:val="244061" w:themeColor="accent1" w:themeShade="80"/>
          <w:sz w:val="20"/>
          <w:szCs w:val="20"/>
        </w:rPr>
        <w:t xml:space="preserve">Στην προηγούμενη ενότητα παρουσιάσθηκαν οι Γενικοί και Ειδικοί Στόχοι της ΚΑΠ που τα Κράτη Μέλη καλούνται να εξυπηρετήσουν μέσω των Στρατηγικών Σχεδίων της ΚΑΠ 2023-2027. Οι τρείς ειδικοί στόχοι σχετίζονται με το γεωργικό εισόδημα, την ανταγωνιστικότητα των εκμεταλλεύσεων και την βελτίωση της θέσης του γεωργού στην </w:t>
      </w:r>
      <w:proofErr w:type="spellStart"/>
      <w:r w:rsidRPr="00A77D09">
        <w:rPr>
          <w:color w:val="244061" w:themeColor="accent1" w:themeShade="80"/>
          <w:sz w:val="20"/>
          <w:szCs w:val="20"/>
        </w:rPr>
        <w:t>αγροδιατροφική</w:t>
      </w:r>
      <w:proofErr w:type="spellEnd"/>
      <w:r w:rsidRPr="00A77D09">
        <w:rPr>
          <w:color w:val="244061" w:themeColor="accent1" w:themeShade="80"/>
          <w:sz w:val="20"/>
          <w:szCs w:val="20"/>
        </w:rPr>
        <w:t xml:space="preserve"> αλυσίδα.  </w:t>
      </w:r>
    </w:p>
    <w:p w14:paraId="3535AC4B" w14:textId="77777777" w:rsidR="003E692A" w:rsidRPr="00A77D09" w:rsidRDefault="003E692A" w:rsidP="003E692A">
      <w:pPr>
        <w:rPr>
          <w:color w:val="244061" w:themeColor="accent1" w:themeShade="80"/>
          <w:sz w:val="20"/>
          <w:szCs w:val="20"/>
        </w:rPr>
      </w:pPr>
    </w:p>
    <w:p w14:paraId="671F93E8" w14:textId="77777777" w:rsidR="003E692A" w:rsidRPr="00A77D09" w:rsidRDefault="003E692A" w:rsidP="003E692A">
      <w:pPr>
        <w:rPr>
          <w:color w:val="244061" w:themeColor="accent1" w:themeShade="80"/>
          <w:sz w:val="20"/>
          <w:szCs w:val="20"/>
        </w:rPr>
      </w:pPr>
      <w:r w:rsidRPr="00A77D09">
        <w:rPr>
          <w:color w:val="244061" w:themeColor="accent1" w:themeShade="80"/>
          <w:sz w:val="20"/>
          <w:szCs w:val="20"/>
        </w:rPr>
        <w:t xml:space="preserve">Σημείο εκκίνησης αποτελεί η αποσαφήνιση της έννοιας του γεωργικού εισοδήματος. Το γεωργικό εισόδημα είναι το μέρος της αξίας της γεωργικής παραγωγής που μπορεί να χρησιμοποιηθεί για την ανταμοιβή των σταθερών συντελεστών παραγωγής (εργασία, γη και κεφάλαιο), είτε πρόκειται για εξωτερικούς είτε για οικογενειακούς συντελεστές. Με στόχο κυρίως την στατιστική αξιοπιστία σημαντικών μεγεθών, όπως αυτό του γεωργικού εισοδήματος, έχει υιοθετηθεί  σε επίπεδο Ε.Ε μια ενιαία μεθοδολογία υπολογισμού τους που επιτρέπει, μεταξύ άλλων, την ασφαλή </w:t>
      </w:r>
      <w:proofErr w:type="spellStart"/>
      <w:r w:rsidRPr="00A77D09">
        <w:rPr>
          <w:color w:val="244061" w:themeColor="accent1" w:themeShade="80"/>
          <w:sz w:val="20"/>
          <w:szCs w:val="20"/>
        </w:rPr>
        <w:t>συγκρισιμότητα</w:t>
      </w:r>
      <w:proofErr w:type="spellEnd"/>
      <w:r w:rsidRPr="00A77D09">
        <w:rPr>
          <w:color w:val="244061" w:themeColor="accent1" w:themeShade="80"/>
          <w:sz w:val="20"/>
          <w:szCs w:val="20"/>
        </w:rPr>
        <w:t xml:space="preserve"> των αντίστοιχων στοιχείων μεταξύ των Κρατών μελών. Στα πλαίσια του Ολοκληρωμένου Ευρωπαϊκού Συστήματος Οικονομικών Λογαριασμών (European </w:t>
      </w:r>
      <w:proofErr w:type="spellStart"/>
      <w:r w:rsidRPr="00A77D09">
        <w:rPr>
          <w:color w:val="244061" w:themeColor="accent1" w:themeShade="80"/>
          <w:sz w:val="20"/>
          <w:szCs w:val="20"/>
        </w:rPr>
        <w:t>System</w:t>
      </w:r>
      <w:proofErr w:type="spellEnd"/>
      <w:r w:rsidRPr="00A77D09">
        <w:rPr>
          <w:color w:val="244061" w:themeColor="accent1" w:themeShade="80"/>
          <w:sz w:val="20"/>
          <w:szCs w:val="20"/>
        </w:rPr>
        <w:t xml:space="preserve"> of </w:t>
      </w:r>
      <w:proofErr w:type="spellStart"/>
      <w:r w:rsidRPr="00A77D09">
        <w:rPr>
          <w:color w:val="244061" w:themeColor="accent1" w:themeShade="80"/>
          <w:sz w:val="20"/>
          <w:szCs w:val="20"/>
        </w:rPr>
        <w:t>Accounts</w:t>
      </w:r>
      <w:proofErr w:type="spellEnd"/>
      <w:r w:rsidRPr="00A77D09">
        <w:rPr>
          <w:color w:val="244061" w:themeColor="accent1" w:themeShade="80"/>
          <w:sz w:val="20"/>
          <w:szCs w:val="20"/>
        </w:rPr>
        <w:t xml:space="preserve">) έχουν αναπτυχθεί οι Οικονομικοί Λογαριασμοί για τη Γεωργία (European Agricultural </w:t>
      </w:r>
      <w:proofErr w:type="spellStart"/>
      <w:r w:rsidRPr="00A77D09">
        <w:rPr>
          <w:color w:val="244061" w:themeColor="accent1" w:themeShade="80"/>
          <w:sz w:val="20"/>
          <w:szCs w:val="20"/>
        </w:rPr>
        <w:t>Accounts</w:t>
      </w:r>
      <w:proofErr w:type="spellEnd"/>
      <w:r w:rsidRPr="00A77D09">
        <w:rPr>
          <w:color w:val="244061" w:themeColor="accent1" w:themeShade="80"/>
          <w:sz w:val="20"/>
          <w:szCs w:val="20"/>
        </w:rPr>
        <w:t xml:space="preserve">), στο σύστημα των οποίων βασίζονται οι εκτιμήσεις του αγροτικού εισοδήματος καθώς και των επί μέρους δεικτών. </w:t>
      </w:r>
      <w:r w:rsidRPr="00A77D09">
        <w:rPr>
          <w:rStyle w:val="a9"/>
          <w:color w:val="244061" w:themeColor="accent1" w:themeShade="80"/>
          <w:sz w:val="20"/>
          <w:szCs w:val="20"/>
        </w:rPr>
        <w:footnoteReference w:id="7"/>
      </w:r>
    </w:p>
    <w:p w14:paraId="417A233E" w14:textId="77777777" w:rsidR="003E692A" w:rsidRPr="00A77D09" w:rsidRDefault="003E692A" w:rsidP="003E692A">
      <w:pPr>
        <w:rPr>
          <w:color w:val="244061" w:themeColor="accent1" w:themeShade="80"/>
          <w:sz w:val="20"/>
          <w:szCs w:val="20"/>
        </w:rPr>
      </w:pPr>
    </w:p>
    <w:p w14:paraId="05A6D3F3" w14:textId="6B3F72B8" w:rsidR="003E692A" w:rsidRPr="00A77D09" w:rsidRDefault="003E692A" w:rsidP="003E692A">
      <w:pPr>
        <w:rPr>
          <w:color w:val="244061" w:themeColor="accent1" w:themeShade="80"/>
          <w:sz w:val="20"/>
          <w:szCs w:val="20"/>
        </w:rPr>
      </w:pPr>
      <w:r w:rsidRPr="00A77D09">
        <w:rPr>
          <w:color w:val="244061" w:themeColor="accent1" w:themeShade="80"/>
          <w:sz w:val="20"/>
          <w:szCs w:val="20"/>
        </w:rPr>
        <w:t xml:space="preserve">Τα δεδομένα καλύπτουν το εισόδημα που αποκτάται από την παραγωγή πρωτογενών και δευτερογενών προϊόντων «Γεωργίας και Θήρας», εξαιρουμένων των εισοδημάτων των αγροτικών νοικοκυριών που προέρχονται από μη γεωργική απασχόληση (ημερομίσθια, μισθοί, συντάξεις εισόδημα από περιουσία). Με άλλα λόγια, το εισόδημα από την γεωργική δραστηριότητα ταυτίζεται εννοιολογικά με αυτό που θεωρούμε ως εισόδημα του (επαγγελματία) παραγωγού. Πρέπει να τονιστεί, ότι το τελικό προϊόν που είναι το σημείο εκκίνησης για τον υπολογισμό του γεωργικού εισοδήματος καθώς και των τριών επιμέρους δεικτών (βλέπε παρακάτω), δεν περιλαμβάνει προϊόντα που χρησιμοποιούνται από την εκμετάλλευση για </w:t>
      </w:r>
      <w:proofErr w:type="spellStart"/>
      <w:r w:rsidRPr="00A77D09">
        <w:rPr>
          <w:color w:val="244061" w:themeColor="accent1" w:themeShade="80"/>
          <w:sz w:val="20"/>
          <w:szCs w:val="20"/>
        </w:rPr>
        <w:t>ιδιοκατανάλωση</w:t>
      </w:r>
      <w:proofErr w:type="spellEnd"/>
      <w:r w:rsidRPr="00A77D09">
        <w:rPr>
          <w:color w:val="244061" w:themeColor="accent1" w:themeShade="80"/>
          <w:sz w:val="20"/>
          <w:szCs w:val="20"/>
        </w:rPr>
        <w:t xml:space="preserve">, όπως π.χ. σπόροι και ζωοτροφές. </w:t>
      </w:r>
    </w:p>
    <w:p w14:paraId="7C20F2B4" w14:textId="3998DE41" w:rsidR="003E692A" w:rsidRDefault="003E692A" w:rsidP="003E692A">
      <w:pPr>
        <w:rPr>
          <w:sz w:val="20"/>
          <w:szCs w:val="20"/>
        </w:rPr>
      </w:pPr>
    </w:p>
    <w:p w14:paraId="38934698" w14:textId="77777777" w:rsidR="003E692A" w:rsidRDefault="003E692A" w:rsidP="003E692A">
      <w:pPr>
        <w:rPr>
          <w:sz w:val="20"/>
          <w:szCs w:val="20"/>
        </w:rPr>
      </w:pPr>
    </w:p>
    <w:tbl>
      <w:tblPr>
        <w:tblStyle w:val="2-1"/>
        <w:tblW w:w="9026" w:type="dxa"/>
        <w:tblLook w:val="04A0" w:firstRow="1" w:lastRow="0" w:firstColumn="1" w:lastColumn="0" w:noHBand="0" w:noVBand="1"/>
      </w:tblPr>
      <w:tblGrid>
        <w:gridCol w:w="1985"/>
        <w:gridCol w:w="7041"/>
      </w:tblGrid>
      <w:tr w:rsidR="00790CDA" w:rsidRPr="003E692A" w14:paraId="4BF27EB8" w14:textId="77777777" w:rsidTr="00C351B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3455D97" w14:textId="2C490407" w:rsidR="00790CDA" w:rsidRPr="00A77D09" w:rsidRDefault="00790CDA" w:rsidP="00C351B1">
            <w:pPr>
              <w:jc w:val="center"/>
              <w:rPr>
                <w:color w:val="244061" w:themeColor="accent1" w:themeShade="80"/>
                <w:sz w:val="20"/>
                <w:szCs w:val="20"/>
              </w:rPr>
            </w:pPr>
            <w:r w:rsidRPr="00A77D09">
              <w:rPr>
                <w:color w:val="244061" w:themeColor="accent1" w:themeShade="80"/>
                <w:sz w:val="20"/>
                <w:szCs w:val="20"/>
              </w:rPr>
              <w:t>Α.</w:t>
            </w:r>
          </w:p>
        </w:tc>
        <w:tc>
          <w:tcPr>
            <w:tcW w:w="7041" w:type="dxa"/>
            <w:noWrap/>
            <w:hideMark/>
          </w:tcPr>
          <w:p w14:paraId="50EC58A2" w14:textId="6ED9957E" w:rsidR="00790CDA" w:rsidRPr="00A77D09" w:rsidRDefault="00790CDA" w:rsidP="00923B17">
            <w:pPr>
              <w:jc w:val="center"/>
              <w:cnfStyle w:val="100000000000" w:firstRow="1" w:lastRow="0" w:firstColumn="0" w:lastColumn="0" w:oddVBand="0" w:evenVBand="0" w:oddHBand="0" w:evenHBand="0" w:firstRowFirstColumn="0" w:firstRowLastColumn="0" w:lastRowFirstColumn="0" w:lastRowLastColumn="0"/>
              <w:rPr>
                <w:color w:val="244061" w:themeColor="accent1" w:themeShade="80"/>
                <w:sz w:val="20"/>
                <w:szCs w:val="20"/>
              </w:rPr>
            </w:pPr>
            <w:r w:rsidRPr="00A77D09">
              <w:rPr>
                <w:color w:val="244061" w:themeColor="accent1" w:themeShade="80"/>
                <w:sz w:val="20"/>
                <w:szCs w:val="20"/>
              </w:rPr>
              <w:t>Ακαθάριστη Αξία Γεωργικής Παραγωγής</w:t>
            </w:r>
            <w:r w:rsidRPr="00A77D09">
              <w:rPr>
                <w:b w:val="0"/>
                <w:bCs w:val="0"/>
                <w:color w:val="244061" w:themeColor="accent1" w:themeShade="80"/>
                <w:sz w:val="20"/>
                <w:szCs w:val="20"/>
              </w:rPr>
              <w:t xml:space="preserve"> </w:t>
            </w:r>
          </w:p>
          <w:p w14:paraId="6C1DBD42" w14:textId="5DDF0C6B" w:rsidR="00790CDA" w:rsidRPr="00C351B1" w:rsidRDefault="00790CDA" w:rsidP="00923B17">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C351B1">
              <w:rPr>
                <w:b w:val="0"/>
                <w:bCs w:val="0"/>
                <w:color w:val="000000"/>
                <w:sz w:val="20"/>
                <w:szCs w:val="20"/>
              </w:rPr>
              <w:t>(αξία παραγωγής σε τιμές της αγοράς)</w:t>
            </w:r>
          </w:p>
        </w:tc>
      </w:tr>
      <w:tr w:rsidR="00790CDA" w:rsidRPr="00D70911" w14:paraId="21C246D6"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725DFBD" w14:textId="77777777" w:rsidR="00790CDA" w:rsidRPr="00A77D09" w:rsidRDefault="00790CDA" w:rsidP="00C351B1">
            <w:pPr>
              <w:jc w:val="center"/>
              <w:rPr>
                <w:color w:val="244061" w:themeColor="accent1" w:themeShade="80"/>
                <w:sz w:val="20"/>
                <w:szCs w:val="20"/>
              </w:rPr>
            </w:pPr>
          </w:p>
        </w:tc>
        <w:tc>
          <w:tcPr>
            <w:tcW w:w="7041" w:type="dxa"/>
            <w:noWrap/>
            <w:hideMark/>
          </w:tcPr>
          <w:p w14:paraId="30F4287E" w14:textId="77245034" w:rsidR="00790CDA" w:rsidRPr="00C351B1"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en-US"/>
              </w:rPr>
            </w:pPr>
            <w:r w:rsidRPr="00C351B1">
              <w:rPr>
                <w:b/>
                <w:bCs/>
                <w:color w:val="00B050"/>
                <w:sz w:val="20"/>
                <w:szCs w:val="20"/>
                <w:lang w:val="en-US"/>
              </w:rPr>
              <w:t xml:space="preserve">( </w:t>
            </w:r>
            <w:r w:rsidRPr="00C351B1">
              <w:rPr>
                <w:b/>
                <w:bCs/>
                <w:color w:val="00B050"/>
                <w:sz w:val="20"/>
                <w:szCs w:val="20"/>
              </w:rPr>
              <w:t>+</w:t>
            </w:r>
            <w:r w:rsidRPr="00C351B1">
              <w:rPr>
                <w:b/>
                <w:bCs/>
                <w:color w:val="00B050"/>
                <w:sz w:val="20"/>
                <w:szCs w:val="20"/>
                <w:lang w:val="en-US"/>
              </w:rPr>
              <w:t xml:space="preserve"> )</w:t>
            </w:r>
          </w:p>
        </w:tc>
      </w:tr>
      <w:tr w:rsidR="00790CDA" w:rsidRPr="003E692A" w14:paraId="4C3D5571" w14:textId="77777777" w:rsidTr="00C351B1">
        <w:trPr>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946CFCF" w14:textId="64E1FEE7" w:rsidR="00790CDA" w:rsidRPr="00A77D09" w:rsidRDefault="00790CDA" w:rsidP="00C351B1">
            <w:pPr>
              <w:jc w:val="center"/>
              <w:rPr>
                <w:color w:val="244061" w:themeColor="accent1" w:themeShade="80"/>
                <w:sz w:val="20"/>
                <w:szCs w:val="20"/>
              </w:rPr>
            </w:pPr>
            <w:r w:rsidRPr="00A77D09">
              <w:rPr>
                <w:color w:val="244061" w:themeColor="accent1" w:themeShade="80"/>
                <w:sz w:val="20"/>
                <w:szCs w:val="20"/>
              </w:rPr>
              <w:t>Β.</w:t>
            </w:r>
          </w:p>
        </w:tc>
        <w:tc>
          <w:tcPr>
            <w:tcW w:w="7041" w:type="dxa"/>
            <w:noWrap/>
            <w:hideMark/>
          </w:tcPr>
          <w:p w14:paraId="58736463" w14:textId="752D45F7" w:rsidR="00790CDA" w:rsidRPr="00A77D09"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 xml:space="preserve">Ενισχύσεις </w:t>
            </w:r>
          </w:p>
          <w:p w14:paraId="35244A26" w14:textId="367C4517" w:rsidR="00790CDA" w:rsidRPr="00C351B1" w:rsidRDefault="00790CDA" w:rsidP="00923B1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351B1">
              <w:rPr>
                <w:color w:val="000000"/>
                <w:sz w:val="20"/>
                <w:szCs w:val="20"/>
              </w:rPr>
              <w:t xml:space="preserve">(άμεσες ενισχύσεις, εξισωτική, βιολογικά </w:t>
            </w:r>
            <w:proofErr w:type="spellStart"/>
            <w:r w:rsidRPr="00C351B1">
              <w:rPr>
                <w:color w:val="000000"/>
                <w:sz w:val="20"/>
                <w:szCs w:val="20"/>
              </w:rPr>
              <w:t>κλπ</w:t>
            </w:r>
            <w:proofErr w:type="spellEnd"/>
            <w:r w:rsidRPr="00C351B1">
              <w:rPr>
                <w:color w:val="000000"/>
                <w:sz w:val="20"/>
                <w:szCs w:val="20"/>
              </w:rPr>
              <w:t xml:space="preserve">, όχι επιδοτήσεις </w:t>
            </w:r>
            <w:proofErr w:type="spellStart"/>
            <w:r w:rsidRPr="00C351B1">
              <w:rPr>
                <w:color w:val="000000"/>
                <w:sz w:val="20"/>
                <w:szCs w:val="20"/>
              </w:rPr>
              <w:t>επι</w:t>
            </w:r>
            <w:proofErr w:type="spellEnd"/>
            <w:r w:rsidRPr="00C351B1">
              <w:rPr>
                <w:color w:val="000000"/>
                <w:sz w:val="20"/>
                <w:szCs w:val="20"/>
              </w:rPr>
              <w:t xml:space="preserve"> των επενδύσεων)</w:t>
            </w:r>
          </w:p>
        </w:tc>
      </w:tr>
      <w:tr w:rsidR="00790CDA" w:rsidRPr="00D70911" w14:paraId="7045D9BD"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EA34E5F" w14:textId="77777777" w:rsidR="00790CDA" w:rsidRPr="00A77D09" w:rsidRDefault="00790CDA" w:rsidP="00C351B1">
            <w:pPr>
              <w:jc w:val="center"/>
              <w:rPr>
                <w:b w:val="0"/>
                <w:bCs w:val="0"/>
                <w:color w:val="244061" w:themeColor="accent1" w:themeShade="80"/>
                <w:sz w:val="20"/>
                <w:szCs w:val="20"/>
              </w:rPr>
            </w:pPr>
          </w:p>
        </w:tc>
        <w:tc>
          <w:tcPr>
            <w:tcW w:w="7041" w:type="dxa"/>
            <w:noWrap/>
            <w:hideMark/>
          </w:tcPr>
          <w:p w14:paraId="6803AE62" w14:textId="3C9F1988" w:rsidR="00790CDA" w:rsidRPr="00A77D09"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w:t>
            </w:r>
          </w:p>
        </w:tc>
      </w:tr>
      <w:tr w:rsidR="00790CDA" w:rsidRPr="00D70911" w14:paraId="37C8794C" w14:textId="77777777" w:rsidTr="00C351B1">
        <w:trPr>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B6DBA12" w14:textId="4B22ECF0" w:rsidR="00790CDA" w:rsidRPr="00A77D09" w:rsidRDefault="00790CDA" w:rsidP="00C351B1">
            <w:pPr>
              <w:jc w:val="center"/>
              <w:rPr>
                <w:color w:val="244061" w:themeColor="accent1" w:themeShade="80"/>
                <w:sz w:val="20"/>
                <w:szCs w:val="20"/>
                <w:lang w:val="en-US"/>
              </w:rPr>
            </w:pPr>
            <w:r w:rsidRPr="00A77D09">
              <w:rPr>
                <w:color w:val="244061" w:themeColor="accent1" w:themeShade="80"/>
                <w:sz w:val="20"/>
                <w:szCs w:val="20"/>
              </w:rPr>
              <w:t>Γ.</w:t>
            </w:r>
            <w:r w:rsidR="00F025D9" w:rsidRPr="00A77D09">
              <w:rPr>
                <w:color w:val="244061" w:themeColor="accent1" w:themeShade="80"/>
                <w:sz w:val="20"/>
                <w:szCs w:val="20"/>
                <w:lang w:val="en-US"/>
              </w:rPr>
              <w:t xml:space="preserve"> </w:t>
            </w:r>
            <w:r w:rsidR="00C351B1" w:rsidRPr="00A77D09">
              <w:rPr>
                <w:color w:val="244061" w:themeColor="accent1" w:themeShade="80"/>
                <w:sz w:val="20"/>
                <w:szCs w:val="20"/>
                <w:lang w:val="en-US"/>
              </w:rPr>
              <w:t>=</w:t>
            </w:r>
            <w:r w:rsidR="005D7D7D">
              <w:rPr>
                <w:color w:val="244061" w:themeColor="accent1" w:themeShade="80"/>
                <w:sz w:val="20"/>
                <w:szCs w:val="20"/>
              </w:rPr>
              <w:t xml:space="preserve"> </w:t>
            </w:r>
            <w:r w:rsidR="00F025D9" w:rsidRPr="00A77D09">
              <w:rPr>
                <w:color w:val="244061" w:themeColor="accent1" w:themeShade="80"/>
                <w:sz w:val="20"/>
                <w:szCs w:val="20"/>
              </w:rPr>
              <w:t>(Α</w:t>
            </w:r>
            <w:r w:rsidR="00C351B1" w:rsidRPr="00A77D09">
              <w:rPr>
                <w:color w:val="244061" w:themeColor="accent1" w:themeShade="80"/>
                <w:sz w:val="20"/>
                <w:szCs w:val="20"/>
                <w:lang w:val="en-US"/>
              </w:rPr>
              <w:t>)</w:t>
            </w:r>
            <w:r w:rsidR="005D7D7D">
              <w:rPr>
                <w:color w:val="244061" w:themeColor="accent1" w:themeShade="80"/>
                <w:sz w:val="20"/>
                <w:szCs w:val="20"/>
              </w:rPr>
              <w:t xml:space="preserve"> </w:t>
            </w:r>
            <w:r w:rsidR="00F025D9" w:rsidRPr="00A77D09">
              <w:rPr>
                <w:color w:val="244061" w:themeColor="accent1" w:themeShade="80"/>
                <w:sz w:val="20"/>
                <w:szCs w:val="20"/>
              </w:rPr>
              <w:t>+</w:t>
            </w:r>
            <w:r w:rsidR="005D7D7D">
              <w:rPr>
                <w:color w:val="244061" w:themeColor="accent1" w:themeShade="80"/>
                <w:sz w:val="20"/>
                <w:szCs w:val="20"/>
              </w:rPr>
              <w:t xml:space="preserve"> </w:t>
            </w:r>
            <w:r w:rsidR="00C351B1" w:rsidRPr="00A77D09">
              <w:rPr>
                <w:color w:val="244061" w:themeColor="accent1" w:themeShade="80"/>
                <w:sz w:val="20"/>
                <w:szCs w:val="20"/>
                <w:lang w:val="en-US"/>
              </w:rPr>
              <w:t>(</w:t>
            </w:r>
            <w:r w:rsidR="00F025D9" w:rsidRPr="00A77D09">
              <w:rPr>
                <w:color w:val="244061" w:themeColor="accent1" w:themeShade="80"/>
                <w:sz w:val="20"/>
                <w:szCs w:val="20"/>
              </w:rPr>
              <w:t>Β)</w:t>
            </w:r>
          </w:p>
        </w:tc>
        <w:tc>
          <w:tcPr>
            <w:tcW w:w="7041" w:type="dxa"/>
            <w:noWrap/>
            <w:hideMark/>
          </w:tcPr>
          <w:p w14:paraId="42BF1654" w14:textId="149597DD" w:rsidR="00790CDA" w:rsidRPr="00A77D09"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 xml:space="preserve">Ακαθάριστη Πρόσοδος Εκμετάλλευσης </w:t>
            </w:r>
          </w:p>
        </w:tc>
      </w:tr>
      <w:tr w:rsidR="00790CDA" w:rsidRPr="00D70911" w14:paraId="1CB9C55D"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29D22FB" w14:textId="77777777" w:rsidR="00790CDA" w:rsidRPr="00A77D09" w:rsidRDefault="00790CDA" w:rsidP="00C351B1">
            <w:pPr>
              <w:jc w:val="center"/>
              <w:rPr>
                <w:color w:val="244061" w:themeColor="accent1" w:themeShade="80"/>
                <w:sz w:val="20"/>
                <w:szCs w:val="20"/>
              </w:rPr>
            </w:pPr>
          </w:p>
        </w:tc>
        <w:tc>
          <w:tcPr>
            <w:tcW w:w="7041" w:type="dxa"/>
            <w:noWrap/>
            <w:hideMark/>
          </w:tcPr>
          <w:p w14:paraId="20E217DA" w14:textId="6B882FC2" w:rsidR="00790CDA" w:rsidRPr="00C351B1"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en-US"/>
              </w:rPr>
            </w:pPr>
            <w:r w:rsidRPr="00C351B1">
              <w:rPr>
                <w:b/>
                <w:bCs/>
                <w:color w:val="FF0000"/>
                <w:sz w:val="20"/>
                <w:szCs w:val="20"/>
                <w:lang w:val="en-US"/>
              </w:rPr>
              <w:t xml:space="preserve">( </w:t>
            </w:r>
            <w:r w:rsidRPr="00C351B1">
              <w:rPr>
                <w:b/>
                <w:bCs/>
                <w:color w:val="FF0000"/>
                <w:sz w:val="20"/>
                <w:szCs w:val="20"/>
              </w:rPr>
              <w:t>–</w:t>
            </w:r>
            <w:r w:rsidRPr="00C351B1">
              <w:rPr>
                <w:b/>
                <w:bCs/>
                <w:color w:val="FF0000"/>
                <w:sz w:val="20"/>
                <w:szCs w:val="20"/>
                <w:lang w:val="en-US"/>
              </w:rPr>
              <w:t xml:space="preserve"> )</w:t>
            </w:r>
          </w:p>
        </w:tc>
      </w:tr>
      <w:tr w:rsidR="00790CDA" w:rsidRPr="00D70911" w14:paraId="17F7D7DE" w14:textId="77777777" w:rsidTr="00C351B1">
        <w:trPr>
          <w:trHeight w:val="945"/>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8F6944C" w14:textId="2A5A5B2C" w:rsidR="00790CDA" w:rsidRPr="00A77D09" w:rsidRDefault="00790CDA" w:rsidP="00C351B1">
            <w:pPr>
              <w:jc w:val="center"/>
              <w:rPr>
                <w:color w:val="244061" w:themeColor="accent1" w:themeShade="80"/>
                <w:sz w:val="20"/>
                <w:szCs w:val="20"/>
              </w:rPr>
            </w:pPr>
            <w:r w:rsidRPr="00A77D09">
              <w:rPr>
                <w:color w:val="244061" w:themeColor="accent1" w:themeShade="80"/>
                <w:sz w:val="20"/>
                <w:szCs w:val="20"/>
              </w:rPr>
              <w:t>Δ.</w:t>
            </w:r>
          </w:p>
        </w:tc>
        <w:tc>
          <w:tcPr>
            <w:tcW w:w="7041" w:type="dxa"/>
            <w:hideMark/>
          </w:tcPr>
          <w:p w14:paraId="2C9345F1" w14:textId="6A85CEC5" w:rsidR="00790CDA" w:rsidRPr="00A77D09"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 xml:space="preserve">Ενδιάμεση Κατανάλωση </w:t>
            </w:r>
          </w:p>
          <w:p w14:paraId="1DD538FC" w14:textId="1611310C" w:rsidR="00790CDA" w:rsidRPr="00C351B1" w:rsidRDefault="00790CDA" w:rsidP="00923B1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351B1">
              <w:rPr>
                <w:b/>
                <w:bCs/>
                <w:color w:val="000000"/>
                <w:sz w:val="20"/>
                <w:szCs w:val="20"/>
              </w:rPr>
              <w:t>=</w:t>
            </w:r>
            <w:r w:rsidRPr="00C351B1">
              <w:rPr>
                <w:color w:val="000000"/>
                <w:sz w:val="20"/>
                <w:szCs w:val="20"/>
              </w:rPr>
              <w:t xml:space="preserve"> Κόστος αναλώσιμων υλικών και εφοδίων (σπόροι, λιπάσματα, φυτοφάρμακα, ζωοτροφές, κτηνιατρικά φάρμακα, καύσιμα, λιπαντικά κλπ.) + Κόστος παροχής υπηρεσιών από τρίτους (ρεύμα, νερό, τεχνικοοικονομικές συμβουλές, παροχή έργου από ξένα μηχανήματα </w:t>
            </w:r>
            <w:proofErr w:type="spellStart"/>
            <w:r w:rsidRPr="00C351B1">
              <w:rPr>
                <w:color w:val="000000"/>
                <w:sz w:val="20"/>
                <w:szCs w:val="20"/>
              </w:rPr>
              <w:t>κλπ</w:t>
            </w:r>
            <w:proofErr w:type="spellEnd"/>
            <w:r w:rsidRPr="00C351B1">
              <w:rPr>
                <w:color w:val="000000"/>
                <w:sz w:val="20"/>
                <w:szCs w:val="20"/>
              </w:rPr>
              <w:t>)</w:t>
            </w:r>
          </w:p>
        </w:tc>
      </w:tr>
      <w:tr w:rsidR="00790CDA" w:rsidRPr="00D70911" w14:paraId="032C55B0"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E371AAC" w14:textId="77777777" w:rsidR="00790CDA" w:rsidRPr="00A77D09" w:rsidRDefault="00790CDA" w:rsidP="00C351B1">
            <w:pPr>
              <w:jc w:val="center"/>
              <w:rPr>
                <w:b w:val="0"/>
                <w:bCs w:val="0"/>
                <w:color w:val="244061" w:themeColor="accent1" w:themeShade="80"/>
                <w:sz w:val="20"/>
                <w:szCs w:val="20"/>
              </w:rPr>
            </w:pPr>
          </w:p>
        </w:tc>
        <w:tc>
          <w:tcPr>
            <w:tcW w:w="7041" w:type="dxa"/>
            <w:noWrap/>
            <w:hideMark/>
          </w:tcPr>
          <w:p w14:paraId="1A211B98" w14:textId="36A40A97" w:rsidR="00790CDA" w:rsidRPr="00A77D09"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w:t>
            </w:r>
          </w:p>
        </w:tc>
      </w:tr>
      <w:tr w:rsidR="00790CDA" w:rsidRPr="00D70911" w14:paraId="67D30223" w14:textId="77777777" w:rsidTr="00C351B1">
        <w:trPr>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0AA5396" w14:textId="3BA25654" w:rsidR="00790CDA" w:rsidRPr="00A77D09" w:rsidRDefault="00790CDA" w:rsidP="00C351B1">
            <w:pPr>
              <w:jc w:val="center"/>
              <w:rPr>
                <w:color w:val="244061" w:themeColor="accent1" w:themeShade="80"/>
                <w:sz w:val="20"/>
                <w:szCs w:val="20"/>
                <w:lang w:val="en-US"/>
              </w:rPr>
            </w:pPr>
            <w:r w:rsidRPr="00A77D09">
              <w:rPr>
                <w:color w:val="244061" w:themeColor="accent1" w:themeShade="80"/>
                <w:sz w:val="20"/>
                <w:szCs w:val="20"/>
              </w:rPr>
              <w:t>Ε.</w:t>
            </w:r>
            <w:r w:rsidR="00F025D9" w:rsidRPr="00A77D09">
              <w:rPr>
                <w:color w:val="244061" w:themeColor="accent1" w:themeShade="80"/>
                <w:sz w:val="20"/>
                <w:szCs w:val="20"/>
                <w:lang w:val="en-US"/>
              </w:rPr>
              <w:t xml:space="preserve"> </w:t>
            </w:r>
            <w:r w:rsidR="00C351B1" w:rsidRPr="00A77D09">
              <w:rPr>
                <w:color w:val="244061" w:themeColor="accent1" w:themeShade="80"/>
                <w:sz w:val="20"/>
                <w:szCs w:val="20"/>
                <w:lang w:val="en-US"/>
              </w:rPr>
              <w:t>=</w:t>
            </w:r>
            <w:r w:rsidR="005D7D7D">
              <w:rPr>
                <w:color w:val="244061" w:themeColor="accent1" w:themeShade="80"/>
                <w:sz w:val="20"/>
                <w:szCs w:val="20"/>
              </w:rPr>
              <w:t xml:space="preserve"> </w:t>
            </w:r>
            <w:r w:rsidR="00F025D9" w:rsidRPr="00A77D09">
              <w:rPr>
                <w:color w:val="244061" w:themeColor="accent1" w:themeShade="80"/>
                <w:sz w:val="20"/>
                <w:szCs w:val="20"/>
              </w:rPr>
              <w:t>(Γ</w:t>
            </w:r>
            <w:r w:rsidR="00C351B1" w:rsidRPr="00A77D09">
              <w:rPr>
                <w:color w:val="244061" w:themeColor="accent1" w:themeShade="80"/>
                <w:sz w:val="20"/>
                <w:szCs w:val="20"/>
                <w:lang w:val="en-US"/>
              </w:rPr>
              <w:t>)</w:t>
            </w:r>
            <w:r w:rsidR="005D7D7D">
              <w:rPr>
                <w:color w:val="244061" w:themeColor="accent1" w:themeShade="80"/>
                <w:sz w:val="20"/>
                <w:szCs w:val="20"/>
              </w:rPr>
              <w:t xml:space="preserve"> </w:t>
            </w:r>
            <w:r w:rsidR="00F025D9" w:rsidRPr="00A77D09">
              <w:rPr>
                <w:color w:val="244061" w:themeColor="accent1" w:themeShade="80"/>
                <w:sz w:val="20"/>
                <w:szCs w:val="20"/>
              </w:rPr>
              <w:t>–</w:t>
            </w:r>
            <w:r w:rsidR="005D7D7D">
              <w:rPr>
                <w:color w:val="244061" w:themeColor="accent1" w:themeShade="80"/>
                <w:sz w:val="20"/>
                <w:szCs w:val="20"/>
              </w:rPr>
              <w:t xml:space="preserve"> </w:t>
            </w:r>
            <w:r w:rsidR="00C351B1" w:rsidRPr="00A77D09">
              <w:rPr>
                <w:color w:val="244061" w:themeColor="accent1" w:themeShade="80"/>
                <w:sz w:val="20"/>
                <w:szCs w:val="20"/>
                <w:lang w:val="en-US"/>
              </w:rPr>
              <w:t>(</w:t>
            </w:r>
            <w:r w:rsidR="00F025D9" w:rsidRPr="00A77D09">
              <w:rPr>
                <w:color w:val="244061" w:themeColor="accent1" w:themeShade="80"/>
                <w:sz w:val="20"/>
                <w:szCs w:val="20"/>
              </w:rPr>
              <w:t>Δ)</w:t>
            </w:r>
          </w:p>
        </w:tc>
        <w:tc>
          <w:tcPr>
            <w:tcW w:w="7041" w:type="dxa"/>
            <w:noWrap/>
            <w:hideMark/>
          </w:tcPr>
          <w:p w14:paraId="56DFEEA5" w14:textId="37A36F47" w:rsidR="00790CDA" w:rsidRPr="00A77D09"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 xml:space="preserve">Ακαθάριστη Προστιθέμενη Αξία Εκμετάλλευσης </w:t>
            </w:r>
          </w:p>
        </w:tc>
      </w:tr>
      <w:tr w:rsidR="00790CDA" w:rsidRPr="00D70911" w14:paraId="705C2A5A"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427A30F" w14:textId="77777777" w:rsidR="00790CDA" w:rsidRPr="00A77D09" w:rsidRDefault="00790CDA" w:rsidP="00C351B1">
            <w:pPr>
              <w:jc w:val="center"/>
              <w:rPr>
                <w:color w:val="244061" w:themeColor="accent1" w:themeShade="80"/>
                <w:sz w:val="20"/>
                <w:szCs w:val="20"/>
              </w:rPr>
            </w:pPr>
          </w:p>
        </w:tc>
        <w:tc>
          <w:tcPr>
            <w:tcW w:w="7041" w:type="dxa"/>
            <w:noWrap/>
            <w:hideMark/>
          </w:tcPr>
          <w:p w14:paraId="2505F386" w14:textId="1155659B" w:rsidR="00790CDA" w:rsidRPr="00C351B1"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C351B1">
              <w:rPr>
                <w:b/>
                <w:bCs/>
                <w:color w:val="FF0000"/>
                <w:sz w:val="20"/>
                <w:szCs w:val="20"/>
                <w:lang w:val="en-US"/>
              </w:rPr>
              <w:t xml:space="preserve">( </w:t>
            </w:r>
            <w:r w:rsidRPr="00C351B1">
              <w:rPr>
                <w:b/>
                <w:bCs/>
                <w:color w:val="FF0000"/>
                <w:sz w:val="20"/>
                <w:szCs w:val="20"/>
              </w:rPr>
              <w:t>–</w:t>
            </w:r>
            <w:r w:rsidRPr="00C351B1">
              <w:rPr>
                <w:b/>
                <w:bCs/>
                <w:color w:val="FF0000"/>
                <w:sz w:val="20"/>
                <w:szCs w:val="20"/>
                <w:lang w:val="en-US"/>
              </w:rPr>
              <w:t xml:space="preserve"> )</w:t>
            </w:r>
          </w:p>
        </w:tc>
      </w:tr>
      <w:tr w:rsidR="00790CDA" w:rsidRPr="00D70911" w14:paraId="79FD21AA" w14:textId="77777777" w:rsidTr="00C351B1">
        <w:trPr>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BCF3175" w14:textId="4DE284F0" w:rsidR="00790CDA" w:rsidRPr="00A77D09" w:rsidRDefault="00790CDA" w:rsidP="00C351B1">
            <w:pPr>
              <w:jc w:val="center"/>
              <w:rPr>
                <w:color w:val="244061" w:themeColor="accent1" w:themeShade="80"/>
                <w:sz w:val="20"/>
                <w:szCs w:val="20"/>
              </w:rPr>
            </w:pPr>
            <w:r w:rsidRPr="00A77D09">
              <w:rPr>
                <w:color w:val="244061" w:themeColor="accent1" w:themeShade="80"/>
                <w:sz w:val="20"/>
                <w:szCs w:val="20"/>
              </w:rPr>
              <w:t>ΣΤ'.</w:t>
            </w:r>
          </w:p>
        </w:tc>
        <w:tc>
          <w:tcPr>
            <w:tcW w:w="7041" w:type="dxa"/>
            <w:noWrap/>
            <w:hideMark/>
          </w:tcPr>
          <w:p w14:paraId="1AD1B443" w14:textId="4CAE182E" w:rsidR="00790CDA" w:rsidRPr="00A77D09"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Αποσβέσεις</w:t>
            </w:r>
          </w:p>
        </w:tc>
      </w:tr>
      <w:tr w:rsidR="00790CDA" w:rsidRPr="00D70911" w14:paraId="72ED9330"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4FFC3D5" w14:textId="77777777" w:rsidR="00790CDA" w:rsidRPr="00A77D09" w:rsidRDefault="00790CDA" w:rsidP="00C351B1">
            <w:pPr>
              <w:jc w:val="center"/>
              <w:rPr>
                <w:b w:val="0"/>
                <w:bCs w:val="0"/>
                <w:color w:val="244061" w:themeColor="accent1" w:themeShade="80"/>
                <w:sz w:val="20"/>
                <w:szCs w:val="20"/>
              </w:rPr>
            </w:pPr>
          </w:p>
        </w:tc>
        <w:tc>
          <w:tcPr>
            <w:tcW w:w="7041" w:type="dxa"/>
            <w:noWrap/>
            <w:hideMark/>
          </w:tcPr>
          <w:p w14:paraId="7F0160DA" w14:textId="36A93916" w:rsidR="00790CDA" w:rsidRPr="00A77D09"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w:t>
            </w:r>
          </w:p>
        </w:tc>
      </w:tr>
      <w:tr w:rsidR="00790CDA" w:rsidRPr="00D70911" w14:paraId="3DF93289" w14:textId="77777777" w:rsidTr="00C351B1">
        <w:trPr>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6C0A2AD" w14:textId="5DD6B579" w:rsidR="00790CDA" w:rsidRPr="00A77D09" w:rsidRDefault="00790CDA" w:rsidP="00C351B1">
            <w:pPr>
              <w:jc w:val="center"/>
              <w:rPr>
                <w:color w:val="244061" w:themeColor="accent1" w:themeShade="80"/>
                <w:sz w:val="20"/>
                <w:szCs w:val="20"/>
                <w:lang w:val="en-US"/>
              </w:rPr>
            </w:pPr>
            <w:r w:rsidRPr="00A77D09">
              <w:rPr>
                <w:color w:val="244061" w:themeColor="accent1" w:themeShade="80"/>
                <w:sz w:val="20"/>
                <w:szCs w:val="20"/>
              </w:rPr>
              <w:t>Ζ.</w:t>
            </w:r>
            <w:r w:rsidR="00F025D9" w:rsidRPr="00A77D09">
              <w:rPr>
                <w:color w:val="244061" w:themeColor="accent1" w:themeShade="80"/>
                <w:sz w:val="20"/>
                <w:szCs w:val="20"/>
                <w:lang w:val="en-US"/>
              </w:rPr>
              <w:t xml:space="preserve"> </w:t>
            </w:r>
            <w:r w:rsidR="00C351B1" w:rsidRPr="00A77D09">
              <w:rPr>
                <w:color w:val="244061" w:themeColor="accent1" w:themeShade="80"/>
                <w:sz w:val="20"/>
                <w:szCs w:val="20"/>
                <w:lang w:val="en-US"/>
              </w:rPr>
              <w:t>=</w:t>
            </w:r>
            <w:r w:rsidR="005D7D7D">
              <w:rPr>
                <w:color w:val="244061" w:themeColor="accent1" w:themeShade="80"/>
                <w:sz w:val="20"/>
                <w:szCs w:val="20"/>
              </w:rPr>
              <w:t xml:space="preserve"> </w:t>
            </w:r>
            <w:r w:rsidR="00F025D9" w:rsidRPr="00A77D09">
              <w:rPr>
                <w:color w:val="244061" w:themeColor="accent1" w:themeShade="80"/>
                <w:sz w:val="20"/>
                <w:szCs w:val="20"/>
              </w:rPr>
              <w:t>(Ε</w:t>
            </w:r>
            <w:r w:rsidR="00C351B1" w:rsidRPr="00A77D09">
              <w:rPr>
                <w:color w:val="244061" w:themeColor="accent1" w:themeShade="80"/>
                <w:sz w:val="20"/>
                <w:szCs w:val="20"/>
                <w:lang w:val="en-US"/>
              </w:rPr>
              <w:t>)</w:t>
            </w:r>
            <w:r w:rsidR="005D7D7D" w:rsidRPr="00A77D09">
              <w:rPr>
                <w:color w:val="244061" w:themeColor="accent1" w:themeShade="80"/>
                <w:sz w:val="20"/>
                <w:szCs w:val="20"/>
              </w:rPr>
              <w:t xml:space="preserve"> –</w:t>
            </w:r>
            <w:r w:rsidR="005D7D7D" w:rsidRPr="00A77D09">
              <w:rPr>
                <w:color w:val="244061" w:themeColor="accent1" w:themeShade="80"/>
                <w:sz w:val="20"/>
                <w:szCs w:val="20"/>
                <w:lang w:val="en-US"/>
              </w:rPr>
              <w:t xml:space="preserve"> </w:t>
            </w:r>
            <w:r w:rsidR="00C351B1" w:rsidRPr="00A77D09">
              <w:rPr>
                <w:color w:val="244061" w:themeColor="accent1" w:themeShade="80"/>
                <w:sz w:val="20"/>
                <w:szCs w:val="20"/>
                <w:lang w:val="en-US"/>
              </w:rPr>
              <w:t>(</w:t>
            </w:r>
            <w:r w:rsidR="00F025D9" w:rsidRPr="00A77D09">
              <w:rPr>
                <w:color w:val="244061" w:themeColor="accent1" w:themeShade="80"/>
                <w:sz w:val="20"/>
                <w:szCs w:val="20"/>
              </w:rPr>
              <w:t>ΣΤ')</w:t>
            </w:r>
          </w:p>
        </w:tc>
        <w:tc>
          <w:tcPr>
            <w:tcW w:w="7041" w:type="dxa"/>
            <w:noWrap/>
            <w:hideMark/>
          </w:tcPr>
          <w:p w14:paraId="1F348C5B" w14:textId="2DE0B90F" w:rsidR="00790CDA" w:rsidRPr="00A77D09"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sz w:val="20"/>
                <w:szCs w:val="20"/>
              </w:rPr>
            </w:pPr>
            <w:r w:rsidRPr="00A77D09">
              <w:rPr>
                <w:b/>
                <w:bCs/>
                <w:color w:val="244061" w:themeColor="accent1" w:themeShade="80"/>
                <w:sz w:val="20"/>
                <w:szCs w:val="20"/>
              </w:rPr>
              <w:t xml:space="preserve">Καθαρή Προστιθέμενη Αξία ή Γεωργικό Εισόδημα Εκμετάλλευσης </w:t>
            </w:r>
          </w:p>
        </w:tc>
      </w:tr>
      <w:tr w:rsidR="00790CDA" w:rsidRPr="00D70911" w14:paraId="5A035F70"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07F6351" w14:textId="77777777" w:rsidR="00790CDA" w:rsidRPr="00A77D09" w:rsidRDefault="00790CDA" w:rsidP="00C351B1">
            <w:pPr>
              <w:jc w:val="center"/>
              <w:rPr>
                <w:color w:val="244061" w:themeColor="accent1" w:themeShade="80"/>
                <w:sz w:val="20"/>
                <w:szCs w:val="20"/>
              </w:rPr>
            </w:pPr>
          </w:p>
        </w:tc>
        <w:tc>
          <w:tcPr>
            <w:tcW w:w="7041" w:type="dxa"/>
            <w:noWrap/>
            <w:hideMark/>
          </w:tcPr>
          <w:p w14:paraId="1C148372" w14:textId="072DBB84" w:rsidR="00790CDA" w:rsidRPr="00C351B1"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C351B1">
              <w:rPr>
                <w:b/>
                <w:bCs/>
                <w:color w:val="FF0000"/>
                <w:sz w:val="20"/>
                <w:szCs w:val="20"/>
                <w:lang w:val="en-US"/>
              </w:rPr>
              <w:t xml:space="preserve">( </w:t>
            </w:r>
            <w:r w:rsidRPr="00C351B1">
              <w:rPr>
                <w:b/>
                <w:bCs/>
                <w:color w:val="FF0000"/>
                <w:sz w:val="20"/>
                <w:szCs w:val="20"/>
              </w:rPr>
              <w:t>–</w:t>
            </w:r>
            <w:r w:rsidRPr="00C351B1">
              <w:rPr>
                <w:b/>
                <w:bCs/>
                <w:color w:val="FF0000"/>
                <w:sz w:val="20"/>
                <w:szCs w:val="20"/>
                <w:lang w:val="en-US"/>
              </w:rPr>
              <w:t xml:space="preserve"> )</w:t>
            </w:r>
          </w:p>
        </w:tc>
      </w:tr>
      <w:tr w:rsidR="00790CDA" w:rsidRPr="00923B17" w14:paraId="69BBAF8B" w14:textId="77777777" w:rsidTr="00C351B1">
        <w:trPr>
          <w:trHeight w:val="615"/>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D6307A0" w14:textId="0D328428" w:rsidR="00790CDA" w:rsidRPr="00A77D09" w:rsidRDefault="00790CDA" w:rsidP="00C351B1">
            <w:pPr>
              <w:jc w:val="center"/>
              <w:rPr>
                <w:b w:val="0"/>
                <w:bCs w:val="0"/>
                <w:color w:val="244061" w:themeColor="accent1" w:themeShade="80"/>
                <w:sz w:val="20"/>
                <w:szCs w:val="20"/>
              </w:rPr>
            </w:pPr>
            <w:r w:rsidRPr="00A77D09">
              <w:rPr>
                <w:color w:val="244061" w:themeColor="accent1" w:themeShade="80"/>
                <w:sz w:val="20"/>
                <w:szCs w:val="20"/>
              </w:rPr>
              <w:t>Η.</w:t>
            </w:r>
          </w:p>
        </w:tc>
        <w:tc>
          <w:tcPr>
            <w:tcW w:w="7041" w:type="dxa"/>
            <w:hideMark/>
          </w:tcPr>
          <w:p w14:paraId="1C62A9CD" w14:textId="7C15FCB6" w:rsidR="00790CDA" w:rsidRPr="00C351B1" w:rsidRDefault="00790CDA" w:rsidP="00923B1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351B1">
              <w:rPr>
                <w:b/>
                <w:bCs/>
                <w:color w:val="000000"/>
                <w:sz w:val="20"/>
                <w:szCs w:val="20"/>
              </w:rPr>
              <w:t xml:space="preserve">+ </w:t>
            </w:r>
            <w:r w:rsidRPr="00C351B1">
              <w:rPr>
                <w:color w:val="000000"/>
                <w:sz w:val="20"/>
                <w:szCs w:val="20"/>
              </w:rPr>
              <w:t xml:space="preserve">Καταβαλλόμενο σε τρίτους Ενοίκιο Εδάφους </w:t>
            </w:r>
          </w:p>
          <w:p w14:paraId="225154BF" w14:textId="77777777" w:rsidR="00790CDA" w:rsidRPr="00C351B1"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C351B1">
              <w:rPr>
                <w:b/>
                <w:bCs/>
                <w:color w:val="000000"/>
                <w:sz w:val="20"/>
                <w:szCs w:val="20"/>
              </w:rPr>
              <w:t xml:space="preserve">+ </w:t>
            </w:r>
            <w:r w:rsidRPr="00C351B1">
              <w:rPr>
                <w:color w:val="000000"/>
                <w:sz w:val="20"/>
                <w:szCs w:val="20"/>
              </w:rPr>
              <w:t>Καταβαλλόμενη Αμοιβή Εργασίας Ξένων Εργαζόμενων</w:t>
            </w:r>
            <w:r w:rsidRPr="00C351B1">
              <w:rPr>
                <w:b/>
                <w:bCs/>
                <w:color w:val="000000"/>
                <w:sz w:val="20"/>
                <w:szCs w:val="20"/>
              </w:rPr>
              <w:t xml:space="preserve"> </w:t>
            </w:r>
          </w:p>
          <w:p w14:paraId="4E714046" w14:textId="4D4F88A7" w:rsidR="00790CDA" w:rsidRPr="00C351B1"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C351B1">
              <w:rPr>
                <w:b/>
                <w:bCs/>
                <w:color w:val="000000"/>
                <w:sz w:val="20"/>
                <w:szCs w:val="20"/>
              </w:rPr>
              <w:t xml:space="preserve">+ </w:t>
            </w:r>
            <w:r w:rsidRPr="00C351B1">
              <w:rPr>
                <w:color w:val="000000"/>
                <w:sz w:val="20"/>
                <w:szCs w:val="20"/>
              </w:rPr>
              <w:t>Καταβαλλόμενοι Τόκοι</w:t>
            </w:r>
          </w:p>
        </w:tc>
      </w:tr>
      <w:tr w:rsidR="00790CDA" w:rsidRPr="00D70911" w14:paraId="1F6547A0" w14:textId="77777777" w:rsidTr="00C351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CF5C4B6" w14:textId="77777777" w:rsidR="00790CDA" w:rsidRPr="00A77D09" w:rsidRDefault="00790CDA" w:rsidP="00C351B1">
            <w:pPr>
              <w:jc w:val="center"/>
              <w:rPr>
                <w:b w:val="0"/>
                <w:bCs w:val="0"/>
                <w:color w:val="244061" w:themeColor="accent1" w:themeShade="80"/>
                <w:sz w:val="20"/>
                <w:szCs w:val="20"/>
              </w:rPr>
            </w:pPr>
          </w:p>
        </w:tc>
        <w:tc>
          <w:tcPr>
            <w:tcW w:w="7041" w:type="dxa"/>
            <w:noWrap/>
            <w:hideMark/>
          </w:tcPr>
          <w:p w14:paraId="604A59D6" w14:textId="0B2887FE" w:rsidR="00790CDA" w:rsidRPr="00C351B1" w:rsidRDefault="00790CDA" w:rsidP="00923B17">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A77D09">
              <w:rPr>
                <w:b/>
                <w:bCs/>
                <w:color w:val="244061" w:themeColor="accent1" w:themeShade="80"/>
                <w:sz w:val="20"/>
                <w:szCs w:val="20"/>
              </w:rPr>
              <w:t>=</w:t>
            </w:r>
          </w:p>
        </w:tc>
      </w:tr>
      <w:tr w:rsidR="00790CDA" w:rsidRPr="00D70911" w14:paraId="53082495" w14:textId="77777777" w:rsidTr="00C351B1">
        <w:trPr>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4DC3446" w14:textId="10FCBE73" w:rsidR="00790CDA" w:rsidRPr="00A77D09" w:rsidRDefault="00790CDA" w:rsidP="00C351B1">
            <w:pPr>
              <w:jc w:val="center"/>
              <w:rPr>
                <w:color w:val="244061" w:themeColor="accent1" w:themeShade="80"/>
                <w:sz w:val="20"/>
                <w:szCs w:val="20"/>
                <w:lang w:val="en-US"/>
              </w:rPr>
            </w:pPr>
            <w:r w:rsidRPr="00A77D09">
              <w:rPr>
                <w:color w:val="244061" w:themeColor="accent1" w:themeShade="80"/>
                <w:sz w:val="20"/>
                <w:szCs w:val="20"/>
              </w:rPr>
              <w:t>Θ.</w:t>
            </w:r>
            <w:r w:rsidR="00F025D9" w:rsidRPr="00A77D09">
              <w:rPr>
                <w:color w:val="244061" w:themeColor="accent1" w:themeShade="80"/>
                <w:sz w:val="20"/>
                <w:szCs w:val="20"/>
                <w:lang w:val="en-US"/>
              </w:rPr>
              <w:t xml:space="preserve"> </w:t>
            </w:r>
            <w:r w:rsidR="00C351B1" w:rsidRPr="00A77D09">
              <w:rPr>
                <w:color w:val="244061" w:themeColor="accent1" w:themeShade="80"/>
                <w:sz w:val="20"/>
                <w:szCs w:val="20"/>
                <w:lang w:val="en-US"/>
              </w:rPr>
              <w:t>=</w:t>
            </w:r>
            <w:r w:rsidR="005D7D7D">
              <w:rPr>
                <w:color w:val="244061" w:themeColor="accent1" w:themeShade="80"/>
                <w:sz w:val="20"/>
                <w:szCs w:val="20"/>
              </w:rPr>
              <w:t xml:space="preserve"> </w:t>
            </w:r>
            <w:r w:rsidR="00F025D9" w:rsidRPr="00A77D09">
              <w:rPr>
                <w:color w:val="244061" w:themeColor="accent1" w:themeShade="80"/>
                <w:sz w:val="20"/>
                <w:szCs w:val="20"/>
              </w:rPr>
              <w:t>(Ζ</w:t>
            </w:r>
            <w:r w:rsidR="00C351B1" w:rsidRPr="00A77D09">
              <w:rPr>
                <w:color w:val="244061" w:themeColor="accent1" w:themeShade="80"/>
                <w:sz w:val="20"/>
                <w:szCs w:val="20"/>
                <w:lang w:val="en-US"/>
              </w:rPr>
              <w:t>)</w:t>
            </w:r>
            <w:r w:rsidR="005D7D7D" w:rsidRPr="00A77D09">
              <w:rPr>
                <w:color w:val="244061" w:themeColor="accent1" w:themeShade="80"/>
                <w:sz w:val="20"/>
                <w:szCs w:val="20"/>
              </w:rPr>
              <w:t xml:space="preserve"> –</w:t>
            </w:r>
            <w:r w:rsidR="005D7D7D" w:rsidRPr="00A77D09">
              <w:rPr>
                <w:color w:val="244061" w:themeColor="accent1" w:themeShade="80"/>
                <w:sz w:val="20"/>
                <w:szCs w:val="20"/>
                <w:lang w:val="en-US"/>
              </w:rPr>
              <w:t xml:space="preserve"> </w:t>
            </w:r>
            <w:r w:rsidR="00C351B1" w:rsidRPr="00A77D09">
              <w:rPr>
                <w:color w:val="244061" w:themeColor="accent1" w:themeShade="80"/>
                <w:sz w:val="20"/>
                <w:szCs w:val="20"/>
                <w:lang w:val="en-US"/>
              </w:rPr>
              <w:t>(</w:t>
            </w:r>
            <w:r w:rsidR="00F025D9" w:rsidRPr="00A77D09">
              <w:rPr>
                <w:color w:val="244061" w:themeColor="accent1" w:themeShade="80"/>
                <w:sz w:val="20"/>
                <w:szCs w:val="20"/>
              </w:rPr>
              <w:t>Η)</w:t>
            </w:r>
          </w:p>
        </w:tc>
        <w:tc>
          <w:tcPr>
            <w:tcW w:w="7041" w:type="dxa"/>
            <w:noWrap/>
            <w:hideMark/>
          </w:tcPr>
          <w:p w14:paraId="0B7999A6" w14:textId="742DE9AF" w:rsidR="00790CDA" w:rsidRPr="00C351B1" w:rsidRDefault="00790CDA" w:rsidP="00923B17">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A77D09">
              <w:rPr>
                <w:b/>
                <w:bCs/>
                <w:color w:val="244061" w:themeColor="accent1" w:themeShade="80"/>
                <w:sz w:val="20"/>
                <w:szCs w:val="20"/>
              </w:rPr>
              <w:t xml:space="preserve">Γεωργικό Οικογενειακό Εισόδημα </w:t>
            </w:r>
          </w:p>
        </w:tc>
      </w:tr>
    </w:tbl>
    <w:p w14:paraId="7A705991" w14:textId="77777777" w:rsidR="003E692A" w:rsidRDefault="003E692A" w:rsidP="003E692A">
      <w:pPr>
        <w:rPr>
          <w:sz w:val="20"/>
          <w:szCs w:val="20"/>
        </w:rPr>
      </w:pPr>
    </w:p>
    <w:p w14:paraId="7C39D52F" w14:textId="77777777" w:rsidR="003E692A" w:rsidRPr="00B23A51" w:rsidRDefault="003E692A" w:rsidP="003E692A"/>
    <w:p w14:paraId="51B45D4A" w14:textId="15E87EA5" w:rsidR="003E692A" w:rsidRPr="00A77D09" w:rsidRDefault="003E692A" w:rsidP="003E692A">
      <w:pPr>
        <w:spacing w:after="120" w:line="360" w:lineRule="auto"/>
        <w:rPr>
          <w:color w:val="244061" w:themeColor="accent1" w:themeShade="80"/>
          <w:sz w:val="20"/>
          <w:szCs w:val="20"/>
        </w:rPr>
      </w:pPr>
      <w:bookmarkStart w:id="19" w:name="_Hlk179903146"/>
      <w:r w:rsidRPr="00A77D09">
        <w:rPr>
          <w:color w:val="244061" w:themeColor="accent1" w:themeShade="80"/>
          <w:sz w:val="20"/>
          <w:szCs w:val="20"/>
        </w:rPr>
        <w:t xml:space="preserve">Σε επίπεδο Στρατηγικού Σχεδίου για την μέτρηση του  βαθμού επίτευξης του Πρώτου Ειδικού </w:t>
      </w:r>
      <w:bookmarkEnd w:id="19"/>
      <w:r w:rsidRPr="00A77D09">
        <w:rPr>
          <w:color w:val="244061" w:themeColor="accent1" w:themeShade="80"/>
          <w:sz w:val="20"/>
          <w:szCs w:val="20"/>
        </w:rPr>
        <w:t xml:space="preserve">Στόχου που καλύπτει το μεγαλύτερο ποσοστό των πόρων του όπως αναλυτικά παρουσιάζεται στην συνέχεια χρησιμοποιείται ο δείκτης επιπτώσεων Ι3 Εξέλιξη του γεωργικού εισοδήματος που ταυτίζεται   με  την Καθαρή προστιθέμενη αξία εκμετάλλευσης ανά Μονάδα Ανθρώπινης Εργασίας (ΜΑΕ) </w:t>
      </w:r>
    </w:p>
    <w:p w14:paraId="0F6BCB68" w14:textId="77777777" w:rsidR="003E692A" w:rsidRPr="00A77D09" w:rsidRDefault="003E692A" w:rsidP="003E692A">
      <w:pPr>
        <w:spacing w:after="120" w:line="360" w:lineRule="auto"/>
        <w:rPr>
          <w:color w:val="244061" w:themeColor="accent1" w:themeShade="80"/>
          <w:sz w:val="20"/>
          <w:szCs w:val="20"/>
        </w:rPr>
      </w:pPr>
      <w:r w:rsidRPr="00A77D09">
        <w:rPr>
          <w:color w:val="244061" w:themeColor="accent1" w:themeShade="80"/>
          <w:sz w:val="20"/>
          <w:szCs w:val="20"/>
        </w:rPr>
        <w:t xml:space="preserve">Συμπερασματικά η αύξηση του γεωργικού εισοδήματος είναι είτε μεμονωμένα είτε συνδυαστικά απόρροια  της αύξησης της αξίας παραγωγής είτε μείωσης του κόστους παραγωγής . Η παραγωγή προϊόντων υψηλότερης προστιθέμενης αξίας , η αύξηση του όγκου παραγωγής με την διατήρηση η και μείωση του κόστους παραγωγής  θα πρέπει να αποτελούν αντικείμενο της παροχής των γεωργικών συμβουλών . </w:t>
      </w:r>
    </w:p>
    <w:p w14:paraId="3567215C" w14:textId="412C26E6" w:rsidR="003E692A" w:rsidRPr="00A77D09" w:rsidRDefault="003E692A" w:rsidP="003E692A">
      <w:pPr>
        <w:spacing w:after="120" w:line="360" w:lineRule="auto"/>
        <w:rPr>
          <w:color w:val="244061" w:themeColor="accent1" w:themeShade="80"/>
          <w:sz w:val="20"/>
          <w:szCs w:val="20"/>
        </w:rPr>
      </w:pPr>
      <w:r w:rsidRPr="00A77D09">
        <w:rPr>
          <w:color w:val="244061" w:themeColor="accent1" w:themeShade="80"/>
          <w:sz w:val="20"/>
          <w:szCs w:val="20"/>
        </w:rPr>
        <w:t xml:space="preserve">Στην  ενίσχυση του προσανατολισμού στην αγορά και αύξηση της ανταγωνιστικότητας των γεωργικών εκμεταλλεύσεων τόσο βραχυπρόθεσμα όσο και μακροπρόθεσμα συμπεριλαμβανομένης της μεγαλύτερης εστίασης στην έρευνα, την τεχνολογία και την </w:t>
      </w:r>
      <w:proofErr w:type="spellStart"/>
      <w:r w:rsidRPr="00A77D09">
        <w:rPr>
          <w:color w:val="244061" w:themeColor="accent1" w:themeShade="80"/>
          <w:sz w:val="20"/>
          <w:szCs w:val="20"/>
        </w:rPr>
        <w:t>ψηφιοποίηση</w:t>
      </w:r>
      <w:proofErr w:type="spellEnd"/>
      <w:r w:rsidRPr="00A77D09">
        <w:rPr>
          <w:color w:val="244061" w:themeColor="accent1" w:themeShade="80"/>
          <w:sz w:val="20"/>
          <w:szCs w:val="20"/>
        </w:rPr>
        <w:t xml:space="preserve">  εστιάζει ο δεύτερος ειδικός στόχος. Σε επίπεδο Στρατηγικού Σχεδίου για την μέτρηση του  βαθμού επίτευξης του δεύτερου ειδικού στόχου χρησιμοποιείται ο δείκτης επιπτώσεων Ι. 6 Αύξηση της παραγωγικότητας των γεωργικών εκμεταλλεύσεων : Συνολική παραγωγικότητα των συντελεστών παραγωγής στον τομέα της γεωργίας (</w:t>
      </w:r>
      <w:proofErr w:type="spellStart"/>
      <w:r w:rsidRPr="00A77D09">
        <w:rPr>
          <w:color w:val="244061" w:themeColor="accent1" w:themeShade="80"/>
          <w:sz w:val="20"/>
          <w:szCs w:val="20"/>
        </w:rPr>
        <w:t>Total</w:t>
      </w:r>
      <w:proofErr w:type="spellEnd"/>
      <w:r w:rsidR="00A77D09">
        <w:rPr>
          <w:color w:val="244061" w:themeColor="accent1" w:themeShade="80"/>
          <w:sz w:val="20"/>
          <w:szCs w:val="20"/>
        </w:rPr>
        <w:t xml:space="preserve"> </w:t>
      </w:r>
      <w:proofErr w:type="spellStart"/>
      <w:r w:rsidR="00A77D09" w:rsidRPr="00A77D09">
        <w:rPr>
          <w:color w:val="244061" w:themeColor="accent1" w:themeShade="80"/>
          <w:sz w:val="20"/>
          <w:szCs w:val="20"/>
        </w:rPr>
        <w:t>Factor</w:t>
      </w:r>
      <w:proofErr w:type="spellEnd"/>
      <w:r w:rsidR="00A77D09">
        <w:rPr>
          <w:color w:val="244061" w:themeColor="accent1" w:themeShade="80"/>
          <w:sz w:val="20"/>
          <w:szCs w:val="20"/>
        </w:rPr>
        <w:t xml:space="preserve"> </w:t>
      </w:r>
      <w:proofErr w:type="spellStart"/>
      <w:r w:rsidR="00A77D09" w:rsidRPr="00A77D09">
        <w:rPr>
          <w:color w:val="244061" w:themeColor="accent1" w:themeShade="80"/>
          <w:sz w:val="20"/>
          <w:szCs w:val="20"/>
        </w:rPr>
        <w:t>Productivity</w:t>
      </w:r>
      <w:proofErr w:type="spellEnd"/>
      <w:r w:rsidR="00A77D09" w:rsidRPr="00A77D09">
        <w:rPr>
          <w:color w:val="244061" w:themeColor="accent1" w:themeShade="80"/>
          <w:sz w:val="20"/>
          <w:szCs w:val="20"/>
        </w:rPr>
        <w:t xml:space="preserve"> </w:t>
      </w:r>
      <w:r w:rsidRPr="00A77D09">
        <w:rPr>
          <w:color w:val="244061" w:themeColor="accent1" w:themeShade="80"/>
          <w:sz w:val="20"/>
          <w:szCs w:val="20"/>
        </w:rPr>
        <w:t xml:space="preserve">in </w:t>
      </w:r>
      <w:proofErr w:type="spellStart"/>
      <w:r w:rsidR="00A77D09" w:rsidRPr="00A77D09">
        <w:rPr>
          <w:color w:val="244061" w:themeColor="accent1" w:themeShade="80"/>
          <w:sz w:val="20"/>
          <w:szCs w:val="20"/>
        </w:rPr>
        <w:t>Agriculture</w:t>
      </w:r>
      <w:proofErr w:type="spellEnd"/>
      <w:r w:rsidRPr="00A77D09">
        <w:rPr>
          <w:rStyle w:val="a9"/>
          <w:color w:val="244061" w:themeColor="accent1" w:themeShade="80"/>
          <w:sz w:val="20"/>
          <w:szCs w:val="20"/>
        </w:rPr>
        <w:footnoteReference w:id="8"/>
      </w:r>
      <w:r w:rsidRPr="00A77D09">
        <w:rPr>
          <w:color w:val="244061" w:themeColor="accent1" w:themeShade="80"/>
          <w:sz w:val="20"/>
          <w:szCs w:val="20"/>
        </w:rPr>
        <w:t xml:space="preserve"> TFP)  </w:t>
      </w:r>
    </w:p>
    <w:p w14:paraId="50779253" w14:textId="4B316046" w:rsidR="003E692A" w:rsidRPr="00A77D09" w:rsidRDefault="003E692A" w:rsidP="003E692A">
      <w:pPr>
        <w:spacing w:after="120" w:line="360" w:lineRule="auto"/>
        <w:rPr>
          <w:color w:val="244061" w:themeColor="accent1" w:themeShade="80"/>
          <w:sz w:val="20"/>
          <w:szCs w:val="20"/>
        </w:rPr>
      </w:pPr>
      <w:r w:rsidRPr="00A77D09">
        <w:rPr>
          <w:color w:val="244061" w:themeColor="accent1" w:themeShade="80"/>
          <w:sz w:val="20"/>
          <w:szCs w:val="20"/>
        </w:rPr>
        <w:t>Η συνολική παραγωγικότητα  των συντελεστών   παραγωγής  (γη, εργασία , κεφάλαιο) συγκρίνει τις συνολικές εκροές σε σχέση με τις συνολικές εισροέ</w:t>
      </w:r>
      <w:r w:rsidR="00A77D09">
        <w:rPr>
          <w:color w:val="244061" w:themeColor="accent1" w:themeShade="80"/>
          <w:sz w:val="20"/>
          <w:szCs w:val="20"/>
        </w:rPr>
        <w:t>ς</w:t>
      </w:r>
      <w:r w:rsidRPr="00A77D09">
        <w:rPr>
          <w:rStyle w:val="a9"/>
          <w:color w:val="244061" w:themeColor="accent1" w:themeShade="80"/>
          <w:sz w:val="20"/>
          <w:szCs w:val="20"/>
        </w:rPr>
        <w:footnoteReference w:id="9"/>
      </w:r>
      <w:r w:rsidR="00A77D09">
        <w:rPr>
          <w:color w:val="244061" w:themeColor="accent1" w:themeShade="80"/>
          <w:sz w:val="20"/>
          <w:szCs w:val="20"/>
        </w:rPr>
        <w:t xml:space="preserve"> </w:t>
      </w:r>
      <w:r w:rsidRPr="00A77D09">
        <w:rPr>
          <w:color w:val="244061" w:themeColor="accent1" w:themeShade="80"/>
          <w:sz w:val="20"/>
          <w:szCs w:val="20"/>
        </w:rPr>
        <w:t>που χρησιμοποιούνται για την  γεωργική παραγωγή. Καθώς τόσο η παραγωγή (εκροές) όσο και οι εισροές εκφράζονται ως δείκτες όγκου, ο δείκτης μετρά την αύξηση του TFP. Η μεταβολή στους όγκους παραγωγής και εισροών μετράτε σε μια καθορισμένη περίοδο (2010=100). Για τη συγκέντρωση των διαφορετικών δεικτών όγκου παραγωγής (και εισροών), οι τιμές παραγωγής (και εισροών) χρησιμοποιούνται ως σταθμίσεις. Αυτό επιτρέπει την καταγραφή της σχετικής σημασίας μεταξύ των εκροών  ή των εισροών.</w:t>
      </w:r>
    </w:p>
    <w:p w14:paraId="16355412" w14:textId="77777777" w:rsidR="003E692A" w:rsidRPr="00A77D09" w:rsidRDefault="003E692A" w:rsidP="003E692A">
      <w:pPr>
        <w:spacing w:after="120" w:line="360" w:lineRule="auto"/>
        <w:rPr>
          <w:color w:val="244061" w:themeColor="accent1" w:themeShade="80"/>
          <w:sz w:val="20"/>
          <w:szCs w:val="20"/>
        </w:rPr>
      </w:pPr>
      <w:r w:rsidRPr="00A77D09">
        <w:rPr>
          <w:color w:val="244061" w:themeColor="accent1" w:themeShade="80"/>
          <w:sz w:val="20"/>
          <w:szCs w:val="20"/>
        </w:rPr>
        <w:t>Η συνολική παραγωγικότητα αντικατοπτρίζει την παραγωγή ανά μονάδα κάποιου συνδυασμένου συνόλου εισροών: μια αύξηση στο TFP αντανακλά ένα κέρδος στην ποσότητα παραγωγής που δεν προέρχεται από την αύξηση της χρήσης εισροών. Η TFP υπολογίζεται από τον τύπο TFP_F = √ TFP_L * TFP_P</w:t>
      </w:r>
    </w:p>
    <w:p w14:paraId="16E6E8D2" w14:textId="657BDF19" w:rsidR="003E692A" w:rsidRPr="00A77D09" w:rsidRDefault="003E692A" w:rsidP="003E692A">
      <w:pPr>
        <w:spacing w:after="120" w:line="360" w:lineRule="auto"/>
        <w:rPr>
          <w:color w:val="244061" w:themeColor="accent1" w:themeShade="80"/>
          <w:sz w:val="20"/>
          <w:szCs w:val="20"/>
        </w:rPr>
      </w:pPr>
      <w:r w:rsidRPr="00A77D09">
        <w:rPr>
          <w:color w:val="244061" w:themeColor="accent1" w:themeShade="80"/>
          <w:sz w:val="20"/>
          <w:szCs w:val="20"/>
        </w:rPr>
        <w:t>Βασικός παράγοντας για την αύξηση της συνολικής παραγωγικότητας</w:t>
      </w:r>
      <w:r w:rsidRPr="00A77D09">
        <w:rPr>
          <w:rStyle w:val="a9"/>
          <w:color w:val="244061" w:themeColor="accent1" w:themeShade="80"/>
          <w:sz w:val="20"/>
          <w:szCs w:val="20"/>
        </w:rPr>
        <w:footnoteReference w:id="10"/>
      </w:r>
      <w:r w:rsidRPr="00A77D09">
        <w:rPr>
          <w:color w:val="244061" w:themeColor="accent1" w:themeShade="80"/>
          <w:sz w:val="20"/>
          <w:szCs w:val="20"/>
        </w:rPr>
        <w:t xml:space="preserve"> είναι η αξιοποίηση της τεχνολογίας, η εισαγωγή καινοτομιών και το επίπεδο γνώσεων και δεξιοτήτων του ανθρώπινου δυναμικού. Η σημαντικότητα των παραμέτρων αυτών αποτυπώνεται στην ΚΑΠ με την υποχρέωση  δημιουργίας και συμπερίληψης στα Στρατηγικά Σχέδια του </w:t>
      </w:r>
      <w:r w:rsidRPr="00A77D09">
        <w:rPr>
          <w:color w:val="244061" w:themeColor="accent1" w:themeShade="80"/>
          <w:sz w:val="20"/>
          <w:szCs w:val="20"/>
          <w:lang w:val="en-US"/>
        </w:rPr>
        <w:t>AKIS</w:t>
      </w:r>
      <w:r w:rsidRPr="00A77D09">
        <w:rPr>
          <w:color w:val="244061" w:themeColor="accent1" w:themeShade="80"/>
          <w:sz w:val="20"/>
          <w:szCs w:val="20"/>
        </w:rPr>
        <w:t xml:space="preserve"> (Agricultural </w:t>
      </w:r>
      <w:proofErr w:type="spellStart"/>
      <w:r w:rsidRPr="00A77D09">
        <w:rPr>
          <w:color w:val="244061" w:themeColor="accent1" w:themeShade="80"/>
          <w:sz w:val="20"/>
          <w:szCs w:val="20"/>
        </w:rPr>
        <w:t>Knowledge</w:t>
      </w:r>
      <w:proofErr w:type="spellEnd"/>
      <w:r w:rsidRPr="00A77D09">
        <w:rPr>
          <w:color w:val="244061" w:themeColor="accent1" w:themeShade="80"/>
          <w:sz w:val="20"/>
          <w:szCs w:val="20"/>
        </w:rPr>
        <w:t xml:space="preserve"> and </w:t>
      </w:r>
      <w:proofErr w:type="spellStart"/>
      <w:r w:rsidRPr="00A77D09">
        <w:rPr>
          <w:color w:val="244061" w:themeColor="accent1" w:themeShade="80"/>
          <w:sz w:val="20"/>
          <w:szCs w:val="20"/>
        </w:rPr>
        <w:t>Innovation</w:t>
      </w:r>
      <w:proofErr w:type="spellEnd"/>
      <w:r w:rsidRPr="00A77D09">
        <w:rPr>
          <w:color w:val="244061" w:themeColor="accent1" w:themeShade="80"/>
          <w:sz w:val="20"/>
          <w:szCs w:val="20"/>
        </w:rPr>
        <w:t xml:space="preserve"> Systems) εκτενής παρουσίαση του οποίου περιλαμβάνεται στο επόμενο κεφάλαιο. </w:t>
      </w:r>
    </w:p>
    <w:p w14:paraId="337E6F32" w14:textId="4A1E80BB" w:rsidR="003E692A" w:rsidRPr="00A77D09" w:rsidRDefault="003E692A" w:rsidP="003E692A">
      <w:pPr>
        <w:spacing w:after="120" w:line="360" w:lineRule="auto"/>
        <w:rPr>
          <w:color w:val="244061" w:themeColor="accent1" w:themeShade="80"/>
          <w:sz w:val="20"/>
          <w:szCs w:val="20"/>
        </w:rPr>
      </w:pPr>
      <w:r w:rsidRPr="00A77D09">
        <w:rPr>
          <w:color w:val="244061" w:themeColor="accent1" w:themeShade="80"/>
          <w:sz w:val="20"/>
          <w:szCs w:val="20"/>
        </w:rPr>
        <w:t xml:space="preserve">Η ανταγωνιστικότητα της γεωργίας στο </w:t>
      </w:r>
      <w:r w:rsidR="00A77D09" w:rsidRPr="00A77D09">
        <w:rPr>
          <w:color w:val="244061" w:themeColor="accent1" w:themeShade="80"/>
          <w:sz w:val="20"/>
          <w:szCs w:val="20"/>
        </w:rPr>
        <w:t>πλαί</w:t>
      </w:r>
      <w:r w:rsidR="00A77D09">
        <w:rPr>
          <w:color w:val="244061" w:themeColor="accent1" w:themeShade="80"/>
          <w:sz w:val="20"/>
          <w:szCs w:val="20"/>
        </w:rPr>
        <w:t>σι</w:t>
      </w:r>
      <w:r w:rsidR="00A77D09" w:rsidRPr="00A77D09">
        <w:rPr>
          <w:color w:val="244061" w:themeColor="accent1" w:themeShade="80"/>
          <w:sz w:val="20"/>
          <w:szCs w:val="20"/>
        </w:rPr>
        <w:t>ο</w:t>
      </w:r>
      <w:r w:rsidRPr="00A77D09">
        <w:rPr>
          <w:color w:val="244061" w:themeColor="accent1" w:themeShade="80"/>
          <w:sz w:val="20"/>
          <w:szCs w:val="20"/>
        </w:rPr>
        <w:t xml:space="preserve"> του δεύτερου </w:t>
      </w:r>
      <w:r w:rsidR="00A77D09" w:rsidRPr="00A77D09">
        <w:rPr>
          <w:color w:val="244061" w:themeColor="accent1" w:themeShade="80"/>
          <w:sz w:val="20"/>
          <w:szCs w:val="20"/>
        </w:rPr>
        <w:t xml:space="preserve">Ειδικού Στόχου </w:t>
      </w:r>
      <w:r w:rsidRPr="00A77D09">
        <w:rPr>
          <w:color w:val="244061" w:themeColor="accent1" w:themeShade="80"/>
          <w:sz w:val="20"/>
          <w:szCs w:val="20"/>
        </w:rPr>
        <w:t xml:space="preserve">μπορεί να αποτιμηθεί επίσης με βάση την εικόνα του Εμπορικού ισοζυγίου δηλαδή των μεταβολών της αξίας των </w:t>
      </w:r>
      <w:proofErr w:type="spellStart"/>
      <w:r w:rsidRPr="00A77D09">
        <w:rPr>
          <w:color w:val="244061" w:themeColor="accent1" w:themeShade="80"/>
          <w:sz w:val="20"/>
          <w:szCs w:val="20"/>
        </w:rPr>
        <w:t>αγροδιατροφικών</w:t>
      </w:r>
      <w:proofErr w:type="spellEnd"/>
      <w:r w:rsidRPr="00A77D09">
        <w:rPr>
          <w:color w:val="244061" w:themeColor="accent1" w:themeShade="80"/>
          <w:sz w:val="20"/>
          <w:szCs w:val="20"/>
        </w:rPr>
        <w:t xml:space="preserve"> προϊόντων που εξάγει και αντίστοιχα εισάγει ένα κράτος. Το εμπορικό αγροτικό ισοζύγιο της Ελλάδας από έντονα ελλειμματικό τις αρχές της δεκαετίας του 2000 (έλλειμα περίπου 2 δισεκατομμυρίων Ευρώ) κατέστη οριακά θετικό το 2021 και 2022. Η Ελλάδα είναι σημαντικός </w:t>
      </w:r>
      <w:proofErr w:type="spellStart"/>
      <w:r w:rsidRPr="00A77D09">
        <w:rPr>
          <w:color w:val="244061" w:themeColor="accent1" w:themeShade="80"/>
          <w:sz w:val="20"/>
          <w:szCs w:val="20"/>
        </w:rPr>
        <w:t>εξαγωγέας</w:t>
      </w:r>
      <w:proofErr w:type="spellEnd"/>
      <w:r w:rsidRPr="00A77D09">
        <w:rPr>
          <w:color w:val="244061" w:themeColor="accent1" w:themeShade="80"/>
          <w:sz w:val="20"/>
          <w:szCs w:val="20"/>
        </w:rPr>
        <w:t xml:space="preserve"> φρούτων, λαχανικών, ελαιόλαδου, ψαριών ενώ από το 2015 συνεχής είναι η αύξηση της αξίας των εξαγωγών φέτας αναδεικνύοντας την σημαντικότητα των προϊόντων Ονομασίας Προέλευσης  Οι εισαγωγές ζωοτροφών και κρέατος αντιπροσωπεύουν το μεγαλύτερο</w:t>
      </w:r>
      <w:r w:rsidR="005D7D7D">
        <w:rPr>
          <w:color w:val="244061" w:themeColor="accent1" w:themeShade="80"/>
          <w:sz w:val="20"/>
          <w:szCs w:val="20"/>
        </w:rPr>
        <w:t xml:space="preserve"> </w:t>
      </w:r>
      <w:r w:rsidRPr="00A77D09">
        <w:rPr>
          <w:color w:val="244061" w:themeColor="accent1" w:themeShade="80"/>
          <w:sz w:val="20"/>
          <w:szCs w:val="20"/>
        </w:rPr>
        <w:t>ποσοστό</w:t>
      </w:r>
      <w:r w:rsidR="005D7D7D">
        <w:rPr>
          <w:color w:val="244061" w:themeColor="accent1" w:themeShade="80"/>
          <w:sz w:val="20"/>
          <w:szCs w:val="20"/>
        </w:rPr>
        <w:t xml:space="preserve"> </w:t>
      </w:r>
      <w:r w:rsidRPr="00A77D09">
        <w:rPr>
          <w:color w:val="244061" w:themeColor="accent1" w:themeShade="80"/>
          <w:sz w:val="20"/>
          <w:szCs w:val="20"/>
        </w:rPr>
        <w:t xml:space="preserve">της αξίας των εισαγωγών </w:t>
      </w:r>
      <w:proofErr w:type="spellStart"/>
      <w:r w:rsidRPr="00A77D09">
        <w:rPr>
          <w:color w:val="244061" w:themeColor="accent1" w:themeShade="80"/>
          <w:sz w:val="20"/>
          <w:szCs w:val="20"/>
        </w:rPr>
        <w:t>αγροδιατροφικών</w:t>
      </w:r>
      <w:proofErr w:type="spellEnd"/>
      <w:r w:rsidRPr="00A77D09">
        <w:rPr>
          <w:color w:val="244061" w:themeColor="accent1" w:themeShade="80"/>
          <w:sz w:val="20"/>
          <w:szCs w:val="20"/>
        </w:rPr>
        <w:t xml:space="preserve"> προϊόντων. </w:t>
      </w:r>
    </w:p>
    <w:p w14:paraId="4C4A383E" w14:textId="77777777" w:rsidR="003E692A" w:rsidRPr="003E692A" w:rsidRDefault="003E692A" w:rsidP="003E692A"/>
    <w:p w14:paraId="1D3A6725" w14:textId="6A268C86" w:rsidR="00DE33FF" w:rsidRDefault="00BB22B4" w:rsidP="00DE33FF">
      <w:pPr>
        <w:pStyle w:val="1"/>
        <w:rPr>
          <w:color w:val="4F81BD" w:themeColor="accent1"/>
        </w:rPr>
      </w:pPr>
      <w:bookmarkStart w:id="20" w:name="_Toc183514465"/>
      <w:r w:rsidRPr="00DE33FF">
        <w:rPr>
          <w:caps w:val="0"/>
          <w:color w:val="4F81BD" w:themeColor="accent1"/>
        </w:rPr>
        <w:t>ΒΑΣΙΚΕΣ ΠΕΡΙΒΑΛΛΟΝΤΙΚΕΣ ΚΑΙ ΚΛΙΜΑΤΙΚΕΣ ΠΑΡΑΜΕΤΡΟΙ  ΠΟΥ ΣΧΕΤΙΖΟΝΤΑΙ ΜΕ ΤΗΝ ΦΥΤΙΚΗ ΚΑΙ ΖΩΙΚΗ ΠΑΡΑΓΩΓΗ ΚΑΙ ΠΩΣ ΑΥΤΕΣ ΑΠΟΤΥΠΩΝΟΝΤΑΙ ΣΤΟΥΣ ΔΕΙΚΤΕΣ ΜΕ ΤΟΥΣ ΟΠΟΙΟΥΣ ΜΕΤΡΟΥΝΤΑΙ ΟΙ ΕΠΙΔΟΣΕΙΣ ΤΟΥ ΣΤΡΑΤΗΓΙΚΟΥ ΣΧΕΔΙΟΥ</w:t>
      </w:r>
      <w:bookmarkEnd w:id="20"/>
    </w:p>
    <w:p w14:paraId="78092C3B" w14:textId="0F3D5716" w:rsidR="00EA334C" w:rsidRPr="00D61BC0" w:rsidRDefault="00C95B00" w:rsidP="00580527">
      <w:pPr>
        <w:spacing w:after="120"/>
        <w:rPr>
          <w:color w:val="244061" w:themeColor="accent1" w:themeShade="80"/>
          <w:sz w:val="20"/>
          <w:szCs w:val="20"/>
        </w:rPr>
      </w:pPr>
      <w:r w:rsidRPr="00D61BC0">
        <w:rPr>
          <w:color w:val="244061" w:themeColor="accent1" w:themeShade="80"/>
          <w:sz w:val="20"/>
          <w:szCs w:val="20"/>
        </w:rPr>
        <w:t xml:space="preserve">Η </w:t>
      </w:r>
      <w:r w:rsidRPr="00D61BC0">
        <w:rPr>
          <w:b/>
          <w:bCs/>
          <w:color w:val="244061" w:themeColor="accent1" w:themeShade="80"/>
          <w:sz w:val="20"/>
          <w:szCs w:val="20"/>
        </w:rPr>
        <w:t>Πράσινη Συμφωνία (</w:t>
      </w:r>
      <w:r w:rsidRPr="00D61BC0">
        <w:rPr>
          <w:b/>
          <w:bCs/>
          <w:color w:val="244061" w:themeColor="accent1" w:themeShade="80"/>
          <w:sz w:val="20"/>
          <w:szCs w:val="20"/>
          <w:lang w:val="en-US"/>
        </w:rPr>
        <w:t>GREEN</w:t>
      </w:r>
      <w:r w:rsidRPr="00D61BC0">
        <w:rPr>
          <w:b/>
          <w:bCs/>
          <w:color w:val="244061" w:themeColor="accent1" w:themeShade="80"/>
          <w:sz w:val="20"/>
          <w:szCs w:val="20"/>
        </w:rPr>
        <w:t xml:space="preserve"> </w:t>
      </w:r>
      <w:r w:rsidRPr="00D61BC0">
        <w:rPr>
          <w:b/>
          <w:bCs/>
          <w:color w:val="244061" w:themeColor="accent1" w:themeShade="80"/>
          <w:sz w:val="20"/>
          <w:szCs w:val="20"/>
          <w:lang w:val="en-US"/>
        </w:rPr>
        <w:t>DEAL</w:t>
      </w:r>
      <w:r w:rsidRPr="00D61BC0">
        <w:rPr>
          <w:b/>
          <w:bCs/>
          <w:color w:val="244061" w:themeColor="accent1" w:themeShade="80"/>
          <w:sz w:val="20"/>
          <w:szCs w:val="20"/>
        </w:rPr>
        <w:t>)</w:t>
      </w:r>
      <w:r w:rsidRPr="00D61BC0">
        <w:rPr>
          <w:color w:val="244061" w:themeColor="accent1" w:themeShade="80"/>
          <w:sz w:val="20"/>
          <w:szCs w:val="20"/>
        </w:rPr>
        <w:t xml:space="preserve"> και η εξειδίκευση της  για την γεωργία κτηνοτροφία με ποσοτικούς στόχους και συγκεκριμένες δεσμεύσεις που αποτυπώνονται στην πολιτική από το </w:t>
      </w:r>
      <w:r w:rsidRPr="00D61BC0">
        <w:rPr>
          <w:b/>
          <w:bCs/>
          <w:color w:val="244061" w:themeColor="accent1" w:themeShade="80"/>
          <w:sz w:val="20"/>
          <w:szCs w:val="20"/>
        </w:rPr>
        <w:t>Αγρόκτημα στο πιάτο (</w:t>
      </w:r>
      <w:r w:rsidR="00F47267" w:rsidRPr="00D61BC0">
        <w:rPr>
          <w:b/>
          <w:bCs/>
          <w:color w:val="244061" w:themeColor="accent1" w:themeShade="80"/>
          <w:sz w:val="20"/>
          <w:szCs w:val="20"/>
          <w:lang w:val="en-US"/>
        </w:rPr>
        <w:t>Farm</w:t>
      </w:r>
      <w:r w:rsidR="00F47267" w:rsidRPr="00D61BC0">
        <w:rPr>
          <w:b/>
          <w:bCs/>
          <w:color w:val="244061" w:themeColor="accent1" w:themeShade="80"/>
          <w:sz w:val="20"/>
          <w:szCs w:val="20"/>
        </w:rPr>
        <w:t xml:space="preserve"> </w:t>
      </w:r>
      <w:r w:rsidR="00F47267" w:rsidRPr="00D61BC0">
        <w:rPr>
          <w:b/>
          <w:bCs/>
          <w:color w:val="244061" w:themeColor="accent1" w:themeShade="80"/>
          <w:sz w:val="20"/>
          <w:szCs w:val="20"/>
          <w:lang w:val="en-US"/>
        </w:rPr>
        <w:t>to</w:t>
      </w:r>
      <w:r w:rsidR="00F47267" w:rsidRPr="00D61BC0">
        <w:rPr>
          <w:b/>
          <w:bCs/>
          <w:color w:val="244061" w:themeColor="accent1" w:themeShade="80"/>
          <w:sz w:val="20"/>
          <w:szCs w:val="20"/>
        </w:rPr>
        <w:t xml:space="preserve"> </w:t>
      </w:r>
      <w:r w:rsidR="00F47267" w:rsidRPr="00D61BC0">
        <w:rPr>
          <w:b/>
          <w:bCs/>
          <w:color w:val="244061" w:themeColor="accent1" w:themeShade="80"/>
          <w:sz w:val="20"/>
          <w:szCs w:val="20"/>
          <w:lang w:val="en-US"/>
        </w:rPr>
        <w:t>Fork</w:t>
      </w:r>
      <w:r w:rsidR="00F47267" w:rsidRPr="00D61BC0">
        <w:rPr>
          <w:b/>
          <w:bCs/>
          <w:color w:val="244061" w:themeColor="accent1" w:themeShade="80"/>
          <w:sz w:val="20"/>
          <w:szCs w:val="20"/>
        </w:rPr>
        <w:t>)</w:t>
      </w:r>
      <w:r w:rsidR="00F47267" w:rsidRPr="00D61BC0">
        <w:rPr>
          <w:color w:val="244061" w:themeColor="accent1" w:themeShade="80"/>
          <w:sz w:val="20"/>
          <w:szCs w:val="20"/>
        </w:rPr>
        <w:t xml:space="preserve"> ενσωματώνονται στον τέταρτο (συμβολή στον μετριασμό της κλιματικής αλλαγής και στην προσαρμογή σε αυτή), πέμπτο (προώθηση της βιώσιμης ανάπτυξης και της αποτελεσματικής διαχείρισης των φυσικών πόρων, όπως το νερό, το έδαφος και ο αέρας, συμπεριλαμβανομένης της μείωσης της εξάρτησης από χημικές ουσίες)  και το έκτο (συμβολή στην ανάσχεση και αντιστροφή της απώλειας βιοποικιλότητας) </w:t>
      </w:r>
      <w:r w:rsidR="00F81A40" w:rsidRPr="00D61BC0">
        <w:rPr>
          <w:color w:val="244061" w:themeColor="accent1" w:themeShade="80"/>
          <w:sz w:val="20"/>
          <w:szCs w:val="20"/>
        </w:rPr>
        <w:t xml:space="preserve">Ειδικό Στόχο </w:t>
      </w:r>
      <w:r w:rsidR="00F47267" w:rsidRPr="00D61BC0">
        <w:rPr>
          <w:color w:val="244061" w:themeColor="accent1" w:themeShade="80"/>
          <w:sz w:val="20"/>
          <w:szCs w:val="20"/>
        </w:rPr>
        <w:t xml:space="preserve">της ΚΑΠ. </w:t>
      </w:r>
    </w:p>
    <w:p w14:paraId="0D713933" w14:textId="56C5975D" w:rsidR="008E520E" w:rsidRPr="00D61BC0" w:rsidRDefault="00EA334C" w:rsidP="00580527">
      <w:pPr>
        <w:spacing w:after="120"/>
        <w:rPr>
          <w:color w:val="244061" w:themeColor="accent1" w:themeShade="80"/>
          <w:sz w:val="20"/>
          <w:szCs w:val="20"/>
        </w:rPr>
      </w:pPr>
      <w:r w:rsidRPr="00D61BC0">
        <w:rPr>
          <w:color w:val="244061" w:themeColor="accent1" w:themeShade="80"/>
          <w:sz w:val="20"/>
          <w:szCs w:val="20"/>
        </w:rPr>
        <w:t xml:space="preserve">Η </w:t>
      </w:r>
      <w:r w:rsidRPr="00D61BC0">
        <w:rPr>
          <w:b/>
          <w:bCs/>
          <w:color w:val="244061" w:themeColor="accent1" w:themeShade="80"/>
          <w:sz w:val="20"/>
          <w:szCs w:val="20"/>
        </w:rPr>
        <w:t xml:space="preserve">προσαρμογή και ο μετριασμός της κλιματικής αλλαγής </w:t>
      </w:r>
      <w:r w:rsidR="001D3E05" w:rsidRPr="00D61BC0">
        <w:rPr>
          <w:b/>
          <w:bCs/>
          <w:color w:val="244061" w:themeColor="accent1" w:themeShade="80"/>
          <w:sz w:val="20"/>
          <w:szCs w:val="20"/>
        </w:rPr>
        <w:t>(ΕΣ 4)</w:t>
      </w:r>
      <w:r w:rsidR="001D3E05" w:rsidRPr="00D61BC0">
        <w:rPr>
          <w:color w:val="244061" w:themeColor="accent1" w:themeShade="80"/>
          <w:sz w:val="20"/>
          <w:szCs w:val="20"/>
        </w:rPr>
        <w:t xml:space="preserve"> </w:t>
      </w:r>
      <w:r w:rsidRPr="00D61BC0">
        <w:rPr>
          <w:color w:val="244061" w:themeColor="accent1" w:themeShade="80"/>
          <w:sz w:val="20"/>
          <w:szCs w:val="20"/>
        </w:rPr>
        <w:t>αποτυπώνονται στους δείκτες επιπτώσεων</w:t>
      </w:r>
      <w:r w:rsidRPr="00D61BC0">
        <w:rPr>
          <w:rStyle w:val="a9"/>
          <w:color w:val="244061" w:themeColor="accent1" w:themeShade="80"/>
          <w:sz w:val="20"/>
          <w:szCs w:val="20"/>
        </w:rPr>
        <w:footnoteReference w:id="11"/>
      </w:r>
      <w:r w:rsidRPr="00D61BC0">
        <w:rPr>
          <w:color w:val="244061" w:themeColor="accent1" w:themeShade="80"/>
          <w:sz w:val="20"/>
          <w:szCs w:val="20"/>
        </w:rPr>
        <w:t xml:space="preserve"> </w:t>
      </w:r>
      <w:r w:rsidR="00F47267" w:rsidRPr="00D61BC0">
        <w:rPr>
          <w:color w:val="244061" w:themeColor="accent1" w:themeShade="80"/>
          <w:sz w:val="20"/>
          <w:szCs w:val="20"/>
        </w:rPr>
        <w:t xml:space="preserve"> </w:t>
      </w:r>
      <w:r w:rsidRPr="00D61BC0">
        <w:rPr>
          <w:color w:val="244061" w:themeColor="accent1" w:themeShade="80"/>
          <w:sz w:val="20"/>
          <w:szCs w:val="20"/>
        </w:rPr>
        <w:t xml:space="preserve">που σχετίζονται με την μείωση των εκπομπών αερίων του θερμοκηπίου που προέρχονται από τη γεωργία (I.10 ) </w:t>
      </w:r>
      <w:bookmarkStart w:id="21" w:name="_Hlk180418964"/>
      <w:r w:rsidRPr="00D61BC0">
        <w:rPr>
          <w:color w:val="244061" w:themeColor="accent1" w:themeShade="80"/>
          <w:sz w:val="20"/>
          <w:szCs w:val="20"/>
        </w:rPr>
        <w:t>, Αύξηση του οργανικού άνθρακα στο έδαφος (</w:t>
      </w:r>
      <w:bookmarkEnd w:id="21"/>
      <w:r w:rsidRPr="00D61BC0">
        <w:rPr>
          <w:color w:val="244061" w:themeColor="accent1" w:themeShade="80"/>
          <w:sz w:val="20"/>
          <w:szCs w:val="20"/>
        </w:rPr>
        <w:t xml:space="preserve">I.11) </w:t>
      </w:r>
      <w:r w:rsidR="001D3E05" w:rsidRPr="00D61BC0">
        <w:rPr>
          <w:color w:val="244061" w:themeColor="accent1" w:themeShade="80"/>
          <w:sz w:val="20"/>
          <w:szCs w:val="20"/>
        </w:rPr>
        <w:t xml:space="preserve"> και  τέλος  στην αύξηση της παραγόμενης ενέργειας από Ανανεώσιμες Πήγες Ενέργειας στην Γεωργία  </w:t>
      </w:r>
      <w:r w:rsidR="00F022C5" w:rsidRPr="00D61BC0">
        <w:rPr>
          <w:color w:val="244061" w:themeColor="accent1" w:themeShade="80"/>
          <w:sz w:val="20"/>
          <w:szCs w:val="20"/>
        </w:rPr>
        <w:t xml:space="preserve">και τη δασοκομία </w:t>
      </w:r>
      <w:r w:rsidR="001D3E05" w:rsidRPr="00D61BC0">
        <w:rPr>
          <w:color w:val="244061" w:themeColor="accent1" w:themeShade="80"/>
          <w:sz w:val="20"/>
          <w:szCs w:val="20"/>
        </w:rPr>
        <w:t>(</w:t>
      </w:r>
      <w:r w:rsidRPr="00D61BC0">
        <w:rPr>
          <w:color w:val="244061" w:themeColor="accent1" w:themeShade="80"/>
          <w:sz w:val="20"/>
          <w:szCs w:val="20"/>
        </w:rPr>
        <w:t>I.12</w:t>
      </w:r>
      <w:r w:rsidR="001D3E05" w:rsidRPr="00D61BC0">
        <w:rPr>
          <w:color w:val="244061" w:themeColor="accent1" w:themeShade="80"/>
          <w:sz w:val="20"/>
          <w:szCs w:val="20"/>
        </w:rPr>
        <w:t xml:space="preserve">) </w:t>
      </w:r>
      <w:r w:rsidRPr="00D61BC0">
        <w:rPr>
          <w:color w:val="244061" w:themeColor="accent1" w:themeShade="80"/>
          <w:sz w:val="20"/>
          <w:szCs w:val="20"/>
        </w:rPr>
        <w:t xml:space="preserve"> </w:t>
      </w:r>
    </w:p>
    <w:p w14:paraId="3603D668" w14:textId="44364D38" w:rsidR="00F022C5" w:rsidRPr="00D61BC0" w:rsidRDefault="001D3E05" w:rsidP="00580527">
      <w:pPr>
        <w:spacing w:after="120"/>
        <w:rPr>
          <w:color w:val="244061" w:themeColor="accent1" w:themeShade="80"/>
          <w:sz w:val="20"/>
          <w:szCs w:val="20"/>
        </w:rPr>
      </w:pPr>
      <w:r w:rsidRPr="00D61BC0">
        <w:rPr>
          <w:color w:val="244061" w:themeColor="accent1" w:themeShade="80"/>
          <w:sz w:val="20"/>
          <w:szCs w:val="20"/>
        </w:rPr>
        <w:t xml:space="preserve">Η </w:t>
      </w:r>
      <w:r w:rsidRPr="00D61BC0">
        <w:rPr>
          <w:b/>
          <w:bCs/>
          <w:color w:val="244061" w:themeColor="accent1" w:themeShade="80"/>
          <w:sz w:val="20"/>
          <w:szCs w:val="20"/>
        </w:rPr>
        <w:t>προστασία των φυσικών πόρων (ΕΣ 5)</w:t>
      </w:r>
      <w:r w:rsidRPr="00D61BC0">
        <w:rPr>
          <w:color w:val="244061" w:themeColor="accent1" w:themeShade="80"/>
          <w:sz w:val="20"/>
          <w:szCs w:val="20"/>
        </w:rPr>
        <w:t xml:space="preserve"> </w:t>
      </w:r>
      <w:r w:rsidR="00F022C5" w:rsidRPr="00D61BC0">
        <w:rPr>
          <w:color w:val="244061" w:themeColor="accent1" w:themeShade="80"/>
          <w:sz w:val="20"/>
          <w:szCs w:val="20"/>
        </w:rPr>
        <w:t>αποτυπώνεται στους δείκτες επιπτώσεων που σχετίζονται με την προστασία του εδάφους (I.13 μείωση των εκτάσεων που κινδυνεύουν από διάβρωση, την βελτίωση της ποιότητας του αέρα (I.14  μείωση των εκπομπών αμμωνίας) , την προστασία της ποιότητας των υδάτων (I.16 Μείωση της παρουσίας Νατρίου , Φωσφόρου στα υπόγεια και επιφανειακά ύδατα) , την μείωση της κατανάλωσης νερού (I.17), μείωση της χρήσης φυτοφαρμάκων (I.18)</w:t>
      </w:r>
    </w:p>
    <w:p w14:paraId="13FB94BC" w14:textId="16628C81" w:rsidR="001D3E05" w:rsidRPr="00D61BC0" w:rsidRDefault="00F022C5" w:rsidP="00D61BC0">
      <w:pPr>
        <w:spacing w:after="120"/>
        <w:rPr>
          <w:color w:val="244061" w:themeColor="accent1" w:themeShade="80"/>
          <w:sz w:val="20"/>
          <w:szCs w:val="20"/>
        </w:rPr>
      </w:pPr>
      <w:r w:rsidRPr="00D61BC0">
        <w:rPr>
          <w:color w:val="244061" w:themeColor="accent1" w:themeShade="80"/>
          <w:sz w:val="20"/>
          <w:szCs w:val="20"/>
        </w:rPr>
        <w:t xml:space="preserve">Η </w:t>
      </w:r>
      <w:r w:rsidRPr="00D61BC0">
        <w:rPr>
          <w:b/>
          <w:bCs/>
          <w:color w:val="244061" w:themeColor="accent1" w:themeShade="80"/>
          <w:sz w:val="20"/>
          <w:szCs w:val="20"/>
        </w:rPr>
        <w:t>προστασία της βιοποικιλότητας (ΕΣ 6)</w:t>
      </w:r>
      <w:r w:rsidRPr="00D61BC0">
        <w:rPr>
          <w:color w:val="244061" w:themeColor="accent1" w:themeShade="80"/>
          <w:sz w:val="20"/>
          <w:szCs w:val="20"/>
        </w:rPr>
        <w:t xml:space="preserve"> αποτυπώνεται </w:t>
      </w:r>
      <w:r w:rsidR="00B9735A" w:rsidRPr="00D61BC0">
        <w:rPr>
          <w:color w:val="244061" w:themeColor="accent1" w:themeShade="80"/>
          <w:sz w:val="20"/>
          <w:szCs w:val="20"/>
        </w:rPr>
        <w:t>επίσης με συγκεκριμένους δείκτες επιπτώσεων</w:t>
      </w:r>
      <w:r w:rsidR="00D61BC0">
        <w:rPr>
          <w:color w:val="244061" w:themeColor="accent1" w:themeShade="80"/>
          <w:sz w:val="20"/>
          <w:szCs w:val="20"/>
        </w:rPr>
        <w:t xml:space="preserve"> (</w:t>
      </w:r>
      <w:r w:rsidR="00D61BC0" w:rsidRPr="00D61BC0">
        <w:rPr>
          <w:color w:val="244061" w:themeColor="accent1" w:themeShade="80"/>
          <w:sz w:val="20"/>
          <w:szCs w:val="20"/>
        </w:rPr>
        <w:t>I.19</w:t>
      </w:r>
      <w:r w:rsidR="00D61BC0">
        <w:rPr>
          <w:color w:val="244061" w:themeColor="accent1" w:themeShade="80"/>
          <w:sz w:val="20"/>
          <w:szCs w:val="20"/>
        </w:rPr>
        <w:t xml:space="preserve"> «</w:t>
      </w:r>
      <w:r w:rsidR="00D61BC0" w:rsidRPr="00D61BC0">
        <w:rPr>
          <w:color w:val="244061" w:themeColor="accent1" w:themeShade="80"/>
          <w:sz w:val="20"/>
          <w:szCs w:val="20"/>
        </w:rPr>
        <w:t>Αύξηση πληθυσμών πτηνών που ζουν σε γεωργικές εκτάσεις: Δείκτης πτηνών που ζουν σε γεωργικές εκτάσεις</w:t>
      </w:r>
      <w:r w:rsidR="00D61BC0">
        <w:rPr>
          <w:color w:val="244061" w:themeColor="accent1" w:themeShade="80"/>
          <w:sz w:val="20"/>
          <w:szCs w:val="20"/>
        </w:rPr>
        <w:t xml:space="preserve">», </w:t>
      </w:r>
      <w:r w:rsidR="00D61BC0" w:rsidRPr="00D61BC0">
        <w:rPr>
          <w:color w:val="244061" w:themeColor="accent1" w:themeShade="80"/>
          <w:sz w:val="20"/>
          <w:szCs w:val="20"/>
        </w:rPr>
        <w:t>I.20</w:t>
      </w:r>
      <w:r w:rsidR="00D61BC0">
        <w:rPr>
          <w:color w:val="244061" w:themeColor="accent1" w:themeShade="80"/>
          <w:sz w:val="20"/>
          <w:szCs w:val="20"/>
        </w:rPr>
        <w:t xml:space="preserve"> «</w:t>
      </w:r>
      <w:r w:rsidR="00D61BC0" w:rsidRPr="00D61BC0">
        <w:rPr>
          <w:color w:val="244061" w:themeColor="accent1" w:themeShade="80"/>
          <w:sz w:val="20"/>
          <w:szCs w:val="20"/>
        </w:rPr>
        <w:t xml:space="preserve">Ενίσχυση της προστασίας της βιοποικιλότητας: </w:t>
      </w:r>
      <w:proofErr w:type="spellStart"/>
      <w:r w:rsidR="00D61BC0" w:rsidRPr="00D61BC0">
        <w:rPr>
          <w:color w:val="244061" w:themeColor="accent1" w:themeShade="80"/>
          <w:sz w:val="20"/>
          <w:szCs w:val="20"/>
        </w:rPr>
        <w:t>Πoσοστό</w:t>
      </w:r>
      <w:proofErr w:type="spellEnd"/>
      <w:r w:rsidR="00D61BC0" w:rsidRPr="00D61BC0">
        <w:rPr>
          <w:color w:val="244061" w:themeColor="accent1" w:themeShade="80"/>
          <w:sz w:val="20"/>
          <w:szCs w:val="20"/>
        </w:rPr>
        <w:t xml:space="preserve"> ειδών και </w:t>
      </w:r>
      <w:proofErr w:type="spellStart"/>
      <w:r w:rsidR="00D61BC0" w:rsidRPr="00D61BC0">
        <w:rPr>
          <w:color w:val="244061" w:themeColor="accent1" w:themeShade="80"/>
          <w:sz w:val="20"/>
          <w:szCs w:val="20"/>
        </w:rPr>
        <w:t>οικοτόπων</w:t>
      </w:r>
      <w:proofErr w:type="spellEnd"/>
      <w:r w:rsidR="00D61BC0" w:rsidRPr="00D61BC0">
        <w:rPr>
          <w:color w:val="244061" w:themeColor="accent1" w:themeShade="80"/>
          <w:sz w:val="20"/>
          <w:szCs w:val="20"/>
        </w:rPr>
        <w:t xml:space="preserve"> κοινοτικού ενδιαφέροντος που σχετίζονται με τη γεωργία με σταθερές ή αυξανόμενες τάσεις, με κατανομή του ποσοστού για τα είδη άγριων </w:t>
      </w:r>
      <w:proofErr w:type="spellStart"/>
      <w:r w:rsidR="00D61BC0" w:rsidRPr="00D61BC0">
        <w:rPr>
          <w:color w:val="244061" w:themeColor="accent1" w:themeShade="80"/>
          <w:sz w:val="20"/>
          <w:szCs w:val="20"/>
        </w:rPr>
        <w:t>επικονιαστών</w:t>
      </w:r>
      <w:proofErr w:type="spellEnd"/>
      <w:r w:rsidR="00D61BC0">
        <w:rPr>
          <w:color w:val="244061" w:themeColor="accent1" w:themeShade="80"/>
          <w:sz w:val="20"/>
          <w:szCs w:val="20"/>
        </w:rPr>
        <w:t xml:space="preserve">», </w:t>
      </w:r>
      <w:r w:rsidR="00D61BC0" w:rsidRPr="00D61BC0">
        <w:rPr>
          <w:color w:val="244061" w:themeColor="accent1" w:themeShade="80"/>
          <w:sz w:val="20"/>
          <w:szCs w:val="20"/>
        </w:rPr>
        <w:t>I.21</w:t>
      </w:r>
      <w:r w:rsidR="00D61BC0">
        <w:rPr>
          <w:color w:val="244061" w:themeColor="accent1" w:themeShade="80"/>
          <w:sz w:val="20"/>
          <w:szCs w:val="20"/>
        </w:rPr>
        <w:t xml:space="preserve"> «</w:t>
      </w:r>
      <w:r w:rsidR="00D61BC0" w:rsidRPr="00D61BC0">
        <w:rPr>
          <w:color w:val="244061" w:themeColor="accent1" w:themeShade="80"/>
          <w:sz w:val="20"/>
          <w:szCs w:val="20"/>
        </w:rPr>
        <w:t>Ενίσχυση της παροχής υπηρεσιών οικοσυστήματος: Ποσοστό γεωργικής γης καλυπτόμενης από χαρακτηριστικά του τοπίου</w:t>
      </w:r>
      <w:r w:rsidR="00D61BC0">
        <w:rPr>
          <w:color w:val="244061" w:themeColor="accent1" w:themeShade="80"/>
          <w:sz w:val="20"/>
          <w:szCs w:val="20"/>
        </w:rPr>
        <w:t xml:space="preserve">» &amp; </w:t>
      </w:r>
      <w:r w:rsidR="00D61BC0" w:rsidRPr="00D61BC0">
        <w:rPr>
          <w:color w:val="244061" w:themeColor="accent1" w:themeShade="80"/>
          <w:sz w:val="20"/>
          <w:szCs w:val="20"/>
        </w:rPr>
        <w:t>I.22</w:t>
      </w:r>
      <w:r w:rsidR="00D61BC0">
        <w:rPr>
          <w:color w:val="244061" w:themeColor="accent1" w:themeShade="80"/>
          <w:sz w:val="20"/>
          <w:szCs w:val="20"/>
        </w:rPr>
        <w:t xml:space="preserve"> «</w:t>
      </w:r>
      <w:r w:rsidR="00D61BC0" w:rsidRPr="00D61BC0">
        <w:rPr>
          <w:color w:val="244061" w:themeColor="accent1" w:themeShade="80"/>
          <w:sz w:val="20"/>
          <w:szCs w:val="20"/>
        </w:rPr>
        <w:t xml:space="preserve">Αύξηση </w:t>
      </w:r>
      <w:proofErr w:type="spellStart"/>
      <w:r w:rsidR="00D61BC0" w:rsidRPr="00D61BC0">
        <w:rPr>
          <w:color w:val="244061" w:themeColor="accent1" w:themeShade="80"/>
          <w:sz w:val="20"/>
          <w:szCs w:val="20"/>
        </w:rPr>
        <w:t>αγροβιοποικιλότητας</w:t>
      </w:r>
      <w:proofErr w:type="spellEnd"/>
      <w:r w:rsidR="00D61BC0" w:rsidRPr="00D61BC0">
        <w:rPr>
          <w:color w:val="244061" w:themeColor="accent1" w:themeShade="80"/>
          <w:sz w:val="20"/>
          <w:szCs w:val="20"/>
        </w:rPr>
        <w:t xml:space="preserve"> στο σύστημα γεωργικής εκμετάλλευσης: Ποικιλότητα καλλιεργειών</w:t>
      </w:r>
      <w:r w:rsidR="00D61BC0">
        <w:rPr>
          <w:color w:val="244061" w:themeColor="accent1" w:themeShade="80"/>
          <w:sz w:val="20"/>
          <w:szCs w:val="20"/>
        </w:rPr>
        <w:t>»</w:t>
      </w:r>
      <w:r w:rsidR="00B9735A" w:rsidRPr="00D61BC0">
        <w:rPr>
          <w:color w:val="244061" w:themeColor="accent1" w:themeShade="80"/>
          <w:sz w:val="20"/>
          <w:szCs w:val="20"/>
        </w:rPr>
        <w:t xml:space="preserve">. </w:t>
      </w:r>
    </w:p>
    <w:p w14:paraId="3A6A1291" w14:textId="3F428F9B" w:rsidR="00B9735A" w:rsidRPr="00D61BC0" w:rsidRDefault="00B9735A" w:rsidP="00580527">
      <w:pPr>
        <w:spacing w:after="120"/>
        <w:rPr>
          <w:b/>
          <w:bCs/>
          <w:color w:val="244061" w:themeColor="accent1" w:themeShade="80"/>
          <w:sz w:val="20"/>
          <w:szCs w:val="20"/>
        </w:rPr>
      </w:pPr>
      <w:r w:rsidRPr="00D61BC0">
        <w:rPr>
          <w:b/>
          <w:bCs/>
          <w:color w:val="244061" w:themeColor="accent1" w:themeShade="80"/>
          <w:sz w:val="20"/>
          <w:szCs w:val="20"/>
        </w:rPr>
        <w:t xml:space="preserve">Η υλοποίηση οικολογικών σχημάτων, η συμμετοχή στα </w:t>
      </w:r>
      <w:proofErr w:type="spellStart"/>
      <w:r w:rsidRPr="00D61BC0">
        <w:rPr>
          <w:b/>
          <w:bCs/>
          <w:color w:val="244061" w:themeColor="accent1" w:themeShade="80"/>
          <w:sz w:val="20"/>
          <w:szCs w:val="20"/>
        </w:rPr>
        <w:t>αγροπεριβαλλοντικά</w:t>
      </w:r>
      <w:proofErr w:type="spellEnd"/>
      <w:r w:rsidRPr="00D61BC0">
        <w:rPr>
          <w:b/>
          <w:bCs/>
          <w:color w:val="244061" w:themeColor="accent1" w:themeShade="80"/>
          <w:sz w:val="20"/>
          <w:szCs w:val="20"/>
        </w:rPr>
        <w:t xml:space="preserve"> </w:t>
      </w:r>
      <w:r w:rsidR="00580527" w:rsidRPr="00D61BC0">
        <w:rPr>
          <w:b/>
          <w:bCs/>
          <w:color w:val="244061" w:themeColor="accent1" w:themeShade="80"/>
          <w:sz w:val="20"/>
          <w:szCs w:val="20"/>
        </w:rPr>
        <w:t>μέτρα</w:t>
      </w:r>
      <w:r w:rsidRPr="00D61BC0">
        <w:rPr>
          <w:b/>
          <w:bCs/>
          <w:color w:val="244061" w:themeColor="accent1" w:themeShade="80"/>
          <w:sz w:val="20"/>
          <w:szCs w:val="20"/>
        </w:rPr>
        <w:t xml:space="preserve"> και η υλοποίηση δημόσιων και ιδιωτικών επενδύσεων  που εξυπηρετούν τον Τέταρτο , Πέμπτο και έκτο ειδικό Στόχο θα πρέπει να συμβάλλουν στην βελτίωση των τιμών των δεικτών επιπτώσεων</w:t>
      </w:r>
      <w:r w:rsidR="0006251A" w:rsidRPr="00D61BC0">
        <w:rPr>
          <w:b/>
          <w:bCs/>
          <w:color w:val="244061" w:themeColor="accent1" w:themeShade="80"/>
          <w:sz w:val="20"/>
          <w:szCs w:val="20"/>
        </w:rPr>
        <w:t xml:space="preserve"> (Αναλυτική περιγραφή των δεικτών ΠΑΡΑΡΤΗΜΑ </w:t>
      </w:r>
      <w:r w:rsidR="00580527" w:rsidRPr="00D61BC0">
        <w:rPr>
          <w:b/>
          <w:bCs/>
          <w:color w:val="244061" w:themeColor="accent1" w:themeShade="80"/>
          <w:sz w:val="20"/>
          <w:szCs w:val="20"/>
          <w:lang w:val="en-US"/>
        </w:rPr>
        <w:t>II</w:t>
      </w:r>
      <w:r w:rsidR="0006251A" w:rsidRPr="00D61BC0">
        <w:rPr>
          <w:b/>
          <w:bCs/>
          <w:color w:val="244061" w:themeColor="accent1" w:themeShade="80"/>
          <w:sz w:val="20"/>
          <w:szCs w:val="20"/>
        </w:rPr>
        <w:t xml:space="preserve"> – Δείκτες Επιπτώσεων (ΕΣ 4,</w:t>
      </w:r>
      <w:r w:rsidR="00580527" w:rsidRPr="00D61BC0">
        <w:rPr>
          <w:b/>
          <w:bCs/>
          <w:color w:val="244061" w:themeColor="accent1" w:themeShade="80"/>
          <w:sz w:val="20"/>
          <w:szCs w:val="20"/>
        </w:rPr>
        <w:t xml:space="preserve"> </w:t>
      </w:r>
      <w:r w:rsidR="0006251A" w:rsidRPr="00D61BC0">
        <w:rPr>
          <w:b/>
          <w:bCs/>
          <w:color w:val="244061" w:themeColor="accent1" w:themeShade="80"/>
          <w:sz w:val="20"/>
          <w:szCs w:val="20"/>
        </w:rPr>
        <w:t>5,</w:t>
      </w:r>
      <w:r w:rsidR="00580527" w:rsidRPr="00D61BC0">
        <w:rPr>
          <w:b/>
          <w:bCs/>
          <w:color w:val="244061" w:themeColor="accent1" w:themeShade="80"/>
          <w:sz w:val="20"/>
          <w:szCs w:val="20"/>
        </w:rPr>
        <w:t xml:space="preserve"> </w:t>
      </w:r>
      <w:r w:rsidR="0006251A" w:rsidRPr="00D61BC0">
        <w:rPr>
          <w:b/>
          <w:bCs/>
          <w:color w:val="244061" w:themeColor="accent1" w:themeShade="80"/>
          <w:sz w:val="20"/>
          <w:szCs w:val="20"/>
        </w:rPr>
        <w:t xml:space="preserve">6) </w:t>
      </w:r>
      <w:r w:rsidRPr="00D61BC0">
        <w:rPr>
          <w:b/>
          <w:bCs/>
          <w:color w:val="244061" w:themeColor="accent1" w:themeShade="80"/>
          <w:sz w:val="20"/>
          <w:szCs w:val="20"/>
        </w:rPr>
        <w:t xml:space="preserve"> </w:t>
      </w:r>
    </w:p>
    <w:p w14:paraId="566C806B" w14:textId="77777777" w:rsidR="00DE33FF" w:rsidRPr="00D61BC0" w:rsidRDefault="00DE33FF" w:rsidP="00580527">
      <w:pPr>
        <w:spacing w:after="120"/>
        <w:rPr>
          <w:b/>
          <w:bCs/>
          <w:color w:val="244061" w:themeColor="accent1" w:themeShade="80"/>
          <w:sz w:val="20"/>
          <w:szCs w:val="20"/>
        </w:rPr>
      </w:pPr>
    </w:p>
    <w:p w14:paraId="1C18E26B" w14:textId="2C05C4A0" w:rsidR="009B1CC6" w:rsidRPr="009B1CC6" w:rsidRDefault="00BB22B4" w:rsidP="009B1CC6">
      <w:pPr>
        <w:pStyle w:val="1"/>
        <w:rPr>
          <w:color w:val="4F81BD" w:themeColor="accent1"/>
        </w:rPr>
      </w:pPr>
      <w:bookmarkStart w:id="22" w:name="_Toc183514466"/>
      <w:r w:rsidRPr="009B1CC6">
        <w:rPr>
          <w:caps w:val="0"/>
          <w:color w:val="4F81BD" w:themeColor="accent1"/>
        </w:rPr>
        <w:t>ΑΝΑΛΥΤΙΚΑ ΠΕΡΙΕΧΟΜΕΝΑ ΤΟΥ ΕΛΛΗΝΙΚΟΥ ΣΤΡΑΤΗΓΙΚΟΥ ΣΧΕΔΙΟΥ ΚΑΙ ΟΙ ΠΑΡΕΜΒΑΣΕΙΣ ΤΟΥ</w:t>
      </w:r>
      <w:r>
        <w:rPr>
          <w:caps w:val="0"/>
          <w:color w:val="4F81BD" w:themeColor="accent1"/>
        </w:rPr>
        <w:t xml:space="preserve"> ΓΙΑ ΤΗΝ ΠΕΡΙΟΔΟ 2023 -2027</w:t>
      </w:r>
      <w:bookmarkEnd w:id="22"/>
    </w:p>
    <w:p w14:paraId="3781BAB2" w14:textId="3BE6B0C9" w:rsidR="00E93617" w:rsidRPr="000C0900" w:rsidRDefault="002E0F6B" w:rsidP="000C0900">
      <w:pPr>
        <w:pStyle w:val="2"/>
      </w:pPr>
      <w:bookmarkStart w:id="23" w:name="_Toc183514467"/>
      <w:r w:rsidRPr="000C0900">
        <w:t>ΧΡΗΜΑΤΟΔΟΤΙΚΗ ΚΑΤΑΝΟΜΗ ΣΤΡΑΤΗΓΙΚΟΥ ΣΧΕΔΙΟΥ ΤΗΣ ΚΑΠ 2023 -2027</w:t>
      </w:r>
      <w:bookmarkEnd w:id="23"/>
    </w:p>
    <w:p w14:paraId="5BAFEC09" w14:textId="77777777" w:rsidR="007C5D7F" w:rsidRPr="004050F0" w:rsidRDefault="003C13B3" w:rsidP="00BA182F">
      <w:pPr>
        <w:spacing w:after="120" w:line="360" w:lineRule="auto"/>
        <w:rPr>
          <w:color w:val="244061" w:themeColor="accent1" w:themeShade="80"/>
          <w:sz w:val="20"/>
          <w:szCs w:val="20"/>
        </w:rPr>
      </w:pPr>
      <w:r w:rsidRPr="004050F0">
        <w:rPr>
          <w:color w:val="244061" w:themeColor="accent1" w:themeShade="80"/>
          <w:sz w:val="20"/>
          <w:szCs w:val="20"/>
        </w:rPr>
        <w:t xml:space="preserve">Η χρηματοδοτική κατανομή </w:t>
      </w:r>
      <w:r w:rsidR="004236FC" w:rsidRPr="004050F0">
        <w:rPr>
          <w:color w:val="244061" w:themeColor="accent1" w:themeShade="80"/>
          <w:sz w:val="20"/>
          <w:szCs w:val="20"/>
        </w:rPr>
        <w:t>(</w:t>
      </w:r>
      <w:proofErr w:type="spellStart"/>
      <w:r w:rsidR="00EC7B50" w:rsidRPr="004050F0">
        <w:rPr>
          <w:color w:val="244061" w:themeColor="accent1" w:themeShade="80"/>
          <w:sz w:val="20"/>
          <w:szCs w:val="20"/>
        </w:rPr>
        <w:t>Ενωσιακή</w:t>
      </w:r>
      <w:proofErr w:type="spellEnd"/>
      <w:r w:rsidR="00EC7B50" w:rsidRPr="004050F0">
        <w:rPr>
          <w:color w:val="244061" w:themeColor="accent1" w:themeShade="80"/>
          <w:sz w:val="20"/>
          <w:szCs w:val="20"/>
        </w:rPr>
        <w:t xml:space="preserve"> </w:t>
      </w:r>
      <w:r w:rsidR="004236FC" w:rsidRPr="004050F0">
        <w:rPr>
          <w:color w:val="244061" w:themeColor="accent1" w:themeShade="80"/>
          <w:sz w:val="20"/>
          <w:szCs w:val="20"/>
        </w:rPr>
        <w:t xml:space="preserve">Συμμετοχή) </w:t>
      </w:r>
      <w:r w:rsidRPr="004050F0">
        <w:rPr>
          <w:color w:val="244061" w:themeColor="accent1" w:themeShade="80"/>
          <w:sz w:val="20"/>
          <w:szCs w:val="20"/>
        </w:rPr>
        <w:t>των τριών βασικών τύπων Παρεμβάσεων του Στρατηγικού Σχεδίου της Κ</w:t>
      </w:r>
      <w:r w:rsidR="00E632FE" w:rsidRPr="004050F0">
        <w:rPr>
          <w:color w:val="244061" w:themeColor="accent1" w:themeShade="80"/>
          <w:sz w:val="20"/>
          <w:szCs w:val="20"/>
        </w:rPr>
        <w:t>Α</w:t>
      </w:r>
      <w:r w:rsidRPr="004050F0">
        <w:rPr>
          <w:color w:val="244061" w:themeColor="accent1" w:themeShade="80"/>
          <w:sz w:val="20"/>
          <w:szCs w:val="20"/>
        </w:rPr>
        <w:t>Π 2023 -2027</w:t>
      </w:r>
      <w:r w:rsidR="00EC7B50" w:rsidRPr="004050F0">
        <w:rPr>
          <w:color w:val="244061" w:themeColor="accent1" w:themeShade="80"/>
          <w:sz w:val="20"/>
          <w:szCs w:val="20"/>
        </w:rPr>
        <w:t xml:space="preserve"> φαίνεται στο σχήμα που ακολουθεί</w:t>
      </w:r>
      <w:r w:rsidRPr="004050F0">
        <w:rPr>
          <w:color w:val="244061" w:themeColor="accent1" w:themeShade="80"/>
          <w:sz w:val="20"/>
          <w:szCs w:val="20"/>
        </w:rPr>
        <w:t xml:space="preserve">. Οι άμεσες ενισχύσεις και τα τομεακά προγράμματα χρηματοδοτούνται από το Ευρωπαϊκό Γεωργικό Ταμείο Εγγυήσεων (ΕΓΤΕ) και αποτελούν τις Παρεμβάσεις του </w:t>
      </w:r>
      <w:r w:rsidR="006A30D1" w:rsidRPr="004050F0">
        <w:rPr>
          <w:color w:val="244061" w:themeColor="accent1" w:themeShade="80"/>
          <w:sz w:val="20"/>
          <w:szCs w:val="20"/>
        </w:rPr>
        <w:t>Πυλώνα 1</w:t>
      </w:r>
      <w:r w:rsidR="00E632FE" w:rsidRPr="004050F0">
        <w:rPr>
          <w:color w:val="244061" w:themeColor="accent1" w:themeShade="80"/>
          <w:sz w:val="20"/>
          <w:szCs w:val="20"/>
        </w:rPr>
        <w:t>,</w:t>
      </w:r>
      <w:r w:rsidRPr="004050F0">
        <w:rPr>
          <w:color w:val="244061" w:themeColor="accent1" w:themeShade="80"/>
          <w:sz w:val="20"/>
          <w:szCs w:val="20"/>
        </w:rPr>
        <w:t xml:space="preserve"> ενώ η αγροτική ανάπτυξη χρηματοδοτείται από το </w:t>
      </w:r>
      <w:r w:rsidR="000561D9" w:rsidRPr="004050F0">
        <w:rPr>
          <w:color w:val="244061" w:themeColor="accent1" w:themeShade="80"/>
          <w:sz w:val="20"/>
          <w:szCs w:val="20"/>
        </w:rPr>
        <w:t>Ευρωπαϊκό</w:t>
      </w:r>
      <w:r w:rsidRPr="004050F0">
        <w:rPr>
          <w:color w:val="244061" w:themeColor="accent1" w:themeShade="80"/>
          <w:sz w:val="20"/>
          <w:szCs w:val="20"/>
        </w:rPr>
        <w:t xml:space="preserve"> Γεωργικό Ταμείο Αγροτικής Ανάπτυξης (ΕΓΤΑΑ)</w:t>
      </w:r>
      <w:r w:rsidR="000561D9" w:rsidRPr="004050F0">
        <w:rPr>
          <w:color w:val="244061" w:themeColor="accent1" w:themeShade="80"/>
          <w:sz w:val="20"/>
          <w:szCs w:val="20"/>
        </w:rPr>
        <w:t xml:space="preserve"> και αποτελεί τις Παρεμβάσεις του </w:t>
      </w:r>
      <w:r w:rsidR="006A30D1" w:rsidRPr="004050F0">
        <w:rPr>
          <w:color w:val="244061" w:themeColor="accent1" w:themeShade="80"/>
          <w:sz w:val="20"/>
          <w:szCs w:val="20"/>
        </w:rPr>
        <w:t>Πυλώνα 2</w:t>
      </w:r>
      <w:r w:rsidR="000561D9" w:rsidRPr="004050F0">
        <w:rPr>
          <w:color w:val="244061" w:themeColor="accent1" w:themeShade="80"/>
          <w:sz w:val="20"/>
          <w:szCs w:val="20"/>
        </w:rPr>
        <w:t>.</w:t>
      </w:r>
    </w:p>
    <w:p w14:paraId="16B3B112" w14:textId="7FE2F2B9" w:rsidR="000561D9" w:rsidRPr="004050F0" w:rsidRDefault="00E5042A" w:rsidP="00BA182F">
      <w:pPr>
        <w:spacing w:after="120" w:line="360" w:lineRule="auto"/>
        <w:rPr>
          <w:b/>
          <w:bCs/>
          <w:color w:val="244061" w:themeColor="accent1" w:themeShade="80"/>
          <w:sz w:val="20"/>
          <w:szCs w:val="20"/>
        </w:rPr>
      </w:pPr>
      <w:r w:rsidRPr="004050F0">
        <w:rPr>
          <w:color w:val="244061" w:themeColor="accent1" w:themeShade="80"/>
          <w:sz w:val="20"/>
          <w:szCs w:val="20"/>
        </w:rPr>
        <w:t xml:space="preserve">Ο συνολικός προϋπολογισμός του Στρατηγικού Σχεδίου της ΚΑΠ 2023 -2027 είναι </w:t>
      </w:r>
      <w:r w:rsidRPr="004050F0">
        <w:rPr>
          <w:b/>
          <w:bCs/>
          <w:color w:val="244061" w:themeColor="accent1" w:themeShade="80"/>
          <w:sz w:val="20"/>
          <w:szCs w:val="20"/>
        </w:rPr>
        <w:t>13.4</w:t>
      </w:r>
      <w:r w:rsidR="008E776D" w:rsidRPr="004050F0">
        <w:rPr>
          <w:b/>
          <w:bCs/>
          <w:color w:val="244061" w:themeColor="accent1" w:themeShade="80"/>
          <w:sz w:val="20"/>
          <w:szCs w:val="20"/>
        </w:rPr>
        <w:t>80</w:t>
      </w:r>
      <w:r w:rsidRPr="004050F0">
        <w:rPr>
          <w:b/>
          <w:bCs/>
          <w:color w:val="244061" w:themeColor="accent1" w:themeShade="80"/>
          <w:sz w:val="20"/>
          <w:szCs w:val="20"/>
        </w:rPr>
        <w:t>,</w:t>
      </w:r>
      <w:r w:rsidR="008E776D" w:rsidRPr="004050F0">
        <w:rPr>
          <w:b/>
          <w:bCs/>
          <w:color w:val="244061" w:themeColor="accent1" w:themeShade="80"/>
          <w:sz w:val="20"/>
          <w:szCs w:val="20"/>
        </w:rPr>
        <w:t>9</w:t>
      </w:r>
      <w:r w:rsidRPr="004050F0">
        <w:rPr>
          <w:b/>
          <w:bCs/>
          <w:color w:val="244061" w:themeColor="accent1" w:themeShade="80"/>
          <w:sz w:val="20"/>
          <w:szCs w:val="20"/>
        </w:rPr>
        <w:t>1 εκατ.€.</w:t>
      </w:r>
    </w:p>
    <w:p w14:paraId="163D2F42" w14:textId="2BC1DC72" w:rsidR="00E5042A" w:rsidRPr="004050F0" w:rsidRDefault="008E776D" w:rsidP="00BA182F">
      <w:pPr>
        <w:spacing w:after="120" w:line="360" w:lineRule="auto"/>
        <w:rPr>
          <w:color w:val="244061" w:themeColor="accent1" w:themeShade="80"/>
          <w:sz w:val="20"/>
          <w:szCs w:val="20"/>
        </w:rPr>
      </w:pPr>
      <w:r w:rsidRPr="004050F0">
        <w:rPr>
          <w:noProof/>
          <w:color w:val="244061" w:themeColor="accent1" w:themeShade="80"/>
          <w:sz w:val="20"/>
          <w:szCs w:val="20"/>
        </w:rPr>
        <w:drawing>
          <wp:inline distT="0" distB="0" distL="0" distR="0" wp14:anchorId="17174182" wp14:editId="4D8A5A25">
            <wp:extent cx="5676571" cy="4294886"/>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8224" cy="4311268"/>
                    </a:xfrm>
                    <a:prstGeom prst="rect">
                      <a:avLst/>
                    </a:prstGeom>
                    <a:noFill/>
                  </pic:spPr>
                </pic:pic>
              </a:graphicData>
            </a:graphic>
          </wp:inline>
        </w:drawing>
      </w:r>
    </w:p>
    <w:p w14:paraId="069CB38B" w14:textId="6931E71E" w:rsidR="003C13B3" w:rsidRPr="004050F0" w:rsidRDefault="008E776D" w:rsidP="008E776D">
      <w:pPr>
        <w:spacing w:after="120" w:line="360" w:lineRule="auto"/>
        <w:jc w:val="left"/>
        <w:rPr>
          <w:i/>
          <w:iCs/>
          <w:color w:val="244061" w:themeColor="accent1" w:themeShade="80"/>
          <w:sz w:val="18"/>
          <w:szCs w:val="18"/>
        </w:rPr>
      </w:pPr>
      <w:r w:rsidRPr="004050F0">
        <w:rPr>
          <w:i/>
          <w:iCs/>
          <w:color w:val="244061" w:themeColor="accent1" w:themeShade="80"/>
          <w:sz w:val="18"/>
          <w:szCs w:val="18"/>
        </w:rPr>
        <w:t>Πηγή: Στρατηγικό Σχέδιο ΚΑΠ 2023 – 2027 (1</w:t>
      </w:r>
      <w:r w:rsidRPr="004050F0">
        <w:rPr>
          <w:i/>
          <w:iCs/>
          <w:color w:val="244061" w:themeColor="accent1" w:themeShade="80"/>
          <w:sz w:val="18"/>
          <w:szCs w:val="18"/>
          <w:vertAlign w:val="superscript"/>
        </w:rPr>
        <w:t>η</w:t>
      </w:r>
      <w:r w:rsidRPr="004050F0">
        <w:rPr>
          <w:i/>
          <w:iCs/>
          <w:color w:val="244061" w:themeColor="accent1" w:themeShade="80"/>
          <w:sz w:val="18"/>
          <w:szCs w:val="18"/>
        </w:rPr>
        <w:t xml:space="preserve"> Αναθεώρηση</w:t>
      </w:r>
      <w:r w:rsidR="007226E3" w:rsidRPr="004050F0">
        <w:rPr>
          <w:i/>
          <w:iCs/>
          <w:color w:val="244061" w:themeColor="accent1" w:themeShade="80"/>
          <w:sz w:val="18"/>
          <w:szCs w:val="18"/>
        </w:rPr>
        <w:t xml:space="preserve">, Οκτώβριος 2023 </w:t>
      </w:r>
      <w:r w:rsidRPr="004050F0">
        <w:rPr>
          <w:i/>
          <w:iCs/>
          <w:color w:val="244061" w:themeColor="accent1" w:themeShade="80"/>
          <w:sz w:val="18"/>
          <w:szCs w:val="18"/>
        </w:rPr>
        <w:t>)</w:t>
      </w:r>
    </w:p>
    <w:p w14:paraId="44A09138" w14:textId="01F8FF5E" w:rsidR="007C5D7F" w:rsidRPr="004050F0" w:rsidRDefault="007C5D7F">
      <w:pPr>
        <w:spacing w:line="240" w:lineRule="auto"/>
        <w:jc w:val="left"/>
        <w:rPr>
          <w:color w:val="244061" w:themeColor="accent1" w:themeShade="80"/>
          <w:sz w:val="20"/>
          <w:szCs w:val="20"/>
        </w:rPr>
      </w:pPr>
      <w:r w:rsidRPr="004050F0">
        <w:rPr>
          <w:color w:val="244061" w:themeColor="accent1" w:themeShade="80"/>
          <w:sz w:val="20"/>
          <w:szCs w:val="20"/>
        </w:rPr>
        <w:br w:type="page"/>
      </w:r>
    </w:p>
    <w:p w14:paraId="367A0C19" w14:textId="34E74980" w:rsidR="00CC2891" w:rsidRPr="00077881" w:rsidRDefault="00C13C85" w:rsidP="00081875">
      <w:pPr>
        <w:pStyle w:val="3"/>
        <w:rPr>
          <w:caps/>
          <w:color w:val="244061" w:themeColor="accent1" w:themeShade="80"/>
          <w:sz w:val="20"/>
          <w:szCs w:val="20"/>
        </w:rPr>
      </w:pPr>
      <w:bookmarkStart w:id="24" w:name="_Toc183514468"/>
      <w:r w:rsidRPr="004050F0">
        <w:rPr>
          <w:caps/>
          <w:color w:val="244061" w:themeColor="accent1" w:themeShade="80"/>
          <w:sz w:val="20"/>
          <w:szCs w:val="20"/>
        </w:rPr>
        <w:t xml:space="preserve">ΠΥΛΩΝΑΣ </w:t>
      </w:r>
      <w:r w:rsidR="006B5D82" w:rsidRPr="004050F0">
        <w:rPr>
          <w:caps/>
          <w:color w:val="244061" w:themeColor="accent1" w:themeShade="80"/>
          <w:sz w:val="20"/>
          <w:szCs w:val="20"/>
        </w:rPr>
        <w:t>1</w:t>
      </w:r>
      <w:r w:rsidRPr="004050F0">
        <w:rPr>
          <w:caps/>
          <w:color w:val="244061" w:themeColor="accent1" w:themeShade="80"/>
          <w:sz w:val="20"/>
          <w:szCs w:val="20"/>
        </w:rPr>
        <w:t xml:space="preserve"> </w:t>
      </w:r>
      <w:r w:rsidR="00615EFA" w:rsidRPr="00077881">
        <w:rPr>
          <w:caps/>
          <w:color w:val="244061" w:themeColor="accent1" w:themeShade="80"/>
          <w:sz w:val="20"/>
          <w:szCs w:val="20"/>
        </w:rPr>
        <w:t xml:space="preserve">– </w:t>
      </w:r>
      <w:hyperlink r:id="rId25" w:anchor="page=255" w:history="1">
        <w:r w:rsidR="004C5B7A" w:rsidRPr="00077881">
          <w:rPr>
            <w:caps/>
            <w:color w:val="244061" w:themeColor="accent1" w:themeShade="80"/>
            <w:sz w:val="20"/>
            <w:szCs w:val="20"/>
          </w:rPr>
          <w:t>Άμεσες Ενισχύσεις</w:t>
        </w:r>
        <w:bookmarkEnd w:id="24"/>
      </w:hyperlink>
    </w:p>
    <w:p w14:paraId="2CAE7C1B" w14:textId="79ECA1CC" w:rsidR="007C5D7F" w:rsidRPr="004050F0" w:rsidRDefault="008961D8" w:rsidP="00BA182F">
      <w:pPr>
        <w:spacing w:after="120" w:line="360" w:lineRule="auto"/>
        <w:rPr>
          <w:color w:val="244061" w:themeColor="accent1" w:themeShade="80"/>
          <w:sz w:val="20"/>
          <w:szCs w:val="20"/>
        </w:rPr>
      </w:pPr>
      <w:r w:rsidRPr="004050F0">
        <w:rPr>
          <w:color w:val="244061" w:themeColor="accent1" w:themeShade="80"/>
          <w:sz w:val="20"/>
          <w:szCs w:val="20"/>
        </w:rPr>
        <w:t xml:space="preserve">Η χρηματοδοτική κατανομή των διαθέσιμων κοινοτικών πόρων για τις </w:t>
      </w:r>
      <w:r w:rsidR="002E0F6B" w:rsidRPr="004050F0">
        <w:rPr>
          <w:color w:val="244061" w:themeColor="accent1" w:themeShade="80"/>
          <w:sz w:val="20"/>
          <w:szCs w:val="20"/>
        </w:rPr>
        <w:t>Παρεμβάσεις</w:t>
      </w:r>
      <w:r w:rsidRPr="004050F0">
        <w:rPr>
          <w:color w:val="244061" w:themeColor="accent1" w:themeShade="80"/>
          <w:sz w:val="20"/>
          <w:szCs w:val="20"/>
        </w:rPr>
        <w:t xml:space="preserve"> των Άμεσων Ενισχύσεων του Στρατηγικού Σχεδίου της ΚΑΠ 2023 -2027, </w:t>
      </w:r>
      <w:r w:rsidRPr="00C514EC">
        <w:rPr>
          <w:b/>
          <w:bCs/>
          <w:color w:val="244061" w:themeColor="accent1" w:themeShade="80"/>
          <w:sz w:val="20"/>
          <w:szCs w:val="20"/>
        </w:rPr>
        <w:t>μετά τη μεταφορά ποσοστού 10% των άμεσων ενισχύσεων στην αγροτική ανάπτυξη</w:t>
      </w:r>
      <w:r w:rsidRPr="004050F0">
        <w:rPr>
          <w:color w:val="244061" w:themeColor="accent1" w:themeShade="80"/>
          <w:sz w:val="20"/>
          <w:szCs w:val="20"/>
        </w:rPr>
        <w:t>,  παρουσιάζεται συνοπτικά στο ακόλουθο σχήμα</w:t>
      </w:r>
      <w:r w:rsidR="00E5042A" w:rsidRPr="004050F0">
        <w:rPr>
          <w:color w:val="244061" w:themeColor="accent1" w:themeShade="80"/>
          <w:sz w:val="20"/>
          <w:szCs w:val="20"/>
        </w:rPr>
        <w:t xml:space="preserve">. </w:t>
      </w:r>
    </w:p>
    <w:p w14:paraId="032EF48D" w14:textId="2BD8868C" w:rsidR="003C13B3" w:rsidRPr="004050F0" w:rsidRDefault="00E5042A" w:rsidP="00BA182F">
      <w:pPr>
        <w:spacing w:after="120" w:line="360" w:lineRule="auto"/>
        <w:rPr>
          <w:color w:val="244061" w:themeColor="accent1" w:themeShade="80"/>
          <w:sz w:val="20"/>
          <w:szCs w:val="20"/>
        </w:rPr>
      </w:pPr>
      <w:r w:rsidRPr="004050F0">
        <w:rPr>
          <w:color w:val="244061" w:themeColor="accent1" w:themeShade="80"/>
          <w:sz w:val="20"/>
          <w:szCs w:val="20"/>
        </w:rPr>
        <w:t xml:space="preserve">Ο συνολικός </w:t>
      </w:r>
      <w:r w:rsidR="00FB6124" w:rsidRPr="004050F0">
        <w:rPr>
          <w:color w:val="244061" w:themeColor="accent1" w:themeShade="80"/>
          <w:sz w:val="20"/>
          <w:szCs w:val="20"/>
        </w:rPr>
        <w:t>προϋπολογισμός των άμεσων ενισχύσεων εκτός της ειδικής ενίσχυσης για το βαμβάκι είναι:</w:t>
      </w:r>
      <w:r w:rsidR="00911EFB" w:rsidRPr="004050F0">
        <w:rPr>
          <w:color w:val="244061" w:themeColor="accent1" w:themeShade="80"/>
          <w:sz w:val="20"/>
          <w:szCs w:val="20"/>
        </w:rPr>
        <w:t xml:space="preserve"> </w:t>
      </w:r>
      <w:r w:rsidR="00911EFB" w:rsidRPr="004050F0">
        <w:rPr>
          <w:b/>
          <w:bCs/>
          <w:color w:val="244061" w:themeColor="accent1" w:themeShade="80"/>
          <w:sz w:val="20"/>
          <w:szCs w:val="20"/>
        </w:rPr>
        <w:t>8.701,64 εκατ. €</w:t>
      </w:r>
      <w:r w:rsidR="00FB6124" w:rsidRPr="004050F0">
        <w:rPr>
          <w:color w:val="244061" w:themeColor="accent1" w:themeShade="80"/>
          <w:sz w:val="20"/>
          <w:szCs w:val="20"/>
        </w:rPr>
        <w:t xml:space="preserve"> </w:t>
      </w:r>
    </w:p>
    <w:p w14:paraId="556645AD" w14:textId="34B7393F" w:rsidR="00FB6124" w:rsidRPr="004050F0" w:rsidRDefault="008E776D" w:rsidP="00BA182F">
      <w:pPr>
        <w:spacing w:after="120" w:line="360" w:lineRule="auto"/>
        <w:rPr>
          <w:color w:val="244061" w:themeColor="accent1" w:themeShade="80"/>
          <w:sz w:val="20"/>
          <w:szCs w:val="20"/>
        </w:rPr>
      </w:pPr>
      <w:r w:rsidRPr="004050F0">
        <w:rPr>
          <w:noProof/>
          <w:color w:val="244061" w:themeColor="accent1" w:themeShade="80"/>
          <w:sz w:val="20"/>
          <w:szCs w:val="20"/>
        </w:rPr>
        <w:drawing>
          <wp:inline distT="0" distB="0" distL="0" distR="0" wp14:anchorId="14B46A2D" wp14:editId="1A69FBAB">
            <wp:extent cx="5543732" cy="64382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5646" cy="6452102"/>
                    </a:xfrm>
                    <a:prstGeom prst="rect">
                      <a:avLst/>
                    </a:prstGeom>
                    <a:noFill/>
                  </pic:spPr>
                </pic:pic>
              </a:graphicData>
            </a:graphic>
          </wp:inline>
        </w:drawing>
      </w:r>
    </w:p>
    <w:p w14:paraId="313904B9" w14:textId="33C08B8F" w:rsidR="007C5D7F" w:rsidRPr="004050F0" w:rsidRDefault="007226E3" w:rsidP="0050182E">
      <w:pPr>
        <w:spacing w:after="120" w:line="360" w:lineRule="auto"/>
        <w:jc w:val="left"/>
        <w:rPr>
          <w:color w:val="244061" w:themeColor="accent1" w:themeShade="80"/>
          <w:sz w:val="20"/>
          <w:szCs w:val="20"/>
        </w:rPr>
      </w:pPr>
      <w:r w:rsidRPr="004050F0">
        <w:rPr>
          <w:i/>
          <w:iCs/>
          <w:color w:val="244061" w:themeColor="accent1" w:themeShade="80"/>
          <w:sz w:val="18"/>
          <w:szCs w:val="18"/>
        </w:rPr>
        <w:t>Πηγή: Στρατηγικό Σχέδιο ΚΑΠ 2023 – 2027 (1</w:t>
      </w:r>
      <w:r w:rsidRPr="004050F0">
        <w:rPr>
          <w:i/>
          <w:iCs/>
          <w:color w:val="244061" w:themeColor="accent1" w:themeShade="80"/>
          <w:sz w:val="18"/>
          <w:szCs w:val="18"/>
          <w:vertAlign w:val="superscript"/>
        </w:rPr>
        <w:t>η</w:t>
      </w:r>
      <w:r w:rsidRPr="004050F0">
        <w:rPr>
          <w:i/>
          <w:iCs/>
          <w:color w:val="244061" w:themeColor="accent1" w:themeShade="80"/>
          <w:sz w:val="18"/>
          <w:szCs w:val="18"/>
        </w:rPr>
        <w:t xml:space="preserve"> Αναθεώρηση, Οκτώβριος 2023 )</w:t>
      </w:r>
      <w:r w:rsidR="007C5D7F" w:rsidRPr="004050F0">
        <w:rPr>
          <w:color w:val="244061" w:themeColor="accent1" w:themeShade="80"/>
          <w:sz w:val="20"/>
          <w:szCs w:val="20"/>
        </w:rPr>
        <w:br w:type="page"/>
      </w:r>
    </w:p>
    <w:p w14:paraId="32D6590D" w14:textId="7FD8CCD6" w:rsidR="00124D2B" w:rsidRPr="00077881" w:rsidRDefault="000238D1" w:rsidP="00081875">
      <w:pPr>
        <w:pStyle w:val="3"/>
        <w:rPr>
          <w:caps/>
          <w:color w:val="244061" w:themeColor="accent1" w:themeShade="80"/>
          <w:sz w:val="20"/>
          <w:szCs w:val="20"/>
        </w:rPr>
      </w:pPr>
      <w:bookmarkStart w:id="25" w:name="_Toc183514469"/>
      <w:r w:rsidRPr="004050F0">
        <w:rPr>
          <w:caps/>
          <w:color w:val="244061" w:themeColor="accent1" w:themeShade="80"/>
          <w:sz w:val="20"/>
          <w:szCs w:val="20"/>
        </w:rPr>
        <w:t xml:space="preserve">ΠΥΛΩΝΑΣ </w:t>
      </w:r>
      <w:r w:rsidR="006B5D82" w:rsidRPr="004050F0">
        <w:rPr>
          <w:caps/>
          <w:color w:val="244061" w:themeColor="accent1" w:themeShade="80"/>
          <w:sz w:val="20"/>
          <w:szCs w:val="20"/>
        </w:rPr>
        <w:t>1</w:t>
      </w:r>
      <w:r w:rsidRPr="004050F0">
        <w:rPr>
          <w:caps/>
          <w:color w:val="244061" w:themeColor="accent1" w:themeShade="80"/>
          <w:sz w:val="20"/>
          <w:szCs w:val="20"/>
        </w:rPr>
        <w:t xml:space="preserve"> </w:t>
      </w:r>
      <w:r w:rsidR="00615EFA" w:rsidRPr="00077881">
        <w:rPr>
          <w:caps/>
          <w:color w:val="244061" w:themeColor="accent1" w:themeShade="80"/>
          <w:sz w:val="20"/>
          <w:szCs w:val="20"/>
        </w:rPr>
        <w:t xml:space="preserve">– </w:t>
      </w:r>
      <w:hyperlink r:id="rId27" w:anchor="page=434" w:history="1">
        <w:r w:rsidR="004C5B7A" w:rsidRPr="00077881">
          <w:rPr>
            <w:caps/>
            <w:color w:val="244061" w:themeColor="accent1" w:themeShade="80"/>
            <w:sz w:val="20"/>
            <w:szCs w:val="20"/>
          </w:rPr>
          <w:t>Τομεακά Προγράμματα</w:t>
        </w:r>
        <w:bookmarkEnd w:id="25"/>
      </w:hyperlink>
    </w:p>
    <w:p w14:paraId="64231B6A" w14:textId="454112F4" w:rsidR="00124D2B" w:rsidRPr="004050F0" w:rsidRDefault="00124D2B" w:rsidP="00124D2B">
      <w:pPr>
        <w:spacing w:after="120" w:line="360" w:lineRule="auto"/>
        <w:rPr>
          <w:color w:val="244061" w:themeColor="accent1" w:themeShade="80"/>
          <w:sz w:val="20"/>
          <w:szCs w:val="20"/>
        </w:rPr>
      </w:pPr>
      <w:r w:rsidRPr="004050F0">
        <w:rPr>
          <w:color w:val="244061" w:themeColor="accent1" w:themeShade="80"/>
          <w:sz w:val="20"/>
          <w:szCs w:val="20"/>
        </w:rPr>
        <w:t>Η χρηματοδοτική κατανομή (Κοινοτική Συμμετοχή) των τεσσάρων βασικών τύπων Παρεμβάσεων των Τομεακών Προγραμμάτων του Στρατηγικού Σχεδίου της ΚΑΠ 2023 -2027.</w:t>
      </w:r>
    </w:p>
    <w:p w14:paraId="6C80E857" w14:textId="4E6CEBEB" w:rsidR="00422476" w:rsidRPr="004050F0" w:rsidRDefault="00422476" w:rsidP="00124D2B">
      <w:pPr>
        <w:spacing w:after="120" w:line="360" w:lineRule="auto"/>
        <w:rPr>
          <w:color w:val="244061" w:themeColor="accent1" w:themeShade="80"/>
          <w:sz w:val="20"/>
          <w:szCs w:val="20"/>
        </w:rPr>
      </w:pPr>
      <w:r w:rsidRPr="004050F0">
        <w:rPr>
          <w:color w:val="244061" w:themeColor="accent1" w:themeShade="80"/>
          <w:sz w:val="20"/>
          <w:szCs w:val="20"/>
        </w:rPr>
        <w:t xml:space="preserve">Ο συνολικός προϋπολογισμός και των τεσσάρων τομεακών προγραμμάτων είναι: </w:t>
      </w:r>
      <w:r w:rsidR="00D10079" w:rsidRPr="004050F0">
        <w:rPr>
          <w:b/>
          <w:bCs/>
          <w:color w:val="244061" w:themeColor="accent1" w:themeShade="80"/>
          <w:sz w:val="20"/>
          <w:szCs w:val="20"/>
        </w:rPr>
        <w:t>22</w:t>
      </w:r>
      <w:r w:rsidR="00787182" w:rsidRPr="004050F0">
        <w:rPr>
          <w:b/>
          <w:bCs/>
          <w:color w:val="244061" w:themeColor="accent1" w:themeShade="80"/>
          <w:sz w:val="20"/>
          <w:szCs w:val="20"/>
        </w:rPr>
        <w:t>3</w:t>
      </w:r>
      <w:r w:rsidR="00D10079" w:rsidRPr="004050F0">
        <w:rPr>
          <w:b/>
          <w:bCs/>
          <w:color w:val="244061" w:themeColor="accent1" w:themeShade="80"/>
          <w:sz w:val="20"/>
          <w:szCs w:val="20"/>
        </w:rPr>
        <w:t>,</w:t>
      </w:r>
      <w:r w:rsidR="00787182" w:rsidRPr="004050F0">
        <w:rPr>
          <w:b/>
          <w:bCs/>
          <w:color w:val="244061" w:themeColor="accent1" w:themeShade="80"/>
          <w:sz w:val="20"/>
          <w:szCs w:val="20"/>
        </w:rPr>
        <w:t>3</w:t>
      </w:r>
      <w:r w:rsidR="00D10079" w:rsidRPr="004050F0">
        <w:rPr>
          <w:b/>
          <w:bCs/>
          <w:color w:val="244061" w:themeColor="accent1" w:themeShade="80"/>
          <w:sz w:val="20"/>
          <w:szCs w:val="20"/>
        </w:rPr>
        <w:t xml:space="preserve">3 </w:t>
      </w:r>
      <w:r w:rsidRPr="004050F0">
        <w:rPr>
          <w:b/>
          <w:bCs/>
          <w:color w:val="244061" w:themeColor="accent1" w:themeShade="80"/>
          <w:sz w:val="20"/>
          <w:szCs w:val="20"/>
        </w:rPr>
        <w:t>εκατ. €</w:t>
      </w:r>
    </w:p>
    <w:p w14:paraId="31DFAD97" w14:textId="12C45072" w:rsidR="00124D2B" w:rsidRPr="004050F0" w:rsidRDefault="00787182" w:rsidP="00124D2B">
      <w:pPr>
        <w:spacing w:after="120" w:line="360" w:lineRule="auto"/>
        <w:jc w:val="center"/>
        <w:rPr>
          <w:color w:val="244061" w:themeColor="accent1" w:themeShade="80"/>
          <w:sz w:val="20"/>
          <w:szCs w:val="20"/>
        </w:rPr>
      </w:pPr>
      <w:r w:rsidRPr="004050F0">
        <w:rPr>
          <w:noProof/>
          <w:color w:val="244061" w:themeColor="accent1" w:themeShade="80"/>
          <w:sz w:val="20"/>
          <w:szCs w:val="20"/>
        </w:rPr>
        <w:drawing>
          <wp:inline distT="0" distB="0" distL="0" distR="0" wp14:anchorId="68734DB2" wp14:editId="2EA36548">
            <wp:extent cx="5541264" cy="443903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7863" cy="4460343"/>
                    </a:xfrm>
                    <a:prstGeom prst="rect">
                      <a:avLst/>
                    </a:prstGeom>
                    <a:noFill/>
                  </pic:spPr>
                </pic:pic>
              </a:graphicData>
            </a:graphic>
          </wp:inline>
        </w:drawing>
      </w:r>
    </w:p>
    <w:p w14:paraId="54B74F6A" w14:textId="77777777" w:rsidR="007226E3" w:rsidRPr="004050F0" w:rsidRDefault="007226E3" w:rsidP="007226E3">
      <w:pPr>
        <w:spacing w:after="120" w:line="360" w:lineRule="auto"/>
        <w:jc w:val="left"/>
        <w:rPr>
          <w:i/>
          <w:iCs/>
          <w:color w:val="244061" w:themeColor="accent1" w:themeShade="80"/>
          <w:sz w:val="18"/>
          <w:szCs w:val="18"/>
        </w:rPr>
      </w:pPr>
      <w:r w:rsidRPr="004050F0">
        <w:rPr>
          <w:i/>
          <w:iCs/>
          <w:color w:val="244061" w:themeColor="accent1" w:themeShade="80"/>
          <w:sz w:val="18"/>
          <w:szCs w:val="18"/>
        </w:rPr>
        <w:t>Πηγή: Στρατηγικό Σχέδιο ΚΑΠ 2023 – 2027 (1</w:t>
      </w:r>
      <w:r w:rsidRPr="004050F0">
        <w:rPr>
          <w:i/>
          <w:iCs/>
          <w:color w:val="244061" w:themeColor="accent1" w:themeShade="80"/>
          <w:sz w:val="18"/>
          <w:szCs w:val="18"/>
          <w:vertAlign w:val="superscript"/>
        </w:rPr>
        <w:t>η</w:t>
      </w:r>
      <w:r w:rsidRPr="004050F0">
        <w:rPr>
          <w:i/>
          <w:iCs/>
          <w:color w:val="244061" w:themeColor="accent1" w:themeShade="80"/>
          <w:sz w:val="18"/>
          <w:szCs w:val="18"/>
        </w:rPr>
        <w:t xml:space="preserve"> Αναθεώρηση, Οκτώβριος 2023 )</w:t>
      </w:r>
    </w:p>
    <w:p w14:paraId="6D134BE6" w14:textId="77777777" w:rsidR="00124D2B" w:rsidRPr="004050F0" w:rsidRDefault="00124D2B" w:rsidP="00124D2B">
      <w:pPr>
        <w:spacing w:after="120" w:line="360" w:lineRule="auto"/>
        <w:rPr>
          <w:color w:val="244061" w:themeColor="accent1" w:themeShade="80"/>
          <w:sz w:val="20"/>
          <w:szCs w:val="20"/>
        </w:rPr>
      </w:pPr>
    </w:p>
    <w:p w14:paraId="1853B2CA" w14:textId="77777777" w:rsidR="00124D2B" w:rsidRPr="004050F0" w:rsidRDefault="00124D2B" w:rsidP="00124D2B">
      <w:pPr>
        <w:spacing w:after="120" w:line="360" w:lineRule="auto"/>
        <w:rPr>
          <w:color w:val="244061" w:themeColor="accent1" w:themeShade="80"/>
          <w:sz w:val="20"/>
          <w:szCs w:val="20"/>
        </w:rPr>
      </w:pPr>
    </w:p>
    <w:p w14:paraId="5DFEA927" w14:textId="5BCF2F26" w:rsidR="00124D2B" w:rsidRPr="004050F0" w:rsidRDefault="00124D2B" w:rsidP="00124D2B">
      <w:pPr>
        <w:spacing w:after="120" w:line="360" w:lineRule="auto"/>
        <w:jc w:val="left"/>
        <w:rPr>
          <w:rStyle w:val="afa"/>
          <w:b w:val="0"/>
          <w:bCs w:val="0"/>
          <w:color w:val="244061" w:themeColor="accent1" w:themeShade="80"/>
          <w:sz w:val="20"/>
          <w:szCs w:val="20"/>
        </w:rPr>
      </w:pPr>
      <w:r w:rsidRPr="004050F0">
        <w:rPr>
          <w:rStyle w:val="afa"/>
          <w:b w:val="0"/>
          <w:bCs w:val="0"/>
          <w:color w:val="244061" w:themeColor="accent1" w:themeShade="80"/>
          <w:sz w:val="20"/>
          <w:szCs w:val="20"/>
        </w:rPr>
        <w:br w:type="page"/>
      </w:r>
    </w:p>
    <w:p w14:paraId="7297093D" w14:textId="2D37F4F0" w:rsidR="00124D2B" w:rsidRPr="00077881" w:rsidRDefault="00081875" w:rsidP="00081875">
      <w:pPr>
        <w:pStyle w:val="3"/>
        <w:rPr>
          <w:caps/>
          <w:color w:val="244061" w:themeColor="accent1" w:themeShade="80"/>
          <w:sz w:val="20"/>
          <w:szCs w:val="20"/>
        </w:rPr>
      </w:pPr>
      <w:hyperlink r:id="rId29" w:anchor="page=681" w:history="1">
        <w:bookmarkStart w:id="26" w:name="_Toc183514470"/>
        <w:r w:rsidRPr="00077881">
          <w:rPr>
            <w:caps/>
            <w:color w:val="244061" w:themeColor="accent1" w:themeShade="80"/>
            <w:sz w:val="20"/>
            <w:szCs w:val="20"/>
          </w:rPr>
          <w:t xml:space="preserve">ΠΥΛΩΝΑΣ 2 – </w:t>
        </w:r>
        <w:r w:rsidR="004C5B7A" w:rsidRPr="00077881">
          <w:rPr>
            <w:caps/>
            <w:color w:val="244061" w:themeColor="accent1" w:themeShade="80"/>
            <w:sz w:val="20"/>
            <w:szCs w:val="20"/>
          </w:rPr>
          <w:t>Αγροτική Ανάπτυξη</w:t>
        </w:r>
        <w:bookmarkEnd w:id="26"/>
      </w:hyperlink>
    </w:p>
    <w:p w14:paraId="274A6E16" w14:textId="0280865D" w:rsidR="00124D2B" w:rsidRPr="004050F0" w:rsidRDefault="00124D2B" w:rsidP="00124D2B">
      <w:pPr>
        <w:spacing w:after="120" w:line="360" w:lineRule="auto"/>
        <w:rPr>
          <w:color w:val="244061" w:themeColor="accent1" w:themeShade="80"/>
          <w:sz w:val="20"/>
          <w:szCs w:val="20"/>
        </w:rPr>
      </w:pPr>
      <w:r w:rsidRPr="004050F0">
        <w:rPr>
          <w:color w:val="244061" w:themeColor="accent1" w:themeShade="80"/>
          <w:sz w:val="20"/>
          <w:szCs w:val="20"/>
        </w:rPr>
        <w:t>Η χρηματοδοτική κατανομή (Κοινοτική Συμμετοχή) των βασικών τύπων Παρεμβάσεων της Αγροτικής Ανάπτυξης</w:t>
      </w:r>
      <w:r w:rsidR="00967CA3" w:rsidRPr="004050F0">
        <w:rPr>
          <w:color w:val="244061" w:themeColor="accent1" w:themeShade="80"/>
          <w:sz w:val="20"/>
          <w:szCs w:val="20"/>
        </w:rPr>
        <w:t xml:space="preserve"> (όπως αποτυπώνονται </w:t>
      </w:r>
      <w:r w:rsidR="00971B31" w:rsidRPr="004050F0">
        <w:rPr>
          <w:color w:val="244061" w:themeColor="accent1" w:themeShade="80"/>
          <w:sz w:val="20"/>
          <w:szCs w:val="20"/>
        </w:rPr>
        <w:t xml:space="preserve">αναλυτικά </w:t>
      </w:r>
      <w:r w:rsidR="00967CA3" w:rsidRPr="004050F0">
        <w:rPr>
          <w:color w:val="244061" w:themeColor="accent1" w:themeShade="80"/>
          <w:sz w:val="20"/>
          <w:szCs w:val="20"/>
        </w:rPr>
        <w:t>στο Κεφάλαιο 3 τ</w:t>
      </w:r>
      <w:r w:rsidR="001B1C03" w:rsidRPr="004050F0">
        <w:rPr>
          <w:color w:val="244061" w:themeColor="accent1" w:themeShade="80"/>
          <w:sz w:val="20"/>
          <w:szCs w:val="20"/>
        </w:rPr>
        <w:t>ου παρόντος κειμένου)</w:t>
      </w:r>
      <w:r w:rsidRPr="004050F0">
        <w:rPr>
          <w:color w:val="244061" w:themeColor="accent1" w:themeShade="80"/>
          <w:sz w:val="20"/>
          <w:szCs w:val="20"/>
        </w:rPr>
        <w:t xml:space="preserve"> του Στρατηγικού Σχεδίου της ΚΑΠ 2023 -2027.</w:t>
      </w:r>
    </w:p>
    <w:p w14:paraId="47C35D84" w14:textId="7484EB05" w:rsidR="008E43B8" w:rsidRPr="004050F0" w:rsidRDefault="008E43B8" w:rsidP="008E43B8">
      <w:pPr>
        <w:spacing w:after="120" w:line="360" w:lineRule="auto"/>
        <w:rPr>
          <w:color w:val="244061" w:themeColor="accent1" w:themeShade="80"/>
          <w:sz w:val="20"/>
          <w:szCs w:val="20"/>
        </w:rPr>
      </w:pPr>
      <w:r w:rsidRPr="004050F0">
        <w:rPr>
          <w:color w:val="244061" w:themeColor="accent1" w:themeShade="80"/>
          <w:sz w:val="20"/>
          <w:szCs w:val="20"/>
        </w:rPr>
        <w:t xml:space="preserve">Ο συνολικός προϋπολογισμός των παρεμβάσεων της αγροτικής ανάπτυξης είναι: </w:t>
      </w:r>
      <w:r w:rsidR="00967CA3" w:rsidRPr="004050F0">
        <w:rPr>
          <w:b/>
          <w:bCs/>
          <w:color w:val="244061" w:themeColor="accent1" w:themeShade="80"/>
          <w:sz w:val="20"/>
          <w:szCs w:val="20"/>
        </w:rPr>
        <w:t>3.635,97</w:t>
      </w:r>
      <w:r w:rsidRPr="004050F0">
        <w:rPr>
          <w:b/>
          <w:bCs/>
          <w:color w:val="244061" w:themeColor="accent1" w:themeShade="80"/>
          <w:sz w:val="20"/>
          <w:szCs w:val="20"/>
        </w:rPr>
        <w:t xml:space="preserve"> εκατ. €</w:t>
      </w:r>
      <w:r w:rsidR="00967CA3" w:rsidRPr="004050F0">
        <w:rPr>
          <w:b/>
          <w:bCs/>
          <w:color w:val="244061" w:themeColor="accent1" w:themeShade="80"/>
          <w:sz w:val="20"/>
          <w:szCs w:val="20"/>
        </w:rPr>
        <w:t xml:space="preserve">, </w:t>
      </w:r>
      <w:r w:rsidR="00BA656F" w:rsidRPr="004050F0">
        <w:rPr>
          <w:color w:val="244061" w:themeColor="accent1" w:themeShade="80"/>
          <w:sz w:val="20"/>
          <w:szCs w:val="20"/>
        </w:rPr>
        <w:t>συμπεριλαμβάνοντας και</w:t>
      </w:r>
      <w:r w:rsidR="00967CA3" w:rsidRPr="004050F0">
        <w:rPr>
          <w:color w:val="244061" w:themeColor="accent1" w:themeShade="80"/>
          <w:sz w:val="20"/>
          <w:szCs w:val="20"/>
        </w:rPr>
        <w:t xml:space="preserve"> του</w:t>
      </w:r>
      <w:r w:rsidR="00BA656F" w:rsidRPr="004050F0">
        <w:rPr>
          <w:color w:val="244061" w:themeColor="accent1" w:themeShade="80"/>
          <w:sz w:val="20"/>
          <w:szCs w:val="20"/>
        </w:rPr>
        <w:t>ς</w:t>
      </w:r>
      <w:r w:rsidR="00967CA3" w:rsidRPr="004050F0">
        <w:rPr>
          <w:color w:val="244061" w:themeColor="accent1" w:themeShade="80"/>
          <w:sz w:val="20"/>
          <w:szCs w:val="20"/>
        </w:rPr>
        <w:t xml:space="preserve"> πόρους της Τεχνικής Βοήθειας που είναι 57,5 εκατ. €.</w:t>
      </w:r>
    </w:p>
    <w:p w14:paraId="6D6DFE75" w14:textId="2C58A07C" w:rsidR="00124D2B" w:rsidRPr="004050F0" w:rsidRDefault="004A3150" w:rsidP="00124D2B">
      <w:pPr>
        <w:spacing w:after="120" w:line="360" w:lineRule="auto"/>
        <w:jc w:val="center"/>
        <w:rPr>
          <w:color w:val="244061" w:themeColor="accent1" w:themeShade="80"/>
          <w:sz w:val="20"/>
          <w:szCs w:val="20"/>
        </w:rPr>
      </w:pPr>
      <w:r w:rsidRPr="004050F0">
        <w:rPr>
          <w:noProof/>
          <w:color w:val="244061" w:themeColor="accent1" w:themeShade="80"/>
          <w:sz w:val="20"/>
          <w:szCs w:val="20"/>
        </w:rPr>
        <w:drawing>
          <wp:inline distT="0" distB="0" distL="0" distR="0" wp14:anchorId="66C74D02" wp14:editId="110D9D6A">
            <wp:extent cx="5610702" cy="5215890"/>
            <wp:effectExtent l="0" t="0" r="952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6321" cy="5239706"/>
                    </a:xfrm>
                    <a:prstGeom prst="rect">
                      <a:avLst/>
                    </a:prstGeom>
                    <a:noFill/>
                  </pic:spPr>
                </pic:pic>
              </a:graphicData>
            </a:graphic>
          </wp:inline>
        </w:drawing>
      </w:r>
    </w:p>
    <w:p w14:paraId="176E829B" w14:textId="77777777" w:rsidR="007226E3" w:rsidRPr="004050F0" w:rsidRDefault="007226E3" w:rsidP="007226E3">
      <w:pPr>
        <w:spacing w:after="120" w:line="360" w:lineRule="auto"/>
        <w:jc w:val="left"/>
        <w:rPr>
          <w:i/>
          <w:iCs/>
          <w:color w:val="244061" w:themeColor="accent1" w:themeShade="80"/>
          <w:sz w:val="18"/>
          <w:szCs w:val="18"/>
        </w:rPr>
      </w:pPr>
      <w:r w:rsidRPr="004050F0">
        <w:rPr>
          <w:i/>
          <w:iCs/>
          <w:color w:val="244061" w:themeColor="accent1" w:themeShade="80"/>
          <w:sz w:val="18"/>
          <w:szCs w:val="18"/>
        </w:rPr>
        <w:t>Πηγή: Στρατηγικό Σχέδιο ΚΑΠ 2023 – 2027 (1</w:t>
      </w:r>
      <w:r w:rsidRPr="004050F0">
        <w:rPr>
          <w:i/>
          <w:iCs/>
          <w:color w:val="244061" w:themeColor="accent1" w:themeShade="80"/>
          <w:sz w:val="18"/>
          <w:szCs w:val="18"/>
          <w:vertAlign w:val="superscript"/>
        </w:rPr>
        <w:t>η</w:t>
      </w:r>
      <w:r w:rsidRPr="004050F0">
        <w:rPr>
          <w:i/>
          <w:iCs/>
          <w:color w:val="244061" w:themeColor="accent1" w:themeShade="80"/>
          <w:sz w:val="18"/>
          <w:szCs w:val="18"/>
        </w:rPr>
        <w:t xml:space="preserve"> Αναθεώρηση, Οκτώβριος 2023 )</w:t>
      </w:r>
    </w:p>
    <w:p w14:paraId="36509E6B" w14:textId="77777777" w:rsidR="00124D2B" w:rsidRPr="004050F0" w:rsidRDefault="00124D2B" w:rsidP="00124D2B">
      <w:pPr>
        <w:spacing w:after="120" w:line="360" w:lineRule="auto"/>
        <w:jc w:val="left"/>
        <w:rPr>
          <w:rStyle w:val="afa"/>
          <w:iCs/>
          <w:caps/>
          <w:color w:val="244061" w:themeColor="accent1" w:themeShade="80"/>
          <w:sz w:val="20"/>
          <w:szCs w:val="20"/>
        </w:rPr>
      </w:pPr>
    </w:p>
    <w:p w14:paraId="7376EA32" w14:textId="77777777" w:rsidR="004521D4" w:rsidRPr="004050F0" w:rsidRDefault="004521D4" w:rsidP="00BA182F">
      <w:pPr>
        <w:spacing w:after="120" w:line="360" w:lineRule="auto"/>
        <w:rPr>
          <w:color w:val="244061" w:themeColor="accent1" w:themeShade="80"/>
          <w:sz w:val="20"/>
          <w:szCs w:val="20"/>
        </w:rPr>
      </w:pPr>
    </w:p>
    <w:p w14:paraId="34037AD3" w14:textId="77777777" w:rsidR="004521D4" w:rsidRPr="004050F0" w:rsidRDefault="004521D4" w:rsidP="00BA182F">
      <w:pPr>
        <w:spacing w:after="120" w:line="360" w:lineRule="auto"/>
        <w:jc w:val="left"/>
        <w:rPr>
          <w:color w:val="244061" w:themeColor="accent1" w:themeShade="80"/>
          <w:sz w:val="20"/>
          <w:szCs w:val="20"/>
        </w:rPr>
      </w:pPr>
      <w:r w:rsidRPr="004050F0">
        <w:rPr>
          <w:color w:val="244061" w:themeColor="accent1" w:themeShade="80"/>
          <w:sz w:val="20"/>
          <w:szCs w:val="20"/>
        </w:rPr>
        <w:br w:type="page"/>
      </w:r>
    </w:p>
    <w:p w14:paraId="4CE91312" w14:textId="14F3E5F8" w:rsidR="00DE7012" w:rsidRPr="000C0900" w:rsidRDefault="00DE7012" w:rsidP="000C0900">
      <w:pPr>
        <w:pStyle w:val="2"/>
      </w:pPr>
      <w:bookmarkStart w:id="27" w:name="_Toc183514471"/>
      <w:r w:rsidRPr="000C0900">
        <w:t xml:space="preserve">ΠΑΡΟΥΣΙΑΣΗ ΤΩΝ ΠΑΡΕΜΒΑΣΕΩΝ </w:t>
      </w:r>
      <w:r w:rsidR="009B1CC6" w:rsidRPr="000C0900">
        <w:t xml:space="preserve">ΤΟΥ ΕΛΛΗΝΙΚΟΥ </w:t>
      </w:r>
      <w:r w:rsidRPr="000C0900">
        <w:t xml:space="preserve">ΣΣ ΚΑΠ </w:t>
      </w:r>
      <w:r w:rsidR="009B1CC6" w:rsidRPr="000C0900">
        <w:t xml:space="preserve">της </w:t>
      </w:r>
      <w:r w:rsidRPr="000C0900">
        <w:t>ΠΕΡΙΟΔΟΥ 2023-2027</w:t>
      </w:r>
      <w:bookmarkEnd w:id="27"/>
    </w:p>
    <w:p w14:paraId="5FE0F54F" w14:textId="6DB6E21B" w:rsidR="00DE7012" w:rsidRPr="00780C1F" w:rsidRDefault="00DE7012" w:rsidP="00780C1F">
      <w:pPr>
        <w:pStyle w:val="3"/>
        <w:rPr>
          <w:caps/>
          <w:color w:val="244061" w:themeColor="accent1" w:themeShade="80"/>
          <w:sz w:val="20"/>
          <w:szCs w:val="20"/>
        </w:rPr>
      </w:pPr>
      <w:bookmarkStart w:id="28" w:name="_Toc183514472"/>
      <w:r w:rsidRPr="00780C1F">
        <w:rPr>
          <w:caps/>
          <w:color w:val="244061" w:themeColor="accent1" w:themeShade="80"/>
          <w:sz w:val="20"/>
          <w:szCs w:val="20"/>
        </w:rPr>
        <w:t>Βασική Ενίσχυση</w:t>
      </w:r>
      <w:r w:rsidR="001A5E9E" w:rsidRPr="00780C1F">
        <w:rPr>
          <w:caps/>
          <w:color w:val="244061" w:themeColor="accent1" w:themeShade="80"/>
          <w:sz w:val="20"/>
          <w:szCs w:val="20"/>
        </w:rPr>
        <w:t xml:space="preserve"> (Π1-21)</w:t>
      </w:r>
      <w:bookmarkEnd w:id="28"/>
    </w:p>
    <w:p w14:paraId="382E999D" w14:textId="77777777" w:rsidR="006A22F9" w:rsidRPr="004050F0" w:rsidRDefault="006A22F9" w:rsidP="006A22F9"/>
    <w:p w14:paraId="45504614" w14:textId="77777777" w:rsidR="00DE7012" w:rsidRPr="004050F0" w:rsidRDefault="00DE7012" w:rsidP="00CA5D60">
      <w:pPr>
        <w:pStyle w:val="ab"/>
        <w:numPr>
          <w:ilvl w:val="0"/>
          <w:numId w:val="11"/>
        </w:numPr>
        <w:spacing w:after="0" w:line="360" w:lineRule="auto"/>
        <w:jc w:val="both"/>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Εφαρμόζεται στο επίπεδο των τριών αγρονομικών περιφερειών, δηλ. τα δικαιώματα ενίσχυσης χορηγούνται ανά αγρονομική περιφέρεια (Αρόσιμων Εκτάσεων, Μόνιμων Καλλιεργειών και Βοσκότοπων). </w:t>
      </w:r>
    </w:p>
    <w:p w14:paraId="339D568A" w14:textId="77777777" w:rsidR="00DE7012" w:rsidRPr="004050F0" w:rsidRDefault="00DE7012" w:rsidP="00CA5D60">
      <w:pPr>
        <w:pStyle w:val="ab"/>
        <w:numPr>
          <w:ilvl w:val="0"/>
          <w:numId w:val="11"/>
        </w:numPr>
        <w:spacing w:after="0" w:line="360" w:lineRule="auto"/>
        <w:jc w:val="both"/>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Το συνολικό ποσό που θα διατεθεί για τη βασική εισοδηματική στήριξη για τη βιωσιμότητα, θα ανέλθει σε 4.274.574.890,00 €. Ειδικότερα, για κάθε έτος από το 2023 μέχρι το 2026, το ποσό αυτό θα ανέλθει σε 829.567.104,00 €, ενώ για το 2027 σε 956.306.474,00 € .</w:t>
      </w:r>
    </w:p>
    <w:p w14:paraId="360DCDD7" w14:textId="77777777" w:rsidR="00DE7012" w:rsidRPr="004050F0" w:rsidRDefault="00DE7012" w:rsidP="00DE7012">
      <w:pPr>
        <w:spacing w:before="40" w:line="360" w:lineRule="auto"/>
        <w:rPr>
          <w:color w:val="244061" w:themeColor="accent1" w:themeShade="80"/>
          <w:sz w:val="20"/>
          <w:szCs w:val="20"/>
        </w:rPr>
      </w:pPr>
    </w:p>
    <w:tbl>
      <w:tblPr>
        <w:tblStyle w:val="4-1"/>
        <w:tblW w:w="8927" w:type="dxa"/>
        <w:tblInd w:w="137" w:type="dxa"/>
        <w:tblLayout w:type="fixed"/>
        <w:tblLook w:val="05E0" w:firstRow="1" w:lastRow="1" w:firstColumn="1" w:lastColumn="1" w:noHBand="0" w:noVBand="1"/>
      </w:tblPr>
      <w:tblGrid>
        <w:gridCol w:w="1701"/>
        <w:gridCol w:w="2123"/>
        <w:gridCol w:w="429"/>
        <w:gridCol w:w="1701"/>
        <w:gridCol w:w="1417"/>
        <w:gridCol w:w="1556"/>
      </w:tblGrid>
      <w:tr w:rsidR="00DE7012" w:rsidRPr="004050F0" w14:paraId="65E57DC7" w14:textId="77777777" w:rsidTr="00DE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Align w:val="center"/>
            <w:hideMark/>
          </w:tcPr>
          <w:p w14:paraId="4A9E858D" w14:textId="77777777" w:rsidR="00DE7012" w:rsidRPr="004050F0" w:rsidRDefault="00DE7012" w:rsidP="00DE7012">
            <w:pPr>
              <w:pStyle w:val="qlbt-cell-lineql-align-center"/>
              <w:spacing w:line="360" w:lineRule="auto"/>
              <w:jc w:val="center"/>
              <w:rPr>
                <w:rFonts w:ascii="Arial" w:hAnsi="Arial" w:cs="Arial"/>
                <w:sz w:val="20"/>
                <w:szCs w:val="20"/>
              </w:rPr>
            </w:pPr>
            <w:r w:rsidRPr="004050F0">
              <w:rPr>
                <w:rFonts w:ascii="Arial" w:hAnsi="Arial" w:cs="Arial"/>
                <w:noProof/>
                <w:sz w:val="20"/>
                <w:szCs w:val="20"/>
              </w:rPr>
              <w:t>Αγρονομική Περιφέρεια</w:t>
            </w:r>
          </w:p>
        </w:tc>
        <w:tc>
          <w:tcPr>
            <w:tcW w:w="2552" w:type="dxa"/>
            <w:gridSpan w:val="2"/>
            <w:vAlign w:val="center"/>
            <w:hideMark/>
          </w:tcPr>
          <w:p w14:paraId="3E7640E6" w14:textId="77777777" w:rsidR="00DE7012" w:rsidRPr="004050F0" w:rsidRDefault="00DE7012" w:rsidP="00DE7012">
            <w:pPr>
              <w:pStyle w:val="qlbt-cell-lineql-align-cente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l-GR"/>
              </w:rPr>
            </w:pPr>
            <w:r w:rsidRPr="004050F0">
              <w:rPr>
                <w:rFonts w:ascii="Arial" w:hAnsi="Arial" w:cs="Arial"/>
                <w:noProof/>
                <w:sz w:val="20"/>
                <w:szCs w:val="20"/>
                <w:lang w:val="el-GR"/>
              </w:rPr>
              <w:t>Ποσοστιαία (%) κατανομή της χορηγούμενης βασικής εισοδηματικής στήριξης για τη βιωσιμότητα ανά αγρονομική περιφέρεια</w:t>
            </w:r>
          </w:p>
        </w:tc>
        <w:tc>
          <w:tcPr>
            <w:tcW w:w="1701" w:type="dxa"/>
            <w:vAlign w:val="center"/>
            <w:hideMark/>
          </w:tcPr>
          <w:p w14:paraId="59A486C1" w14:textId="77777777" w:rsidR="00DE7012" w:rsidRPr="004050F0" w:rsidRDefault="00DE7012" w:rsidP="00DE7012">
            <w:pPr>
              <w:pStyle w:val="qlbt-cell-lineql-align-cente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l-GR"/>
              </w:rPr>
            </w:pPr>
            <w:r w:rsidRPr="004050F0">
              <w:rPr>
                <w:rFonts w:ascii="Arial" w:hAnsi="Arial" w:cs="Arial"/>
                <w:noProof/>
                <w:sz w:val="20"/>
                <w:szCs w:val="20"/>
                <w:lang w:val="el-GR"/>
              </w:rPr>
              <w:t>Διαθέσιμο ποσό βασικής εισοδηματικής στήριξης για τη βιωσιμότητα (2023-2026, €/έτος)</w:t>
            </w:r>
          </w:p>
        </w:tc>
        <w:tc>
          <w:tcPr>
            <w:tcW w:w="1417" w:type="dxa"/>
            <w:vAlign w:val="center"/>
            <w:hideMark/>
          </w:tcPr>
          <w:p w14:paraId="17D273BB" w14:textId="77777777" w:rsidR="00DE7012" w:rsidRPr="004050F0" w:rsidRDefault="00DE7012" w:rsidP="00DE7012">
            <w:pPr>
              <w:pStyle w:val="qlbt-cell-lineql-align-cente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l-GR"/>
              </w:rPr>
            </w:pPr>
            <w:r w:rsidRPr="004050F0">
              <w:rPr>
                <w:rFonts w:ascii="Arial" w:hAnsi="Arial" w:cs="Arial"/>
                <w:noProof/>
                <w:sz w:val="20"/>
                <w:szCs w:val="20"/>
                <w:lang w:val="el-GR"/>
              </w:rPr>
              <w:t>Δικαιώματα (Επιλέξιμες Εκτάσεις σε εκτάρια)*</w:t>
            </w:r>
          </w:p>
        </w:tc>
        <w:tc>
          <w:tcPr>
            <w:cnfStyle w:val="000100000000" w:firstRow="0" w:lastRow="0" w:firstColumn="0" w:lastColumn="1" w:oddVBand="0" w:evenVBand="0" w:oddHBand="0" w:evenHBand="0" w:firstRowFirstColumn="0" w:firstRowLastColumn="0" w:lastRowFirstColumn="0" w:lastRowLastColumn="0"/>
            <w:tcW w:w="1556" w:type="dxa"/>
            <w:vAlign w:val="center"/>
            <w:hideMark/>
          </w:tcPr>
          <w:p w14:paraId="7FAE89B2" w14:textId="77777777" w:rsidR="00DE7012" w:rsidRPr="004050F0" w:rsidRDefault="00DE7012" w:rsidP="00DE7012">
            <w:pPr>
              <w:pStyle w:val="qlbt-cell-lineql-align-center"/>
              <w:spacing w:line="360" w:lineRule="auto"/>
              <w:jc w:val="center"/>
              <w:rPr>
                <w:rFonts w:ascii="Arial" w:hAnsi="Arial" w:cs="Arial"/>
                <w:sz w:val="20"/>
                <w:szCs w:val="20"/>
                <w:lang w:val="el-GR"/>
              </w:rPr>
            </w:pPr>
            <w:r w:rsidRPr="004050F0">
              <w:rPr>
                <w:rFonts w:ascii="Arial" w:hAnsi="Arial" w:cs="Arial"/>
                <w:noProof/>
                <w:sz w:val="20"/>
                <w:szCs w:val="20"/>
                <w:lang w:val="el-GR"/>
              </w:rPr>
              <w:t>Ενιαία Περιφερειακή Αξία Δικαιώματος (€ ανά εκτάριο)</w:t>
            </w:r>
          </w:p>
        </w:tc>
      </w:tr>
      <w:tr w:rsidR="00DE7012" w:rsidRPr="004050F0" w14:paraId="1EC5654D"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30172EE9" w14:textId="77777777" w:rsidR="00DE7012" w:rsidRPr="004050F0" w:rsidRDefault="00DE7012" w:rsidP="00DE7012">
            <w:pPr>
              <w:pStyle w:val="qlbt-cell-line"/>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Αροτραίων καλλιεργειών</w:t>
            </w:r>
          </w:p>
        </w:tc>
        <w:tc>
          <w:tcPr>
            <w:tcW w:w="2123" w:type="dxa"/>
            <w:hideMark/>
          </w:tcPr>
          <w:p w14:paraId="046F5E8A" w14:textId="77777777" w:rsidR="00DE7012" w:rsidRPr="004050F0" w:rsidRDefault="00DE7012" w:rsidP="00DE7012">
            <w:pPr>
              <w:pStyle w:val="qlbt-cell-lineql-align-righ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45,6%</w:t>
            </w:r>
          </w:p>
        </w:tc>
        <w:tc>
          <w:tcPr>
            <w:tcW w:w="2130" w:type="dxa"/>
            <w:gridSpan w:val="2"/>
            <w:hideMark/>
          </w:tcPr>
          <w:p w14:paraId="3F8A88F5" w14:textId="77777777" w:rsidR="00DE7012" w:rsidRPr="004050F0" w:rsidRDefault="00DE7012" w:rsidP="00DE7012">
            <w:pPr>
              <w:pStyle w:val="qlbt-cell-lineql-align-righ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378.282.599</w:t>
            </w:r>
          </w:p>
        </w:tc>
        <w:tc>
          <w:tcPr>
            <w:tcW w:w="1417" w:type="dxa"/>
            <w:hideMark/>
          </w:tcPr>
          <w:p w14:paraId="40B4FB04" w14:textId="79B4DBA0" w:rsidR="00DE7012" w:rsidRPr="004050F0" w:rsidRDefault="00A74F59" w:rsidP="00DE7012">
            <w:pPr>
              <w:pStyle w:val="qlbt-cell-lineql-align-righ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1.638.659,00</w:t>
            </w:r>
          </w:p>
        </w:tc>
        <w:tc>
          <w:tcPr>
            <w:cnfStyle w:val="000100000000" w:firstRow="0" w:lastRow="0" w:firstColumn="0" w:lastColumn="1" w:oddVBand="0" w:evenVBand="0" w:oddHBand="0" w:evenHBand="0" w:firstRowFirstColumn="0" w:firstRowLastColumn="0" w:lastRowFirstColumn="0" w:lastRowLastColumn="0"/>
            <w:tcW w:w="1556" w:type="dxa"/>
            <w:hideMark/>
          </w:tcPr>
          <w:p w14:paraId="7A0EA463" w14:textId="6E3A0FDC" w:rsidR="00DE7012" w:rsidRPr="004050F0" w:rsidRDefault="00A74F59" w:rsidP="00DE7012">
            <w:pPr>
              <w:pStyle w:val="qlbt-cell-lineql-align-right"/>
              <w:spacing w:line="360" w:lineRule="auto"/>
              <w:jc w:val="center"/>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230,85</w:t>
            </w:r>
          </w:p>
        </w:tc>
      </w:tr>
      <w:tr w:rsidR="00DE7012" w:rsidRPr="004050F0" w14:paraId="503C1238" w14:textId="77777777" w:rsidTr="00DE7012">
        <w:tc>
          <w:tcPr>
            <w:cnfStyle w:val="001000000000" w:firstRow="0" w:lastRow="0" w:firstColumn="1" w:lastColumn="0" w:oddVBand="0" w:evenVBand="0" w:oddHBand="0" w:evenHBand="0" w:firstRowFirstColumn="0" w:firstRowLastColumn="0" w:lastRowFirstColumn="0" w:lastRowLastColumn="0"/>
            <w:tcW w:w="1701" w:type="dxa"/>
            <w:hideMark/>
          </w:tcPr>
          <w:p w14:paraId="15CBEDDA" w14:textId="77777777" w:rsidR="00DE7012" w:rsidRPr="004050F0" w:rsidRDefault="00DE7012" w:rsidP="00DE7012">
            <w:pPr>
              <w:pStyle w:val="qlbt-cell-line"/>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Μόνιμων καλλιεργειών</w:t>
            </w:r>
          </w:p>
        </w:tc>
        <w:tc>
          <w:tcPr>
            <w:tcW w:w="2123" w:type="dxa"/>
            <w:hideMark/>
          </w:tcPr>
          <w:p w14:paraId="4B70847C" w14:textId="77777777" w:rsidR="00DE7012" w:rsidRPr="004050F0" w:rsidRDefault="00DE7012" w:rsidP="00DE7012">
            <w:pPr>
              <w:pStyle w:val="qlbt-cell-lineql-align-righ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27,5%</w:t>
            </w:r>
          </w:p>
        </w:tc>
        <w:tc>
          <w:tcPr>
            <w:tcW w:w="2130" w:type="dxa"/>
            <w:gridSpan w:val="2"/>
            <w:hideMark/>
          </w:tcPr>
          <w:p w14:paraId="36975D0B" w14:textId="77777777" w:rsidR="00DE7012" w:rsidRPr="004050F0" w:rsidRDefault="00DE7012" w:rsidP="00DE7012">
            <w:pPr>
              <w:pStyle w:val="qlbt-cell-lineql-align-righ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228.130.954</w:t>
            </w:r>
          </w:p>
        </w:tc>
        <w:tc>
          <w:tcPr>
            <w:tcW w:w="1417" w:type="dxa"/>
            <w:hideMark/>
          </w:tcPr>
          <w:p w14:paraId="67D93A39" w14:textId="168F6F6B" w:rsidR="00DE7012" w:rsidRPr="004050F0" w:rsidRDefault="00A74F59" w:rsidP="00DE7012">
            <w:pPr>
              <w:pStyle w:val="qlbt-cell-lineql-align-righ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806.939,00</w:t>
            </w:r>
          </w:p>
        </w:tc>
        <w:tc>
          <w:tcPr>
            <w:cnfStyle w:val="000100000000" w:firstRow="0" w:lastRow="0" w:firstColumn="0" w:lastColumn="1" w:oddVBand="0" w:evenVBand="0" w:oddHBand="0" w:evenHBand="0" w:firstRowFirstColumn="0" w:firstRowLastColumn="0" w:lastRowFirstColumn="0" w:lastRowLastColumn="0"/>
            <w:tcW w:w="1556" w:type="dxa"/>
            <w:hideMark/>
          </w:tcPr>
          <w:p w14:paraId="139B84A3" w14:textId="48A2BE68" w:rsidR="00DE7012" w:rsidRPr="004050F0" w:rsidRDefault="00A74F59" w:rsidP="00DE7012">
            <w:pPr>
              <w:pStyle w:val="qlbt-cell-lineql-align-right"/>
              <w:spacing w:line="360" w:lineRule="auto"/>
              <w:jc w:val="center"/>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282,71</w:t>
            </w:r>
          </w:p>
        </w:tc>
      </w:tr>
      <w:tr w:rsidR="00DE7012" w:rsidRPr="004050F0" w14:paraId="40C91882"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2B93C03E" w14:textId="77777777" w:rsidR="00DE7012" w:rsidRPr="004050F0" w:rsidRDefault="00DE7012" w:rsidP="00DE7012">
            <w:pPr>
              <w:pStyle w:val="qlbt-cell-line"/>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Βοσκοτόπων</w:t>
            </w:r>
          </w:p>
        </w:tc>
        <w:tc>
          <w:tcPr>
            <w:tcW w:w="2123" w:type="dxa"/>
            <w:hideMark/>
          </w:tcPr>
          <w:p w14:paraId="5E42D274" w14:textId="77777777" w:rsidR="00DE7012" w:rsidRPr="004050F0" w:rsidRDefault="00DE7012" w:rsidP="00DE7012">
            <w:pPr>
              <w:pStyle w:val="qlbt-cell-lineql-align-righ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26,9%</w:t>
            </w:r>
          </w:p>
        </w:tc>
        <w:tc>
          <w:tcPr>
            <w:tcW w:w="2130" w:type="dxa"/>
            <w:gridSpan w:val="2"/>
            <w:hideMark/>
          </w:tcPr>
          <w:p w14:paraId="4490945E" w14:textId="77777777" w:rsidR="00DE7012" w:rsidRPr="004050F0" w:rsidRDefault="00DE7012" w:rsidP="00DE7012">
            <w:pPr>
              <w:pStyle w:val="qlbt-cell-lineql-align-righ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223.153.551</w:t>
            </w:r>
          </w:p>
        </w:tc>
        <w:tc>
          <w:tcPr>
            <w:tcW w:w="1417" w:type="dxa"/>
            <w:hideMark/>
          </w:tcPr>
          <w:p w14:paraId="7998A706" w14:textId="710F6549" w:rsidR="00DE7012" w:rsidRPr="004050F0" w:rsidRDefault="00A74F59" w:rsidP="00DE7012">
            <w:pPr>
              <w:pStyle w:val="qlbt-cell-lineql-align-right"/>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1.390.223,00</w:t>
            </w:r>
          </w:p>
        </w:tc>
        <w:tc>
          <w:tcPr>
            <w:cnfStyle w:val="000100000000" w:firstRow="0" w:lastRow="0" w:firstColumn="0" w:lastColumn="1" w:oddVBand="0" w:evenVBand="0" w:oddHBand="0" w:evenHBand="0" w:firstRowFirstColumn="0" w:firstRowLastColumn="0" w:lastRowFirstColumn="0" w:lastRowLastColumn="0"/>
            <w:tcW w:w="1556" w:type="dxa"/>
            <w:hideMark/>
          </w:tcPr>
          <w:p w14:paraId="704C78F4" w14:textId="29D59724" w:rsidR="00DE7012" w:rsidRPr="004050F0" w:rsidRDefault="00A74F59" w:rsidP="00DE7012">
            <w:pPr>
              <w:pStyle w:val="qlbt-cell-lineql-align-right"/>
              <w:spacing w:line="360" w:lineRule="auto"/>
              <w:jc w:val="center"/>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160,52</w:t>
            </w:r>
          </w:p>
        </w:tc>
      </w:tr>
      <w:tr w:rsidR="00DE7012" w:rsidRPr="004050F0" w14:paraId="43C20DBE" w14:textId="77777777" w:rsidTr="00DE701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7DBE1468" w14:textId="409038D7" w:rsidR="00DE7012" w:rsidRPr="004050F0" w:rsidRDefault="00DE7012" w:rsidP="00DE7012">
            <w:pPr>
              <w:pStyle w:val="qlbt-cell-line"/>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 xml:space="preserve">ΣΥΝΟΛΟ </w:t>
            </w:r>
          </w:p>
        </w:tc>
        <w:tc>
          <w:tcPr>
            <w:tcW w:w="2123" w:type="dxa"/>
            <w:hideMark/>
          </w:tcPr>
          <w:p w14:paraId="0021CA2E" w14:textId="77777777" w:rsidR="00DE7012" w:rsidRPr="004050F0" w:rsidRDefault="00DE7012" w:rsidP="00DE7012">
            <w:pPr>
              <w:pStyle w:val="qlbt-cell-lineql-align-right"/>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100%</w:t>
            </w:r>
          </w:p>
        </w:tc>
        <w:tc>
          <w:tcPr>
            <w:tcW w:w="2130" w:type="dxa"/>
            <w:gridSpan w:val="2"/>
            <w:hideMark/>
          </w:tcPr>
          <w:p w14:paraId="2B55E582" w14:textId="77777777" w:rsidR="00DE7012" w:rsidRPr="004050F0" w:rsidRDefault="00DE7012" w:rsidP="00DE7012">
            <w:pPr>
              <w:pStyle w:val="qlbt-cell-lineql-align-right"/>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829.567.104</w:t>
            </w:r>
          </w:p>
        </w:tc>
        <w:tc>
          <w:tcPr>
            <w:tcW w:w="1417" w:type="dxa"/>
            <w:hideMark/>
          </w:tcPr>
          <w:p w14:paraId="195278CF" w14:textId="4C77E53B" w:rsidR="00DE7012" w:rsidRPr="004050F0" w:rsidRDefault="00A74F59" w:rsidP="00DE7012">
            <w:pPr>
              <w:pStyle w:val="qlbt-cell-lineql-align-right"/>
              <w:spacing w:line="360" w:lineRule="auto"/>
              <w:cnfStyle w:val="010000000000" w:firstRow="0" w:lastRow="1"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3.835.821,00</w:t>
            </w:r>
          </w:p>
        </w:tc>
        <w:tc>
          <w:tcPr>
            <w:cnfStyle w:val="000100000000" w:firstRow="0" w:lastRow="0" w:firstColumn="0" w:lastColumn="1" w:oddVBand="0" w:evenVBand="0" w:oddHBand="0" w:evenHBand="0" w:firstRowFirstColumn="0" w:firstRowLastColumn="0" w:lastRowFirstColumn="0" w:lastRowLastColumn="0"/>
            <w:tcW w:w="1556" w:type="dxa"/>
            <w:hideMark/>
          </w:tcPr>
          <w:p w14:paraId="0BF15121" w14:textId="7CC85648" w:rsidR="00DE7012" w:rsidRPr="004050F0" w:rsidRDefault="00A74F59" w:rsidP="00DE7012">
            <w:pPr>
              <w:pStyle w:val="qlbt-cell-lineql-align-right"/>
              <w:spacing w:line="360" w:lineRule="auto"/>
              <w:jc w:val="center"/>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216,27</w:t>
            </w:r>
          </w:p>
        </w:tc>
      </w:tr>
    </w:tbl>
    <w:p w14:paraId="0696190E" w14:textId="5BA6BA79" w:rsidR="00DE7012" w:rsidRPr="004050F0" w:rsidRDefault="00DE7012" w:rsidP="00DE7012">
      <w:pPr>
        <w:spacing w:before="40" w:line="360" w:lineRule="auto"/>
        <w:rPr>
          <w:color w:val="244061" w:themeColor="accent1" w:themeShade="80"/>
          <w:sz w:val="20"/>
          <w:szCs w:val="20"/>
        </w:rPr>
      </w:pPr>
      <w:r w:rsidRPr="004050F0">
        <w:rPr>
          <w:i/>
          <w:iCs/>
          <w:noProof/>
          <w:color w:val="244061" w:themeColor="accent1" w:themeShade="80"/>
          <w:sz w:val="20"/>
          <w:szCs w:val="20"/>
        </w:rPr>
        <w:t>(*) Επεξεργασία των στοιχείων του ΟΣΔΕ για το έτος 20</w:t>
      </w:r>
      <w:r w:rsidR="00A74F59" w:rsidRPr="004050F0">
        <w:rPr>
          <w:i/>
          <w:iCs/>
          <w:noProof/>
          <w:color w:val="244061" w:themeColor="accent1" w:themeShade="80"/>
          <w:sz w:val="20"/>
          <w:szCs w:val="20"/>
        </w:rPr>
        <w:t>23</w:t>
      </w:r>
      <w:r w:rsidRPr="004050F0">
        <w:rPr>
          <w:i/>
          <w:iCs/>
          <w:noProof/>
          <w:color w:val="244061" w:themeColor="accent1" w:themeShade="80"/>
          <w:sz w:val="20"/>
          <w:szCs w:val="20"/>
        </w:rPr>
        <w:t xml:space="preserve"> </w:t>
      </w:r>
    </w:p>
    <w:p w14:paraId="474BD832" w14:textId="72FD65DD" w:rsidR="00DE7012" w:rsidRDefault="00DE7012" w:rsidP="00DE7012">
      <w:pPr>
        <w:spacing w:line="360" w:lineRule="auto"/>
        <w:rPr>
          <w:color w:val="244061" w:themeColor="accent1" w:themeShade="80"/>
          <w:sz w:val="20"/>
          <w:szCs w:val="20"/>
        </w:rPr>
      </w:pPr>
    </w:p>
    <w:p w14:paraId="43B1D326" w14:textId="133665B5" w:rsidR="00DE7012" w:rsidRPr="004050F0" w:rsidRDefault="00DE7012" w:rsidP="00CA5D60">
      <w:pPr>
        <w:pStyle w:val="ab"/>
        <w:numPr>
          <w:ilvl w:val="0"/>
          <w:numId w:val="12"/>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 xml:space="preserve">Την περίοδο 2023-2026 θα εφαρμοστεί η </w:t>
      </w:r>
      <w:r w:rsidRPr="004050F0">
        <w:rPr>
          <w:rFonts w:ascii="Arial" w:hAnsi="Arial" w:cs="Arial"/>
          <w:i/>
          <w:iCs/>
          <w:noProof/>
          <w:color w:val="244061" w:themeColor="accent1" w:themeShade="80"/>
          <w:sz w:val="20"/>
          <w:lang w:val="el-GR"/>
        </w:rPr>
        <w:t>εσωτερική σύγκλιση</w:t>
      </w:r>
      <w:r w:rsidRPr="004050F0">
        <w:rPr>
          <w:rFonts w:ascii="Arial" w:hAnsi="Arial" w:cs="Arial"/>
          <w:noProof/>
          <w:color w:val="244061" w:themeColor="accent1" w:themeShade="80"/>
          <w:sz w:val="20"/>
          <w:lang w:val="el-GR"/>
        </w:rPr>
        <w:t>, δηλ. η σύγκλιση της αξίας των δικαιωμάτων ενίσχυσης προς ενιαία τιμή μονάδας («</w:t>
      </w:r>
      <w:r w:rsidRPr="004050F0">
        <w:rPr>
          <w:rFonts w:ascii="Arial" w:hAnsi="Arial" w:cs="Arial"/>
          <w:noProof/>
          <w:color w:val="244061" w:themeColor="accent1" w:themeShade="80"/>
          <w:sz w:val="20"/>
        </w:rPr>
        <w:t>flat</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rate</w:t>
      </w:r>
      <w:r w:rsidRPr="004050F0">
        <w:rPr>
          <w:rFonts w:ascii="Arial" w:hAnsi="Arial" w:cs="Arial"/>
          <w:noProof/>
          <w:color w:val="244061" w:themeColor="accent1" w:themeShade="80"/>
          <w:sz w:val="20"/>
          <w:lang w:val="el-GR"/>
        </w:rPr>
        <w:t xml:space="preserve">») σε επίπεδο αγρονομικής περιφέρειας, σε τέσσερα ισόποσα βήματα, στα έτη 2023, 2024, 2025 και 2026. Αυτό σημαίνει ότι το 2026, εντός κάθε αγρονομικής περιφέρειας, η μοναδιαία αξία όλων των δικαιωμάτων ενίσχυσης θα εξισωθεί με τον περιφερειακό μέσο όρο, δηλ. με τη μέση αξία των δικαιωμάτων ενίσχυσης της εν λόγω </w:t>
      </w:r>
      <w:r w:rsidR="00854757" w:rsidRPr="004050F0">
        <w:rPr>
          <w:rFonts w:ascii="Arial" w:hAnsi="Arial" w:cs="Arial"/>
          <w:noProof/>
          <w:color w:val="244061" w:themeColor="accent1" w:themeShade="80"/>
          <w:sz w:val="20"/>
          <w:lang w:val="el-GR"/>
        </w:rPr>
        <w:t xml:space="preserve">αγρονομικής </w:t>
      </w:r>
      <w:r w:rsidRPr="004050F0">
        <w:rPr>
          <w:rFonts w:ascii="Arial" w:hAnsi="Arial" w:cs="Arial"/>
          <w:noProof/>
          <w:color w:val="244061" w:themeColor="accent1" w:themeShade="80"/>
          <w:sz w:val="20"/>
          <w:lang w:val="el-GR"/>
        </w:rPr>
        <w:t>περιφέρειας.</w:t>
      </w:r>
    </w:p>
    <w:p w14:paraId="17FE429B" w14:textId="77777777" w:rsidR="00DE7012" w:rsidRPr="004050F0" w:rsidRDefault="00DE7012" w:rsidP="00DE7012">
      <w:pPr>
        <w:pStyle w:val="ab"/>
        <w:spacing w:before="40" w:line="360" w:lineRule="auto"/>
        <w:jc w:val="both"/>
        <w:rPr>
          <w:rFonts w:ascii="Arial" w:hAnsi="Arial" w:cs="Arial"/>
          <w:color w:val="244061" w:themeColor="accent1" w:themeShade="80"/>
          <w:sz w:val="20"/>
          <w:lang w:val="el-GR"/>
        </w:rPr>
      </w:pPr>
    </w:p>
    <w:p w14:paraId="104DFA12" w14:textId="77777777" w:rsidR="00DE7012" w:rsidRPr="004050F0" w:rsidRDefault="00DE7012" w:rsidP="00CA5D60">
      <w:pPr>
        <w:pStyle w:val="ab"/>
        <w:numPr>
          <w:ilvl w:val="0"/>
          <w:numId w:val="12"/>
        </w:numPr>
        <w:spacing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Δεν προτείνεται η εφαρμογή του μέτρου για την επιβολή ανώτατων ορίων στις άμεσες ενισχύσεις και την προοδευτική μείωση των ενισχύσεων (“</w:t>
      </w:r>
      <w:r w:rsidRPr="004050F0">
        <w:rPr>
          <w:rFonts w:ascii="Arial" w:hAnsi="Arial" w:cs="Arial"/>
          <w:noProof/>
          <w:color w:val="244061" w:themeColor="accent1" w:themeShade="80"/>
          <w:sz w:val="20"/>
        </w:rPr>
        <w:t>Capping</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and</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degressivity</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of</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payments</w:t>
      </w:r>
      <w:r w:rsidRPr="004050F0">
        <w:rPr>
          <w:rFonts w:ascii="Arial" w:hAnsi="Arial" w:cs="Arial"/>
          <w:noProof/>
          <w:color w:val="244061" w:themeColor="accent1" w:themeShade="80"/>
          <w:sz w:val="20"/>
          <w:lang w:val="el-GR"/>
        </w:rPr>
        <w:t>”, Άρθρο 17 του Κανονισμού 2021/2115).</w:t>
      </w:r>
    </w:p>
    <w:p w14:paraId="1A7F3C23" w14:textId="77777777" w:rsidR="00DE7012" w:rsidRPr="004050F0" w:rsidRDefault="00DE7012" w:rsidP="00DE7012">
      <w:pPr>
        <w:pStyle w:val="ab"/>
        <w:spacing w:line="360" w:lineRule="auto"/>
        <w:jc w:val="both"/>
        <w:rPr>
          <w:rFonts w:ascii="Arial" w:hAnsi="Arial" w:cs="Arial"/>
          <w:color w:val="244061" w:themeColor="accent1" w:themeShade="80"/>
          <w:sz w:val="20"/>
          <w:lang w:val="el-GR"/>
        </w:rPr>
      </w:pPr>
    </w:p>
    <w:p w14:paraId="1E32DC04" w14:textId="77777777" w:rsidR="00DE7012" w:rsidRPr="004050F0" w:rsidRDefault="00DE7012" w:rsidP="00CA5D60">
      <w:pPr>
        <w:pStyle w:val="ab"/>
        <w:numPr>
          <w:ilvl w:val="0"/>
          <w:numId w:val="12"/>
        </w:numPr>
        <w:spacing w:after="0" w:line="360" w:lineRule="auto"/>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Δεν προτείνεται η εφαρμογή του προαιρετικού μέτρου των μικροκαλλιεργητών (Άρθρο 28), δεδομένου ότι και την προηγούμενη περίοδο το μέτρο αυτό δεν εφαρμόστηκε με ιδιαίτερη επιτυχία, καθώς είχε μειωμένη ζήτηση από τους δυνητικούς δικαιούχους.</w:t>
      </w:r>
    </w:p>
    <w:p w14:paraId="4F1DAED4" w14:textId="77777777" w:rsidR="00DE7012" w:rsidRPr="004050F0" w:rsidRDefault="00DE7012" w:rsidP="00DE7012">
      <w:pPr>
        <w:spacing w:line="360" w:lineRule="auto"/>
        <w:rPr>
          <w:noProof/>
          <w:color w:val="244061" w:themeColor="accent1" w:themeShade="80"/>
          <w:sz w:val="20"/>
          <w:szCs w:val="20"/>
        </w:rPr>
      </w:pPr>
    </w:p>
    <w:p w14:paraId="40C8EB42" w14:textId="3432E607" w:rsidR="00DE7012" w:rsidRPr="00780C1F" w:rsidRDefault="00DE7012" w:rsidP="00780C1F">
      <w:pPr>
        <w:pStyle w:val="3"/>
        <w:rPr>
          <w:caps/>
          <w:color w:val="244061" w:themeColor="accent1" w:themeShade="80"/>
          <w:sz w:val="20"/>
          <w:szCs w:val="20"/>
        </w:rPr>
      </w:pPr>
      <w:bookmarkStart w:id="29" w:name="_Toc183514473"/>
      <w:r w:rsidRPr="00780C1F">
        <w:rPr>
          <w:caps/>
          <w:color w:val="244061" w:themeColor="accent1" w:themeShade="80"/>
          <w:sz w:val="20"/>
          <w:szCs w:val="20"/>
        </w:rPr>
        <w:t>Αναδιανεμητική Ενίσχυση</w:t>
      </w:r>
      <w:r w:rsidR="001A5E9E" w:rsidRPr="00780C1F">
        <w:rPr>
          <w:caps/>
          <w:color w:val="244061" w:themeColor="accent1" w:themeShade="80"/>
          <w:sz w:val="20"/>
          <w:szCs w:val="20"/>
        </w:rPr>
        <w:t xml:space="preserve"> (Π1-29)</w:t>
      </w:r>
      <w:bookmarkEnd w:id="29"/>
    </w:p>
    <w:p w14:paraId="76F6208F" w14:textId="77777777" w:rsidR="00DE7012" w:rsidRPr="004050F0" w:rsidRDefault="00DE7012" w:rsidP="00DE7012">
      <w:pPr>
        <w:pStyle w:val="ab"/>
        <w:spacing w:line="360" w:lineRule="auto"/>
        <w:rPr>
          <w:rFonts w:ascii="Arial" w:hAnsi="Arial" w:cs="Arial"/>
          <w:color w:val="244061" w:themeColor="accent1" w:themeShade="80"/>
          <w:sz w:val="20"/>
        </w:rPr>
      </w:pPr>
    </w:p>
    <w:p w14:paraId="5B4C0921" w14:textId="6CA4DE20" w:rsidR="00DE7012" w:rsidRPr="004050F0" w:rsidRDefault="00DE7012" w:rsidP="00CA5D60">
      <w:pPr>
        <w:pStyle w:val="ab"/>
        <w:numPr>
          <w:ilvl w:val="0"/>
          <w:numId w:val="12"/>
        </w:numPr>
        <w:spacing w:after="0" w:line="360" w:lineRule="auto"/>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 xml:space="preserve">Η παρέμβαση αφορά την παροχή συμπληρωματικής στήριξης </w:t>
      </w:r>
      <w:r w:rsidR="00C514EC">
        <w:rPr>
          <w:rFonts w:ascii="Arial" w:hAnsi="Arial" w:cs="Arial"/>
          <w:noProof/>
          <w:color w:val="244061" w:themeColor="accent1" w:themeShade="80"/>
          <w:sz w:val="20"/>
          <w:lang w:val="el-GR"/>
        </w:rPr>
        <w:t xml:space="preserve"> μέσω </w:t>
      </w:r>
      <w:r w:rsidRPr="004050F0">
        <w:rPr>
          <w:rFonts w:ascii="Arial" w:hAnsi="Arial" w:cs="Arial"/>
          <w:noProof/>
          <w:color w:val="244061" w:themeColor="accent1" w:themeShade="80"/>
          <w:sz w:val="20"/>
          <w:lang w:val="el-GR"/>
        </w:rPr>
        <w:t>του αναδιανεμητικού εισοδήματος για την βιωσιμότητα και παρέχεται με τη μορφή ετήσιας αποσυνδεδεμένης ενίσχυσης ανά επιλέξιμο εκτάριο στους δικαιούχους γεωργούς, στο πλαίσιο της βασικής εισοδηματικής στήριξης για τη βιωσιμότητα.</w:t>
      </w:r>
    </w:p>
    <w:p w14:paraId="0F072882" w14:textId="7989B356" w:rsidR="00DE7012" w:rsidRPr="004050F0" w:rsidRDefault="00DE7012" w:rsidP="00CA5D60">
      <w:pPr>
        <w:pStyle w:val="ab"/>
        <w:numPr>
          <w:ilvl w:val="0"/>
          <w:numId w:val="12"/>
        </w:numPr>
        <w:spacing w:after="0" w:line="360" w:lineRule="auto"/>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Η αναδιανομή των ενισχύσεων προβλέπεται να γίνει από τις «μεγαλύτερες σε μικρότερες ή μεσαίες γεωργικές εκμεταλλεύσεις»</w:t>
      </w:r>
      <w:r w:rsidR="001B7D91" w:rsidRPr="004050F0">
        <w:rPr>
          <w:rFonts w:ascii="Arial" w:hAnsi="Arial" w:cs="Arial"/>
          <w:noProof/>
          <w:color w:val="244061" w:themeColor="accent1" w:themeShade="80"/>
          <w:sz w:val="20"/>
          <w:lang w:val="el-GR"/>
        </w:rPr>
        <w:t>.</w:t>
      </w:r>
    </w:p>
    <w:p w14:paraId="20A9BDD3" w14:textId="77777777" w:rsidR="00DE7012" w:rsidRPr="004050F0" w:rsidRDefault="00DE7012" w:rsidP="00CA5D60">
      <w:pPr>
        <w:pStyle w:val="ab"/>
        <w:numPr>
          <w:ilvl w:val="0"/>
          <w:numId w:val="12"/>
        </w:numPr>
        <w:spacing w:after="0" w:line="360" w:lineRule="auto"/>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Για τον προσδιορισμό των μικρών και μεσαίων εκμεταλλέυσεων χρησιμοποιήθηκε το οικονομικό μέγεθος των εκμεταλλεύσεων, το οποίο στη συνέχεια ανήχθη σε επιλέξιμη έκταση (εκτάρια). Χρησιμοποιήθηκε το οικονομικό και όχι το φυσικό μέγεθος διότι, όπως είναι γνωστό, η παραγωγικότητα της γης διαφοροποιείται σημαντικά μεταξύ των διαφόρων καλλιεργειών, επομένως η γεωργική έκταση δεν είναι ασφαλής τρόπος μέτρησης του μεγέθους των εκμεταλλεύσεων.</w:t>
      </w:r>
    </w:p>
    <w:p w14:paraId="2AE3FCC7" w14:textId="77777777" w:rsidR="00DE7012" w:rsidRPr="004050F0" w:rsidRDefault="00DE7012" w:rsidP="00CA5D60">
      <w:pPr>
        <w:pStyle w:val="ab"/>
        <w:numPr>
          <w:ilvl w:val="0"/>
          <w:numId w:val="12"/>
        </w:numPr>
        <w:spacing w:after="0" w:line="360" w:lineRule="auto"/>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 xml:space="preserve">Η Αναδιανεμητική ενίσχυση θα εφαρμοστεί ξεχωριστά για κάθε αγρονομική περιφέρεια. Τα ανώτερα και κατώτερα ορια εντός των οποιών οι εκμεταλλέυσεις θα δικαιούνται αναδιανεμητική ενίσχυση ανά αγρονομική περιφέρεια δίνεται στον παρακάτω πίνακα.  </w:t>
      </w:r>
    </w:p>
    <w:tbl>
      <w:tblPr>
        <w:tblStyle w:val="5-3"/>
        <w:tblW w:w="8788" w:type="dxa"/>
        <w:tblLook w:val="04A0" w:firstRow="1" w:lastRow="0" w:firstColumn="1" w:lastColumn="0" w:noHBand="0" w:noVBand="1"/>
      </w:tblPr>
      <w:tblGrid>
        <w:gridCol w:w="2977"/>
        <w:gridCol w:w="2835"/>
        <w:gridCol w:w="137"/>
        <w:gridCol w:w="2839"/>
      </w:tblGrid>
      <w:tr w:rsidR="00DE7012" w:rsidRPr="004050F0" w14:paraId="7CF11DC1" w14:textId="77777777" w:rsidTr="00EC2491">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7652FD2" w14:textId="77777777" w:rsidR="00DE7012" w:rsidRPr="004050F0" w:rsidRDefault="00DE7012" w:rsidP="00EC2491">
            <w:pPr>
              <w:spacing w:line="360" w:lineRule="auto"/>
              <w:jc w:val="center"/>
              <w:rPr>
                <w:noProof/>
                <w:sz w:val="20"/>
                <w:szCs w:val="20"/>
              </w:rPr>
            </w:pPr>
            <w:r w:rsidRPr="004050F0">
              <w:rPr>
                <w:noProof/>
                <w:sz w:val="20"/>
                <w:szCs w:val="20"/>
              </w:rPr>
              <w:t>Αγρονομική Περιφέρεια</w:t>
            </w:r>
          </w:p>
        </w:tc>
        <w:tc>
          <w:tcPr>
            <w:tcW w:w="2972" w:type="dxa"/>
            <w:gridSpan w:val="2"/>
            <w:vAlign w:val="center"/>
          </w:tcPr>
          <w:p w14:paraId="4FE83061" w14:textId="77777777" w:rsidR="00DE7012" w:rsidRPr="004050F0" w:rsidRDefault="00DE7012" w:rsidP="00EC2491">
            <w:pPr>
              <w:spacing w:line="360" w:lineRule="auto"/>
              <w:jc w:val="center"/>
              <w:cnfStyle w:val="100000000000" w:firstRow="1" w:lastRow="0" w:firstColumn="0" w:lastColumn="0" w:oddVBand="0" w:evenVBand="0" w:oddHBand="0" w:evenHBand="0" w:firstRowFirstColumn="0" w:firstRowLastColumn="0" w:lastRowFirstColumn="0" w:lastRowLastColumn="0"/>
              <w:rPr>
                <w:noProof/>
                <w:sz w:val="20"/>
                <w:szCs w:val="20"/>
              </w:rPr>
            </w:pPr>
            <w:r w:rsidRPr="004050F0">
              <w:rPr>
                <w:noProof/>
                <w:sz w:val="20"/>
                <w:szCs w:val="20"/>
              </w:rPr>
              <w:t>Ελάχιστη έκταση (Εκτάρια)</w:t>
            </w:r>
          </w:p>
        </w:tc>
        <w:tc>
          <w:tcPr>
            <w:tcW w:w="2839" w:type="dxa"/>
            <w:vAlign w:val="center"/>
          </w:tcPr>
          <w:p w14:paraId="1994CFB5" w14:textId="77777777" w:rsidR="00DE7012" w:rsidRPr="004050F0" w:rsidRDefault="00DE7012" w:rsidP="00EC2491">
            <w:pPr>
              <w:spacing w:line="360" w:lineRule="auto"/>
              <w:jc w:val="center"/>
              <w:cnfStyle w:val="100000000000" w:firstRow="1" w:lastRow="0" w:firstColumn="0" w:lastColumn="0" w:oddVBand="0" w:evenVBand="0" w:oddHBand="0" w:evenHBand="0" w:firstRowFirstColumn="0" w:firstRowLastColumn="0" w:lastRowFirstColumn="0" w:lastRowLastColumn="0"/>
              <w:rPr>
                <w:noProof/>
                <w:sz w:val="20"/>
                <w:szCs w:val="20"/>
              </w:rPr>
            </w:pPr>
            <w:r w:rsidRPr="004050F0">
              <w:rPr>
                <w:noProof/>
                <w:sz w:val="20"/>
                <w:szCs w:val="20"/>
              </w:rPr>
              <w:t>Μέγιστη έκταση (Εκτάρια)</w:t>
            </w:r>
          </w:p>
        </w:tc>
      </w:tr>
      <w:tr w:rsidR="00DE7012" w:rsidRPr="004050F0" w14:paraId="28C44BE2" w14:textId="77777777" w:rsidTr="00EC24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90F6E7F" w14:textId="77777777" w:rsidR="00DE7012" w:rsidRPr="004050F0" w:rsidRDefault="00DE7012" w:rsidP="00DE7012">
            <w:pPr>
              <w:spacing w:line="360" w:lineRule="auto"/>
              <w:rPr>
                <w:noProof/>
                <w:color w:val="244061" w:themeColor="accent1" w:themeShade="80"/>
                <w:sz w:val="20"/>
                <w:szCs w:val="20"/>
              </w:rPr>
            </w:pPr>
            <w:r w:rsidRPr="004050F0">
              <w:rPr>
                <w:noProof/>
                <w:color w:val="244061" w:themeColor="accent1" w:themeShade="80"/>
                <w:sz w:val="20"/>
                <w:szCs w:val="20"/>
              </w:rPr>
              <w:t>Αροτραίων καλλιεργειών</w:t>
            </w:r>
          </w:p>
        </w:tc>
        <w:tc>
          <w:tcPr>
            <w:tcW w:w="2835" w:type="dxa"/>
          </w:tcPr>
          <w:p w14:paraId="700EE1DD" w14:textId="77777777" w:rsidR="00DE7012" w:rsidRPr="004050F0" w:rsidRDefault="00DE7012" w:rsidP="00EC2491">
            <w:pPr>
              <w:spacing w:line="360" w:lineRule="auto"/>
              <w:jc w:val="center"/>
              <w:cnfStyle w:val="000000100000" w:firstRow="0" w:lastRow="0" w:firstColumn="0" w:lastColumn="0" w:oddVBand="0" w:evenVBand="0" w:oddHBand="1" w:evenHBand="0" w:firstRowFirstColumn="0" w:firstRowLastColumn="0" w:lastRowFirstColumn="0" w:lastRowLastColumn="0"/>
              <w:rPr>
                <w:noProof/>
                <w:color w:val="244061" w:themeColor="accent1" w:themeShade="80"/>
                <w:sz w:val="20"/>
                <w:szCs w:val="20"/>
              </w:rPr>
            </w:pPr>
            <w:r w:rsidRPr="004050F0">
              <w:rPr>
                <w:noProof/>
                <w:color w:val="244061" w:themeColor="accent1" w:themeShade="80"/>
                <w:sz w:val="20"/>
                <w:szCs w:val="20"/>
              </w:rPr>
              <w:t>2</w:t>
            </w:r>
          </w:p>
        </w:tc>
        <w:tc>
          <w:tcPr>
            <w:tcW w:w="2976" w:type="dxa"/>
            <w:gridSpan w:val="2"/>
          </w:tcPr>
          <w:p w14:paraId="05FBD26D" w14:textId="77777777" w:rsidR="00DE7012" w:rsidRPr="004050F0" w:rsidRDefault="00DE7012" w:rsidP="00EC2491">
            <w:pPr>
              <w:spacing w:line="360" w:lineRule="auto"/>
              <w:jc w:val="center"/>
              <w:cnfStyle w:val="000000100000" w:firstRow="0" w:lastRow="0" w:firstColumn="0" w:lastColumn="0" w:oddVBand="0" w:evenVBand="0" w:oddHBand="1" w:evenHBand="0" w:firstRowFirstColumn="0" w:firstRowLastColumn="0" w:lastRowFirstColumn="0" w:lastRowLastColumn="0"/>
              <w:rPr>
                <w:noProof/>
                <w:color w:val="244061" w:themeColor="accent1" w:themeShade="80"/>
                <w:sz w:val="20"/>
                <w:szCs w:val="20"/>
              </w:rPr>
            </w:pPr>
            <w:r w:rsidRPr="004050F0">
              <w:rPr>
                <w:noProof/>
                <w:color w:val="244061" w:themeColor="accent1" w:themeShade="80"/>
                <w:sz w:val="20"/>
                <w:szCs w:val="20"/>
              </w:rPr>
              <w:t>11</w:t>
            </w:r>
          </w:p>
        </w:tc>
      </w:tr>
      <w:tr w:rsidR="00DE7012" w:rsidRPr="004050F0" w14:paraId="1D9802CA" w14:textId="77777777" w:rsidTr="00EC2491">
        <w:tc>
          <w:tcPr>
            <w:cnfStyle w:val="001000000000" w:firstRow="0" w:lastRow="0" w:firstColumn="1" w:lastColumn="0" w:oddVBand="0" w:evenVBand="0" w:oddHBand="0" w:evenHBand="0" w:firstRowFirstColumn="0" w:firstRowLastColumn="0" w:lastRowFirstColumn="0" w:lastRowLastColumn="0"/>
            <w:tcW w:w="2977" w:type="dxa"/>
          </w:tcPr>
          <w:p w14:paraId="0D9FDDFE" w14:textId="77777777" w:rsidR="00DE7012" w:rsidRPr="004050F0" w:rsidRDefault="00DE7012" w:rsidP="00DE7012">
            <w:pPr>
              <w:spacing w:line="360" w:lineRule="auto"/>
              <w:rPr>
                <w:noProof/>
                <w:color w:val="244061" w:themeColor="accent1" w:themeShade="80"/>
                <w:sz w:val="20"/>
                <w:szCs w:val="20"/>
              </w:rPr>
            </w:pPr>
            <w:r w:rsidRPr="004050F0">
              <w:rPr>
                <w:noProof/>
                <w:color w:val="244061" w:themeColor="accent1" w:themeShade="80"/>
                <w:sz w:val="20"/>
                <w:szCs w:val="20"/>
              </w:rPr>
              <w:t>Μόνιμων καλλιεργειών</w:t>
            </w:r>
          </w:p>
        </w:tc>
        <w:tc>
          <w:tcPr>
            <w:tcW w:w="2835" w:type="dxa"/>
          </w:tcPr>
          <w:p w14:paraId="4914184A" w14:textId="77777777" w:rsidR="00DE7012" w:rsidRPr="004050F0" w:rsidRDefault="00DE7012" w:rsidP="00EC2491">
            <w:pPr>
              <w:spacing w:line="360" w:lineRule="auto"/>
              <w:jc w:val="center"/>
              <w:cnfStyle w:val="000000000000" w:firstRow="0" w:lastRow="0" w:firstColumn="0" w:lastColumn="0" w:oddVBand="0" w:evenVBand="0" w:oddHBand="0" w:evenHBand="0" w:firstRowFirstColumn="0" w:firstRowLastColumn="0" w:lastRowFirstColumn="0" w:lastRowLastColumn="0"/>
              <w:rPr>
                <w:noProof/>
                <w:color w:val="244061" w:themeColor="accent1" w:themeShade="80"/>
                <w:sz w:val="20"/>
                <w:szCs w:val="20"/>
              </w:rPr>
            </w:pPr>
            <w:r w:rsidRPr="004050F0">
              <w:rPr>
                <w:noProof/>
                <w:color w:val="244061" w:themeColor="accent1" w:themeShade="80"/>
                <w:sz w:val="20"/>
                <w:szCs w:val="20"/>
              </w:rPr>
              <w:t>1</w:t>
            </w:r>
          </w:p>
        </w:tc>
        <w:tc>
          <w:tcPr>
            <w:tcW w:w="2976" w:type="dxa"/>
            <w:gridSpan w:val="2"/>
          </w:tcPr>
          <w:p w14:paraId="22F49F82" w14:textId="77777777" w:rsidR="00DE7012" w:rsidRPr="004050F0" w:rsidRDefault="00DE7012" w:rsidP="00EC2491">
            <w:pPr>
              <w:spacing w:line="360" w:lineRule="auto"/>
              <w:jc w:val="center"/>
              <w:cnfStyle w:val="000000000000" w:firstRow="0" w:lastRow="0" w:firstColumn="0" w:lastColumn="0" w:oddVBand="0" w:evenVBand="0" w:oddHBand="0" w:evenHBand="0" w:firstRowFirstColumn="0" w:firstRowLastColumn="0" w:lastRowFirstColumn="0" w:lastRowLastColumn="0"/>
              <w:rPr>
                <w:noProof/>
                <w:color w:val="244061" w:themeColor="accent1" w:themeShade="80"/>
                <w:sz w:val="20"/>
                <w:szCs w:val="20"/>
              </w:rPr>
            </w:pPr>
            <w:r w:rsidRPr="004050F0">
              <w:rPr>
                <w:noProof/>
                <w:color w:val="244061" w:themeColor="accent1" w:themeShade="80"/>
                <w:sz w:val="20"/>
                <w:szCs w:val="20"/>
              </w:rPr>
              <w:t>4</w:t>
            </w:r>
          </w:p>
        </w:tc>
      </w:tr>
      <w:tr w:rsidR="00DE7012" w:rsidRPr="004050F0" w14:paraId="4362BEA7" w14:textId="77777777" w:rsidTr="00EC24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BAFBA93" w14:textId="77777777" w:rsidR="00DE7012" w:rsidRPr="004050F0" w:rsidRDefault="00DE7012" w:rsidP="00DE7012">
            <w:pPr>
              <w:spacing w:line="360" w:lineRule="auto"/>
              <w:rPr>
                <w:noProof/>
                <w:color w:val="244061" w:themeColor="accent1" w:themeShade="80"/>
                <w:sz w:val="20"/>
                <w:szCs w:val="20"/>
              </w:rPr>
            </w:pPr>
            <w:r w:rsidRPr="004050F0">
              <w:rPr>
                <w:noProof/>
                <w:color w:val="244061" w:themeColor="accent1" w:themeShade="80"/>
                <w:sz w:val="20"/>
                <w:szCs w:val="20"/>
              </w:rPr>
              <w:t>Βοσκοτόπων</w:t>
            </w:r>
          </w:p>
        </w:tc>
        <w:tc>
          <w:tcPr>
            <w:tcW w:w="2835" w:type="dxa"/>
          </w:tcPr>
          <w:p w14:paraId="4F958646" w14:textId="77777777" w:rsidR="00DE7012" w:rsidRPr="004050F0" w:rsidRDefault="00DE7012" w:rsidP="00EC2491">
            <w:pPr>
              <w:spacing w:line="360" w:lineRule="auto"/>
              <w:jc w:val="center"/>
              <w:cnfStyle w:val="000000100000" w:firstRow="0" w:lastRow="0" w:firstColumn="0" w:lastColumn="0" w:oddVBand="0" w:evenVBand="0" w:oddHBand="1" w:evenHBand="0" w:firstRowFirstColumn="0" w:firstRowLastColumn="0" w:lastRowFirstColumn="0" w:lastRowLastColumn="0"/>
              <w:rPr>
                <w:noProof/>
                <w:color w:val="244061" w:themeColor="accent1" w:themeShade="80"/>
                <w:sz w:val="20"/>
                <w:szCs w:val="20"/>
              </w:rPr>
            </w:pPr>
            <w:r w:rsidRPr="004050F0">
              <w:rPr>
                <w:noProof/>
                <w:color w:val="244061" w:themeColor="accent1" w:themeShade="80"/>
                <w:sz w:val="20"/>
                <w:szCs w:val="20"/>
              </w:rPr>
              <w:t>1</w:t>
            </w:r>
          </w:p>
        </w:tc>
        <w:tc>
          <w:tcPr>
            <w:tcW w:w="2976" w:type="dxa"/>
            <w:gridSpan w:val="2"/>
          </w:tcPr>
          <w:p w14:paraId="364D026C" w14:textId="77777777" w:rsidR="00DE7012" w:rsidRPr="004050F0" w:rsidRDefault="00DE7012" w:rsidP="00EC2491">
            <w:pPr>
              <w:spacing w:line="360" w:lineRule="auto"/>
              <w:jc w:val="center"/>
              <w:cnfStyle w:val="000000100000" w:firstRow="0" w:lastRow="0" w:firstColumn="0" w:lastColumn="0" w:oddVBand="0" w:evenVBand="0" w:oddHBand="1" w:evenHBand="0" w:firstRowFirstColumn="0" w:firstRowLastColumn="0" w:lastRowFirstColumn="0" w:lastRowLastColumn="0"/>
              <w:rPr>
                <w:noProof/>
                <w:color w:val="244061" w:themeColor="accent1" w:themeShade="80"/>
                <w:sz w:val="20"/>
                <w:szCs w:val="20"/>
              </w:rPr>
            </w:pPr>
            <w:r w:rsidRPr="004050F0">
              <w:rPr>
                <w:noProof/>
                <w:color w:val="244061" w:themeColor="accent1" w:themeShade="80"/>
                <w:sz w:val="20"/>
                <w:szCs w:val="20"/>
              </w:rPr>
              <w:t>17</w:t>
            </w:r>
          </w:p>
        </w:tc>
      </w:tr>
    </w:tbl>
    <w:p w14:paraId="3E38E934" w14:textId="32B1EB58" w:rsidR="00DE7012" w:rsidRPr="004050F0" w:rsidRDefault="00DE7012" w:rsidP="00DE7012">
      <w:pPr>
        <w:spacing w:line="360" w:lineRule="auto"/>
        <w:rPr>
          <w:noProof/>
          <w:color w:val="244061" w:themeColor="accent1" w:themeShade="80"/>
          <w:sz w:val="20"/>
          <w:szCs w:val="20"/>
        </w:rPr>
      </w:pPr>
    </w:p>
    <w:p w14:paraId="39946702" w14:textId="249BCA62" w:rsidR="00DE7012" w:rsidRPr="004050F0" w:rsidRDefault="00DE7012" w:rsidP="00CA5D60">
      <w:pPr>
        <w:pStyle w:val="ab"/>
        <w:numPr>
          <w:ilvl w:val="0"/>
          <w:numId w:val="12"/>
        </w:numPr>
        <w:spacing w:after="0" w:line="360" w:lineRule="auto"/>
        <w:jc w:val="both"/>
        <w:rPr>
          <w:rFonts w:ascii="Arial" w:hAnsi="Arial" w:cs="Arial"/>
          <w:noProof/>
          <w:color w:val="244061" w:themeColor="accent1" w:themeShade="80"/>
          <w:sz w:val="20"/>
          <w:lang w:val="el-GR"/>
        </w:rPr>
      </w:pPr>
      <w:r w:rsidRPr="004050F0">
        <w:rPr>
          <w:rFonts w:ascii="Arial" w:hAnsi="Arial" w:cs="Arial"/>
          <w:color w:val="244061" w:themeColor="accent1" w:themeShade="80"/>
          <w:sz w:val="20"/>
          <w:lang w:val="el-GR"/>
        </w:rPr>
        <w:t xml:space="preserve">Από την επεξεργασία των δεδομένων προκύπτει </w:t>
      </w:r>
      <w:r w:rsidRPr="004050F0">
        <w:rPr>
          <w:rFonts w:ascii="Arial" w:hAnsi="Arial" w:cs="Arial"/>
          <w:noProof/>
          <w:color w:val="244061" w:themeColor="accent1" w:themeShade="80"/>
          <w:sz w:val="20"/>
          <w:lang w:val="el-GR"/>
        </w:rPr>
        <w:t>ότι το 55,6% των εκμεταλλεύσεων της χώρας και το 32,3% των συνολικών επιλέξιμων εκτάσεων της χώρας, θα ενταχθούν στην παρέμβαση της αναδιανεμητικής ενίσχυσης.</w:t>
      </w:r>
    </w:p>
    <w:p w14:paraId="0D409371" w14:textId="62D75F3B" w:rsidR="00DE7012" w:rsidRPr="004050F0" w:rsidRDefault="00DE7012" w:rsidP="00CA5D60">
      <w:pPr>
        <w:pStyle w:val="ab"/>
        <w:numPr>
          <w:ilvl w:val="0"/>
          <w:numId w:val="12"/>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Το διαθέσιμο ετήσιο ποσό για την αναδιανεμητική ενίσχυση για την περίοδο 2023-2026 (174.032.724€) θα κατανεμηθεί στις τρείς αγρονομικές περιφέρειες με βάση τα προαναφερθέντα ποσοστά:</w:t>
      </w:r>
    </w:p>
    <w:p w14:paraId="294136BF" w14:textId="77777777" w:rsidR="006A22F9" w:rsidRPr="004050F0" w:rsidRDefault="006A22F9" w:rsidP="006A22F9">
      <w:pPr>
        <w:pStyle w:val="ab"/>
        <w:spacing w:before="40" w:after="0" w:line="360" w:lineRule="auto"/>
        <w:jc w:val="both"/>
        <w:rPr>
          <w:rFonts w:ascii="Arial" w:hAnsi="Arial" w:cs="Arial"/>
          <w:color w:val="244061" w:themeColor="accent1" w:themeShade="80"/>
          <w:sz w:val="20"/>
          <w:lang w:val="el-GR"/>
        </w:rPr>
      </w:pPr>
    </w:p>
    <w:tbl>
      <w:tblPr>
        <w:tblStyle w:val="4-3"/>
        <w:tblW w:w="8789" w:type="dxa"/>
        <w:tblInd w:w="-5" w:type="dxa"/>
        <w:tblLayout w:type="fixed"/>
        <w:tblLook w:val="05E0" w:firstRow="1" w:lastRow="1" w:firstColumn="1" w:lastColumn="1" w:noHBand="0" w:noVBand="1"/>
      </w:tblPr>
      <w:tblGrid>
        <w:gridCol w:w="2698"/>
        <w:gridCol w:w="2969"/>
        <w:gridCol w:w="3122"/>
      </w:tblGrid>
      <w:tr w:rsidR="00DE7012" w:rsidRPr="004050F0" w14:paraId="24F190CE" w14:textId="77777777" w:rsidTr="00EC24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vAlign w:val="center"/>
            <w:hideMark/>
          </w:tcPr>
          <w:p w14:paraId="0165161E" w14:textId="77777777" w:rsidR="00DE7012" w:rsidRPr="004050F0" w:rsidRDefault="00DE7012" w:rsidP="00EC2491">
            <w:pPr>
              <w:pStyle w:val="qlbt-cell-lineql-align-center"/>
              <w:spacing w:line="360" w:lineRule="auto"/>
              <w:jc w:val="center"/>
              <w:rPr>
                <w:rFonts w:ascii="Arial" w:hAnsi="Arial" w:cs="Arial"/>
                <w:b w:val="0"/>
                <w:bCs w:val="0"/>
                <w:sz w:val="20"/>
                <w:szCs w:val="20"/>
              </w:rPr>
            </w:pPr>
            <w:r w:rsidRPr="004050F0">
              <w:rPr>
                <w:rFonts w:ascii="Arial" w:hAnsi="Arial" w:cs="Arial"/>
                <w:b w:val="0"/>
                <w:bCs w:val="0"/>
                <w:noProof/>
                <w:sz w:val="20"/>
                <w:szCs w:val="20"/>
              </w:rPr>
              <w:t>Αγρονομική Περιφέρεια</w:t>
            </w:r>
          </w:p>
        </w:tc>
        <w:tc>
          <w:tcPr>
            <w:tcW w:w="2969" w:type="dxa"/>
            <w:vAlign w:val="center"/>
            <w:hideMark/>
          </w:tcPr>
          <w:p w14:paraId="1E0E3BFE" w14:textId="77777777" w:rsidR="00DE7012" w:rsidRPr="004050F0" w:rsidRDefault="00DE7012" w:rsidP="00EC2491">
            <w:pPr>
              <w:pStyle w:val="qlbt-cell-lineql-align-cente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l-GR"/>
              </w:rPr>
            </w:pPr>
            <w:r w:rsidRPr="004050F0">
              <w:rPr>
                <w:rFonts w:ascii="Arial" w:hAnsi="Arial" w:cs="Arial"/>
                <w:b w:val="0"/>
                <w:bCs w:val="0"/>
                <w:noProof/>
                <w:sz w:val="20"/>
                <w:szCs w:val="20"/>
                <w:lang w:val="el-GR"/>
              </w:rPr>
              <w:t>Ποσοστιαία (%) κατανομή της χορηγούμενης αναδιανεμητικής στήριξης ανά αγρονομική περιφέρεια</w:t>
            </w:r>
          </w:p>
        </w:tc>
        <w:tc>
          <w:tcPr>
            <w:cnfStyle w:val="000100000000" w:firstRow="0" w:lastRow="0" w:firstColumn="0" w:lastColumn="1" w:oddVBand="0" w:evenVBand="0" w:oddHBand="0" w:evenHBand="0" w:firstRowFirstColumn="0" w:firstRowLastColumn="0" w:lastRowFirstColumn="0" w:lastRowLastColumn="0"/>
            <w:tcW w:w="3122" w:type="dxa"/>
            <w:vAlign w:val="center"/>
            <w:hideMark/>
          </w:tcPr>
          <w:p w14:paraId="23203081" w14:textId="77777777" w:rsidR="00DE7012" w:rsidRPr="004050F0" w:rsidRDefault="00DE7012" w:rsidP="00EC2491">
            <w:pPr>
              <w:pStyle w:val="qlbt-cell-lineql-align-center"/>
              <w:spacing w:line="360" w:lineRule="auto"/>
              <w:jc w:val="center"/>
              <w:rPr>
                <w:rFonts w:ascii="Arial" w:hAnsi="Arial" w:cs="Arial"/>
                <w:b w:val="0"/>
                <w:bCs w:val="0"/>
                <w:sz w:val="20"/>
                <w:szCs w:val="20"/>
                <w:lang w:val="el-GR"/>
              </w:rPr>
            </w:pPr>
            <w:r w:rsidRPr="004050F0">
              <w:rPr>
                <w:rFonts w:ascii="Arial" w:hAnsi="Arial" w:cs="Arial"/>
                <w:b w:val="0"/>
                <w:bCs w:val="0"/>
                <w:noProof/>
                <w:sz w:val="20"/>
                <w:szCs w:val="20"/>
                <w:lang w:val="el-GR"/>
              </w:rPr>
              <w:t>Χορηγούμενη αναδιανεμητική στήριξη (2023-2026, €)</w:t>
            </w:r>
          </w:p>
        </w:tc>
      </w:tr>
      <w:tr w:rsidR="00DE7012" w:rsidRPr="004050F0" w14:paraId="4363CCC4" w14:textId="77777777" w:rsidTr="00EC24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hideMark/>
          </w:tcPr>
          <w:p w14:paraId="624CF90D" w14:textId="77777777" w:rsidR="00DE7012" w:rsidRPr="004050F0" w:rsidRDefault="00DE7012" w:rsidP="00DE7012">
            <w:pPr>
              <w:pStyle w:val="qlbt-cell-lineql-align-justify"/>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Αροτραίων καλλιεργειών</w:t>
            </w:r>
          </w:p>
        </w:tc>
        <w:tc>
          <w:tcPr>
            <w:tcW w:w="2969" w:type="dxa"/>
            <w:hideMark/>
          </w:tcPr>
          <w:p w14:paraId="3DFB517C" w14:textId="77777777" w:rsidR="00DE7012" w:rsidRPr="004050F0" w:rsidRDefault="00DE7012" w:rsidP="00DE7012">
            <w:pPr>
              <w:pStyle w:val="qlbt-cell-lineql-align-righ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45,6%</w:t>
            </w:r>
          </w:p>
        </w:tc>
        <w:tc>
          <w:tcPr>
            <w:cnfStyle w:val="000100000000" w:firstRow="0" w:lastRow="0" w:firstColumn="0" w:lastColumn="1" w:oddVBand="0" w:evenVBand="0" w:oddHBand="0" w:evenHBand="0" w:firstRowFirstColumn="0" w:firstRowLastColumn="0" w:lastRowFirstColumn="0" w:lastRowLastColumn="0"/>
            <w:tcW w:w="3122" w:type="dxa"/>
            <w:hideMark/>
          </w:tcPr>
          <w:p w14:paraId="6D71D776" w14:textId="77777777" w:rsidR="00DE7012" w:rsidRPr="004050F0" w:rsidRDefault="00DE7012" w:rsidP="00DE7012">
            <w:pPr>
              <w:pStyle w:val="qlbt-cell-lineql-align-right"/>
              <w:spacing w:line="360" w:lineRule="auto"/>
              <w:jc w:val="right"/>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79.358.922</w:t>
            </w:r>
          </w:p>
        </w:tc>
      </w:tr>
      <w:tr w:rsidR="00DE7012" w:rsidRPr="004050F0" w14:paraId="38441EE1" w14:textId="77777777" w:rsidTr="00EC2491">
        <w:tc>
          <w:tcPr>
            <w:cnfStyle w:val="001000000000" w:firstRow="0" w:lastRow="0" w:firstColumn="1" w:lastColumn="0" w:oddVBand="0" w:evenVBand="0" w:oddHBand="0" w:evenHBand="0" w:firstRowFirstColumn="0" w:firstRowLastColumn="0" w:lastRowFirstColumn="0" w:lastRowLastColumn="0"/>
            <w:tcW w:w="2698" w:type="dxa"/>
            <w:hideMark/>
          </w:tcPr>
          <w:p w14:paraId="66B361A1" w14:textId="77777777" w:rsidR="00DE7012" w:rsidRPr="004050F0" w:rsidRDefault="00DE7012" w:rsidP="00DE7012">
            <w:pPr>
              <w:pStyle w:val="qlbt-cell-line"/>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Μόνιμων καλλιεργειών</w:t>
            </w:r>
          </w:p>
        </w:tc>
        <w:tc>
          <w:tcPr>
            <w:tcW w:w="2969" w:type="dxa"/>
            <w:hideMark/>
          </w:tcPr>
          <w:p w14:paraId="0AB542F2" w14:textId="77777777" w:rsidR="00DE7012" w:rsidRPr="004050F0" w:rsidRDefault="00DE7012" w:rsidP="00DE7012">
            <w:pPr>
              <w:pStyle w:val="qlbt-cell-lineql-align-righ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27,5%</w:t>
            </w:r>
          </w:p>
        </w:tc>
        <w:tc>
          <w:tcPr>
            <w:cnfStyle w:val="000100000000" w:firstRow="0" w:lastRow="0" w:firstColumn="0" w:lastColumn="1" w:oddVBand="0" w:evenVBand="0" w:oddHBand="0" w:evenHBand="0" w:firstRowFirstColumn="0" w:firstRowLastColumn="0" w:lastRowFirstColumn="0" w:lastRowLastColumn="0"/>
            <w:tcW w:w="3122" w:type="dxa"/>
            <w:hideMark/>
          </w:tcPr>
          <w:p w14:paraId="66D5EF24" w14:textId="77777777" w:rsidR="00DE7012" w:rsidRPr="004050F0" w:rsidRDefault="00DE7012" w:rsidP="00DE7012">
            <w:pPr>
              <w:pStyle w:val="qlbt-cell-lineql-align-right"/>
              <w:spacing w:line="360" w:lineRule="auto"/>
              <w:jc w:val="right"/>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47.859.000</w:t>
            </w:r>
          </w:p>
        </w:tc>
      </w:tr>
      <w:tr w:rsidR="00DE7012" w:rsidRPr="004050F0" w14:paraId="28AE0764" w14:textId="77777777" w:rsidTr="00EC24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hideMark/>
          </w:tcPr>
          <w:p w14:paraId="28617FAC" w14:textId="77777777" w:rsidR="00DE7012" w:rsidRPr="004050F0" w:rsidRDefault="00DE7012" w:rsidP="00DE7012">
            <w:pPr>
              <w:pStyle w:val="qlbt-cell-line"/>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Βοσκοτόπων</w:t>
            </w:r>
          </w:p>
        </w:tc>
        <w:tc>
          <w:tcPr>
            <w:tcW w:w="2969" w:type="dxa"/>
            <w:hideMark/>
          </w:tcPr>
          <w:p w14:paraId="3F6BAC78" w14:textId="77777777" w:rsidR="00DE7012" w:rsidRPr="004050F0" w:rsidRDefault="00DE7012" w:rsidP="00DE7012">
            <w:pPr>
              <w:pStyle w:val="qlbt-cell-lineql-align-righ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26,9%</w:t>
            </w:r>
          </w:p>
        </w:tc>
        <w:tc>
          <w:tcPr>
            <w:cnfStyle w:val="000100000000" w:firstRow="0" w:lastRow="0" w:firstColumn="0" w:lastColumn="1" w:oddVBand="0" w:evenVBand="0" w:oddHBand="0" w:evenHBand="0" w:firstRowFirstColumn="0" w:firstRowLastColumn="0" w:lastRowFirstColumn="0" w:lastRowLastColumn="0"/>
            <w:tcW w:w="3122" w:type="dxa"/>
            <w:hideMark/>
          </w:tcPr>
          <w:p w14:paraId="20C46045" w14:textId="77777777" w:rsidR="00DE7012" w:rsidRPr="004050F0" w:rsidRDefault="00DE7012" w:rsidP="00DE7012">
            <w:pPr>
              <w:pStyle w:val="qlbt-cell-lineql-align-right"/>
              <w:spacing w:line="360" w:lineRule="auto"/>
              <w:jc w:val="right"/>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46.814.802</w:t>
            </w:r>
          </w:p>
        </w:tc>
      </w:tr>
      <w:tr w:rsidR="00DE7012" w:rsidRPr="004050F0" w14:paraId="66729C3D" w14:textId="77777777" w:rsidTr="00EC249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hideMark/>
          </w:tcPr>
          <w:p w14:paraId="375E5661" w14:textId="77777777" w:rsidR="00DE7012" w:rsidRPr="004050F0" w:rsidRDefault="00DE7012" w:rsidP="00DE7012">
            <w:pPr>
              <w:pStyle w:val="qlbt-cell-lineql-align-justify"/>
              <w:spacing w:line="360" w:lineRule="auto"/>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ΣΥΝΟΛΟ</w:t>
            </w:r>
          </w:p>
        </w:tc>
        <w:tc>
          <w:tcPr>
            <w:tcW w:w="2969" w:type="dxa"/>
            <w:hideMark/>
          </w:tcPr>
          <w:p w14:paraId="392492EB" w14:textId="77777777" w:rsidR="00DE7012" w:rsidRPr="004050F0" w:rsidRDefault="00DE7012" w:rsidP="00DE7012">
            <w:pPr>
              <w:pStyle w:val="qlbt-cell-lineql-align-right"/>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100,0%</w:t>
            </w:r>
          </w:p>
        </w:tc>
        <w:tc>
          <w:tcPr>
            <w:cnfStyle w:val="000100000000" w:firstRow="0" w:lastRow="0" w:firstColumn="0" w:lastColumn="1" w:oddVBand="0" w:evenVBand="0" w:oddHBand="0" w:evenHBand="0" w:firstRowFirstColumn="0" w:firstRowLastColumn="0" w:lastRowFirstColumn="0" w:lastRowLastColumn="0"/>
            <w:tcW w:w="3122" w:type="dxa"/>
            <w:hideMark/>
          </w:tcPr>
          <w:p w14:paraId="4B250661" w14:textId="77777777" w:rsidR="00DE7012" w:rsidRPr="004050F0" w:rsidRDefault="00DE7012" w:rsidP="00DE7012">
            <w:pPr>
              <w:pStyle w:val="qlbt-cell-lineql-align-right"/>
              <w:spacing w:line="360" w:lineRule="auto"/>
              <w:jc w:val="right"/>
              <w:rPr>
                <w:rFonts w:ascii="Arial" w:hAnsi="Arial" w:cs="Arial"/>
                <w:color w:val="244061" w:themeColor="accent1" w:themeShade="80"/>
                <w:sz w:val="20"/>
                <w:szCs w:val="20"/>
                <w:lang w:val="el-GR"/>
              </w:rPr>
            </w:pPr>
            <w:r w:rsidRPr="004050F0">
              <w:rPr>
                <w:rFonts w:ascii="Arial" w:hAnsi="Arial" w:cs="Arial"/>
                <w:noProof/>
                <w:color w:val="244061" w:themeColor="accent1" w:themeShade="80"/>
                <w:sz w:val="20"/>
                <w:szCs w:val="20"/>
                <w:lang w:val="el-GR"/>
              </w:rPr>
              <w:t>174.032.724</w:t>
            </w:r>
          </w:p>
        </w:tc>
      </w:tr>
    </w:tbl>
    <w:p w14:paraId="55E0CAAB" w14:textId="77777777" w:rsidR="00DE7012" w:rsidRPr="004050F0" w:rsidRDefault="00DE7012" w:rsidP="00DE7012">
      <w:pPr>
        <w:pStyle w:val="ab"/>
        <w:spacing w:line="360" w:lineRule="auto"/>
        <w:rPr>
          <w:rFonts w:ascii="Arial" w:hAnsi="Arial" w:cs="Arial"/>
          <w:color w:val="244061" w:themeColor="accent1" w:themeShade="80"/>
          <w:sz w:val="20"/>
        </w:rPr>
      </w:pPr>
    </w:p>
    <w:p w14:paraId="2BCBDB4A" w14:textId="77777777" w:rsidR="00DE7012" w:rsidRPr="004050F0" w:rsidRDefault="00DE7012" w:rsidP="00CA5D60">
      <w:pPr>
        <w:pStyle w:val="ab"/>
        <w:numPr>
          <w:ilvl w:val="0"/>
          <w:numId w:val="13"/>
        </w:numPr>
        <w:spacing w:after="0" w:line="360" w:lineRule="auto"/>
        <w:ind w:left="709"/>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Ο μέσος όρος της αναδιανεμητικής στήριξης ανά εκτάριο, υπολογίστηκε σε 138 € στην αγρονομική περιφέρεια των αρόσιμων καλλιεργειών, σε 116 € στην αγρονομική περιφέρεια των μόνιμων καλλιεργειών και σε 177 € στην αγρονομική περιφέρεια των βοσκοτόπων.</w:t>
      </w:r>
    </w:p>
    <w:p w14:paraId="46A85F34" w14:textId="5176AFF0" w:rsidR="00DE7012" w:rsidRPr="004050F0" w:rsidRDefault="00DE7012" w:rsidP="00DE7012">
      <w:pPr>
        <w:pStyle w:val="ab"/>
        <w:spacing w:line="360" w:lineRule="auto"/>
        <w:ind w:left="709"/>
        <w:rPr>
          <w:rFonts w:ascii="Arial" w:hAnsi="Arial" w:cs="Arial"/>
          <w:color w:val="244061" w:themeColor="accent1" w:themeShade="80"/>
          <w:sz w:val="20"/>
          <w:lang w:val="el-GR"/>
        </w:rPr>
      </w:pPr>
    </w:p>
    <w:tbl>
      <w:tblPr>
        <w:tblStyle w:val="5-5"/>
        <w:tblW w:w="0" w:type="auto"/>
        <w:tblLook w:val="04A0" w:firstRow="1" w:lastRow="0" w:firstColumn="1" w:lastColumn="0" w:noHBand="0" w:noVBand="1"/>
      </w:tblPr>
      <w:tblGrid>
        <w:gridCol w:w="1819"/>
        <w:gridCol w:w="1715"/>
        <w:gridCol w:w="1569"/>
        <w:gridCol w:w="1696"/>
        <w:gridCol w:w="2217"/>
      </w:tblGrid>
      <w:tr w:rsidR="006A22F9" w:rsidRPr="004050F0" w14:paraId="523AD23F" w14:textId="77777777" w:rsidTr="006A2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dxa"/>
            <w:vAlign w:val="center"/>
          </w:tcPr>
          <w:p w14:paraId="67E613F2" w14:textId="782E7CC9" w:rsidR="0022651A" w:rsidRPr="004050F0" w:rsidRDefault="0022651A" w:rsidP="006A22F9">
            <w:pPr>
              <w:pStyle w:val="ab"/>
              <w:spacing w:after="0" w:line="360" w:lineRule="auto"/>
              <w:ind w:left="0"/>
              <w:jc w:val="center"/>
              <w:rPr>
                <w:rFonts w:ascii="Arial" w:hAnsi="Arial" w:cs="Arial"/>
                <w:b w:val="0"/>
                <w:bCs w:val="0"/>
              </w:rPr>
            </w:pPr>
            <w:proofErr w:type="spellStart"/>
            <w:r w:rsidRPr="004050F0">
              <w:rPr>
                <w:rFonts w:ascii="Arial" w:hAnsi="Arial" w:cs="Arial"/>
                <w:b w:val="0"/>
                <w:bCs w:val="0"/>
              </w:rPr>
              <w:t>Αγρονομική</w:t>
            </w:r>
            <w:proofErr w:type="spellEnd"/>
            <w:r w:rsidRPr="004050F0">
              <w:rPr>
                <w:rFonts w:ascii="Arial" w:hAnsi="Arial" w:cs="Arial"/>
                <w:b w:val="0"/>
                <w:bCs w:val="0"/>
              </w:rPr>
              <w:t xml:space="preserve"> </w:t>
            </w:r>
            <w:proofErr w:type="spellStart"/>
            <w:r w:rsidRPr="004050F0">
              <w:rPr>
                <w:rFonts w:ascii="Arial" w:hAnsi="Arial" w:cs="Arial"/>
                <w:b w:val="0"/>
                <w:bCs w:val="0"/>
              </w:rPr>
              <w:t>Περιφέρει</w:t>
            </w:r>
            <w:proofErr w:type="spellEnd"/>
            <w:r w:rsidRPr="004050F0">
              <w:rPr>
                <w:rFonts w:ascii="Arial" w:hAnsi="Arial" w:cs="Arial"/>
                <w:b w:val="0"/>
                <w:bCs w:val="0"/>
              </w:rPr>
              <w:t>α</w:t>
            </w:r>
          </w:p>
        </w:tc>
        <w:tc>
          <w:tcPr>
            <w:tcW w:w="1715" w:type="dxa"/>
            <w:vAlign w:val="center"/>
          </w:tcPr>
          <w:p w14:paraId="00981C49" w14:textId="3782AF98" w:rsidR="0022651A" w:rsidRPr="004050F0" w:rsidRDefault="0022651A" w:rsidP="006A22F9">
            <w:pPr>
              <w:pStyle w:val="ab"/>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4050F0">
              <w:rPr>
                <w:rFonts w:ascii="Arial" w:hAnsi="Arial" w:cs="Arial"/>
                <w:b w:val="0"/>
                <w:bCs w:val="0"/>
              </w:rPr>
              <w:t>Χορηγούμενη</w:t>
            </w:r>
            <w:proofErr w:type="spellEnd"/>
            <w:r w:rsidRPr="004050F0">
              <w:rPr>
                <w:rFonts w:ascii="Arial" w:hAnsi="Arial" w:cs="Arial"/>
                <w:b w:val="0"/>
                <w:bCs w:val="0"/>
              </w:rPr>
              <w:t xml:space="preserve"> ανα</w:t>
            </w:r>
            <w:proofErr w:type="spellStart"/>
            <w:r w:rsidRPr="004050F0">
              <w:rPr>
                <w:rFonts w:ascii="Arial" w:hAnsi="Arial" w:cs="Arial"/>
                <w:b w:val="0"/>
                <w:bCs w:val="0"/>
              </w:rPr>
              <w:t>δι</w:t>
            </w:r>
            <w:proofErr w:type="spellEnd"/>
            <w:r w:rsidRPr="004050F0">
              <w:rPr>
                <w:rFonts w:ascii="Arial" w:hAnsi="Arial" w:cs="Arial"/>
                <w:b w:val="0"/>
                <w:bCs w:val="0"/>
              </w:rPr>
              <w:t xml:space="preserve">ανεμητική </w:t>
            </w:r>
            <w:proofErr w:type="spellStart"/>
            <w:r w:rsidRPr="004050F0">
              <w:rPr>
                <w:rFonts w:ascii="Arial" w:hAnsi="Arial" w:cs="Arial"/>
                <w:b w:val="0"/>
                <w:bCs w:val="0"/>
              </w:rPr>
              <w:t>στήριξη</w:t>
            </w:r>
            <w:proofErr w:type="spellEnd"/>
            <w:r w:rsidRPr="004050F0">
              <w:rPr>
                <w:rFonts w:ascii="Arial" w:hAnsi="Arial" w:cs="Arial"/>
                <w:b w:val="0"/>
                <w:bCs w:val="0"/>
              </w:rPr>
              <w:t xml:space="preserve"> (2023-2026, €/</w:t>
            </w:r>
            <w:proofErr w:type="spellStart"/>
            <w:r w:rsidRPr="004050F0">
              <w:rPr>
                <w:rFonts w:ascii="Arial" w:hAnsi="Arial" w:cs="Arial"/>
                <w:b w:val="0"/>
                <w:bCs w:val="0"/>
              </w:rPr>
              <w:t>έτος</w:t>
            </w:r>
            <w:proofErr w:type="spellEnd"/>
            <w:r w:rsidRPr="004050F0">
              <w:rPr>
                <w:rFonts w:ascii="Arial" w:hAnsi="Arial" w:cs="Arial"/>
                <w:b w:val="0"/>
                <w:bCs w:val="0"/>
              </w:rPr>
              <w:t>)</w:t>
            </w:r>
          </w:p>
        </w:tc>
        <w:tc>
          <w:tcPr>
            <w:tcW w:w="1569" w:type="dxa"/>
            <w:vAlign w:val="center"/>
          </w:tcPr>
          <w:p w14:paraId="6681D6D0" w14:textId="49E7F07B" w:rsidR="0022651A" w:rsidRPr="004050F0" w:rsidRDefault="0022651A" w:rsidP="006A22F9">
            <w:pPr>
              <w:pStyle w:val="ab"/>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l-GR"/>
              </w:rPr>
            </w:pPr>
            <w:r w:rsidRPr="004050F0">
              <w:rPr>
                <w:rFonts w:ascii="Arial" w:hAnsi="Arial" w:cs="Arial"/>
                <w:b w:val="0"/>
                <w:bCs w:val="0"/>
                <w:lang w:val="el-GR"/>
              </w:rPr>
              <w:t>Εκτάρια που θα λάβουν αναδιανεμητική στήριξη</w:t>
            </w:r>
          </w:p>
        </w:tc>
        <w:tc>
          <w:tcPr>
            <w:tcW w:w="1696" w:type="dxa"/>
            <w:vAlign w:val="center"/>
          </w:tcPr>
          <w:p w14:paraId="1E1ACF8B" w14:textId="5F2A63CC" w:rsidR="0022651A" w:rsidRPr="004050F0" w:rsidRDefault="0022651A" w:rsidP="006A22F9">
            <w:pPr>
              <w:pStyle w:val="ab"/>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l-GR"/>
              </w:rPr>
            </w:pPr>
            <w:r w:rsidRPr="004050F0">
              <w:rPr>
                <w:rFonts w:ascii="Arial" w:hAnsi="Arial" w:cs="Arial"/>
                <w:b w:val="0"/>
                <w:bCs w:val="0"/>
                <w:lang w:val="el-GR"/>
              </w:rPr>
              <w:t>Μ.Ο. Αναδιανεμητικής στήριξης ανά εκτάριο (€ ανά εκτάριο)</w:t>
            </w:r>
          </w:p>
        </w:tc>
        <w:tc>
          <w:tcPr>
            <w:tcW w:w="2217" w:type="dxa"/>
            <w:vAlign w:val="center"/>
          </w:tcPr>
          <w:p w14:paraId="0598CE9B" w14:textId="50BC9FDD" w:rsidR="0022651A" w:rsidRPr="004050F0" w:rsidRDefault="0022651A" w:rsidP="006A22F9">
            <w:pPr>
              <w:pStyle w:val="ab"/>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l-GR"/>
              </w:rPr>
            </w:pPr>
            <w:r w:rsidRPr="004050F0">
              <w:rPr>
                <w:rFonts w:ascii="Arial" w:hAnsi="Arial" w:cs="Arial"/>
                <w:b w:val="0"/>
                <w:bCs w:val="0"/>
                <w:lang w:val="el-GR"/>
              </w:rPr>
              <w:t>Μ.Ο. Αναδιανεμητικής Ενίσχυσης ανά εκτάριο/ Εθνικό Μ.Ο. των άμεσων ενισχύσεων ανά εκτάριο</w:t>
            </w:r>
          </w:p>
        </w:tc>
      </w:tr>
      <w:tr w:rsidR="006A22F9" w:rsidRPr="004050F0" w14:paraId="0EFBBE94" w14:textId="77777777" w:rsidTr="006A2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dxa"/>
          </w:tcPr>
          <w:p w14:paraId="35A08EBC" w14:textId="77777777" w:rsidR="0022651A" w:rsidRPr="004050F0" w:rsidRDefault="0022651A" w:rsidP="006A22F9">
            <w:pPr>
              <w:pStyle w:val="ab"/>
              <w:spacing w:after="0" w:line="360" w:lineRule="auto"/>
              <w:ind w:left="0"/>
              <w:jc w:val="center"/>
              <w:rPr>
                <w:rFonts w:ascii="Arial" w:hAnsi="Arial" w:cs="Arial"/>
                <w:color w:val="244061" w:themeColor="accent1" w:themeShade="80"/>
                <w:lang w:val="el-GR"/>
              </w:rPr>
            </w:pPr>
          </w:p>
        </w:tc>
        <w:tc>
          <w:tcPr>
            <w:tcW w:w="1715" w:type="dxa"/>
          </w:tcPr>
          <w:p w14:paraId="6B907F96" w14:textId="33D53E1A"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[1]</w:t>
            </w:r>
          </w:p>
        </w:tc>
        <w:tc>
          <w:tcPr>
            <w:tcW w:w="1569" w:type="dxa"/>
          </w:tcPr>
          <w:p w14:paraId="217B8DA9" w14:textId="67359016"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[2]</w:t>
            </w:r>
          </w:p>
        </w:tc>
        <w:tc>
          <w:tcPr>
            <w:tcW w:w="1696" w:type="dxa"/>
          </w:tcPr>
          <w:p w14:paraId="1BF66317" w14:textId="44CF22CC"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[1]/[2]</w:t>
            </w:r>
          </w:p>
        </w:tc>
        <w:tc>
          <w:tcPr>
            <w:tcW w:w="2217" w:type="dxa"/>
          </w:tcPr>
          <w:p w14:paraId="564422E6" w14:textId="77777777" w:rsidR="0022651A" w:rsidRPr="004050F0" w:rsidRDefault="0022651A"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p>
        </w:tc>
      </w:tr>
      <w:tr w:rsidR="006A22F9" w:rsidRPr="004050F0" w14:paraId="3D2E4CDA" w14:textId="77777777" w:rsidTr="006A22F9">
        <w:tc>
          <w:tcPr>
            <w:cnfStyle w:val="001000000000" w:firstRow="0" w:lastRow="0" w:firstColumn="1" w:lastColumn="0" w:oddVBand="0" w:evenVBand="0" w:oddHBand="0" w:evenHBand="0" w:firstRowFirstColumn="0" w:firstRowLastColumn="0" w:lastRowFirstColumn="0" w:lastRowLastColumn="0"/>
            <w:tcW w:w="1819" w:type="dxa"/>
            <w:vAlign w:val="center"/>
          </w:tcPr>
          <w:p w14:paraId="6ACAF241" w14:textId="0E9573C6" w:rsidR="0022651A" w:rsidRPr="004050F0" w:rsidRDefault="0022651A" w:rsidP="006A22F9">
            <w:pPr>
              <w:pStyle w:val="ab"/>
              <w:spacing w:after="0" w:line="360" w:lineRule="auto"/>
              <w:ind w:left="0"/>
              <w:rPr>
                <w:rFonts w:ascii="Arial" w:hAnsi="Arial" w:cs="Arial"/>
                <w:b w:val="0"/>
                <w:bCs w:val="0"/>
                <w:color w:val="244061" w:themeColor="accent1" w:themeShade="80"/>
                <w:lang w:val="el-GR"/>
              </w:rPr>
            </w:pPr>
            <w:proofErr w:type="spellStart"/>
            <w:r w:rsidRPr="004050F0">
              <w:rPr>
                <w:rFonts w:ascii="Arial" w:hAnsi="Arial" w:cs="Arial"/>
                <w:b w:val="0"/>
                <w:bCs w:val="0"/>
                <w:color w:val="244061" w:themeColor="accent1" w:themeShade="80"/>
              </w:rPr>
              <w:t>Αροτρ</w:t>
            </w:r>
            <w:proofErr w:type="spellEnd"/>
            <w:r w:rsidRPr="004050F0">
              <w:rPr>
                <w:rFonts w:ascii="Arial" w:hAnsi="Arial" w:cs="Arial"/>
                <w:b w:val="0"/>
                <w:bCs w:val="0"/>
                <w:color w:val="244061" w:themeColor="accent1" w:themeShade="80"/>
              </w:rPr>
              <w:t>αίων κα</w:t>
            </w:r>
            <w:proofErr w:type="spellStart"/>
            <w:r w:rsidRPr="004050F0">
              <w:rPr>
                <w:rFonts w:ascii="Arial" w:hAnsi="Arial" w:cs="Arial"/>
                <w:b w:val="0"/>
                <w:bCs w:val="0"/>
                <w:color w:val="244061" w:themeColor="accent1" w:themeShade="80"/>
              </w:rPr>
              <w:t>λλιεργειών</w:t>
            </w:r>
            <w:proofErr w:type="spellEnd"/>
          </w:p>
        </w:tc>
        <w:tc>
          <w:tcPr>
            <w:tcW w:w="1715" w:type="dxa"/>
            <w:vAlign w:val="center"/>
          </w:tcPr>
          <w:p w14:paraId="06BC9430" w14:textId="7315640D" w:rsidR="0022651A" w:rsidRPr="004050F0" w:rsidRDefault="006A22F9" w:rsidP="006A22F9">
            <w:pPr>
              <w:pStyle w:val="ab"/>
              <w:spacing w:after="0"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79.358.922</w:t>
            </w:r>
          </w:p>
        </w:tc>
        <w:tc>
          <w:tcPr>
            <w:tcW w:w="1569" w:type="dxa"/>
            <w:vAlign w:val="center"/>
          </w:tcPr>
          <w:p w14:paraId="0B8DB08F" w14:textId="1DA3F5F1" w:rsidR="0022651A" w:rsidRPr="004050F0" w:rsidRDefault="006A22F9" w:rsidP="006A22F9">
            <w:pPr>
              <w:pStyle w:val="ab"/>
              <w:spacing w:after="0"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574.407</w:t>
            </w:r>
          </w:p>
        </w:tc>
        <w:tc>
          <w:tcPr>
            <w:tcW w:w="1696" w:type="dxa"/>
            <w:vAlign w:val="center"/>
          </w:tcPr>
          <w:p w14:paraId="55BB1D7D" w14:textId="0456FCEF" w:rsidR="0022651A" w:rsidRPr="004050F0" w:rsidRDefault="006A22F9" w:rsidP="006A22F9">
            <w:pPr>
              <w:pStyle w:val="ab"/>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138</w:t>
            </w:r>
          </w:p>
        </w:tc>
        <w:tc>
          <w:tcPr>
            <w:tcW w:w="2217" w:type="dxa"/>
            <w:vAlign w:val="center"/>
          </w:tcPr>
          <w:p w14:paraId="06671F74" w14:textId="75ACAFDD" w:rsidR="0022651A" w:rsidRPr="004050F0" w:rsidRDefault="006A22F9" w:rsidP="006A22F9">
            <w:pPr>
              <w:pStyle w:val="ab"/>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31,4%</w:t>
            </w:r>
          </w:p>
        </w:tc>
      </w:tr>
      <w:tr w:rsidR="006A22F9" w:rsidRPr="004050F0" w14:paraId="43B6376D" w14:textId="77777777" w:rsidTr="006A2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dxa"/>
            <w:vAlign w:val="center"/>
          </w:tcPr>
          <w:p w14:paraId="34472B60" w14:textId="16871C25" w:rsidR="0022651A" w:rsidRPr="004050F0" w:rsidRDefault="0022651A" w:rsidP="006A22F9">
            <w:pPr>
              <w:pStyle w:val="ab"/>
              <w:spacing w:after="0" w:line="360" w:lineRule="auto"/>
              <w:ind w:left="0"/>
              <w:rPr>
                <w:rFonts w:ascii="Arial" w:hAnsi="Arial" w:cs="Arial"/>
                <w:b w:val="0"/>
                <w:bCs w:val="0"/>
                <w:color w:val="244061" w:themeColor="accent1" w:themeShade="80"/>
                <w:lang w:val="el-GR"/>
              </w:rPr>
            </w:pPr>
            <w:proofErr w:type="spellStart"/>
            <w:r w:rsidRPr="004050F0">
              <w:rPr>
                <w:rFonts w:ascii="Arial" w:hAnsi="Arial" w:cs="Arial"/>
                <w:b w:val="0"/>
                <w:bCs w:val="0"/>
                <w:color w:val="244061" w:themeColor="accent1" w:themeShade="80"/>
              </w:rPr>
              <w:t>Μόνιμων</w:t>
            </w:r>
            <w:proofErr w:type="spellEnd"/>
            <w:r w:rsidRPr="004050F0">
              <w:rPr>
                <w:rFonts w:ascii="Arial" w:hAnsi="Arial" w:cs="Arial"/>
                <w:b w:val="0"/>
                <w:bCs w:val="0"/>
                <w:color w:val="244061" w:themeColor="accent1" w:themeShade="80"/>
              </w:rPr>
              <w:t xml:space="preserve"> κα</w:t>
            </w:r>
            <w:proofErr w:type="spellStart"/>
            <w:r w:rsidRPr="004050F0">
              <w:rPr>
                <w:rFonts w:ascii="Arial" w:hAnsi="Arial" w:cs="Arial"/>
                <w:b w:val="0"/>
                <w:bCs w:val="0"/>
                <w:color w:val="244061" w:themeColor="accent1" w:themeShade="80"/>
              </w:rPr>
              <w:t>λλιεργειών</w:t>
            </w:r>
            <w:proofErr w:type="spellEnd"/>
          </w:p>
        </w:tc>
        <w:tc>
          <w:tcPr>
            <w:tcW w:w="1715" w:type="dxa"/>
            <w:vAlign w:val="center"/>
          </w:tcPr>
          <w:p w14:paraId="2957D619" w14:textId="42426952" w:rsidR="0022651A" w:rsidRPr="004050F0" w:rsidRDefault="006A22F9" w:rsidP="006A22F9">
            <w:pPr>
              <w:pStyle w:val="ab"/>
              <w:spacing w:after="0"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47.859.000</w:t>
            </w:r>
          </w:p>
        </w:tc>
        <w:tc>
          <w:tcPr>
            <w:tcW w:w="1569" w:type="dxa"/>
            <w:vAlign w:val="center"/>
          </w:tcPr>
          <w:p w14:paraId="29BD36DA" w14:textId="66B7E540" w:rsidR="0022651A" w:rsidRPr="004050F0" w:rsidRDefault="006A22F9" w:rsidP="006A22F9">
            <w:pPr>
              <w:pStyle w:val="ab"/>
              <w:spacing w:after="0"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412.406</w:t>
            </w:r>
          </w:p>
        </w:tc>
        <w:tc>
          <w:tcPr>
            <w:tcW w:w="1696" w:type="dxa"/>
            <w:vAlign w:val="center"/>
          </w:tcPr>
          <w:p w14:paraId="5AEE24C2" w14:textId="4646394D"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116</w:t>
            </w:r>
          </w:p>
        </w:tc>
        <w:tc>
          <w:tcPr>
            <w:tcW w:w="2217" w:type="dxa"/>
            <w:vAlign w:val="center"/>
          </w:tcPr>
          <w:p w14:paraId="7D04FEF7" w14:textId="3E8AC2E7"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20,9%</w:t>
            </w:r>
          </w:p>
        </w:tc>
      </w:tr>
      <w:tr w:rsidR="006A22F9" w:rsidRPr="004050F0" w14:paraId="044A26E0" w14:textId="77777777" w:rsidTr="006A22F9">
        <w:tc>
          <w:tcPr>
            <w:cnfStyle w:val="001000000000" w:firstRow="0" w:lastRow="0" w:firstColumn="1" w:lastColumn="0" w:oddVBand="0" w:evenVBand="0" w:oddHBand="0" w:evenHBand="0" w:firstRowFirstColumn="0" w:firstRowLastColumn="0" w:lastRowFirstColumn="0" w:lastRowLastColumn="0"/>
            <w:tcW w:w="1819" w:type="dxa"/>
            <w:vAlign w:val="center"/>
          </w:tcPr>
          <w:p w14:paraId="40792771" w14:textId="584F672B" w:rsidR="0022651A" w:rsidRPr="004050F0" w:rsidRDefault="0022651A" w:rsidP="006A22F9">
            <w:pPr>
              <w:pStyle w:val="ab"/>
              <w:spacing w:after="0" w:line="360" w:lineRule="auto"/>
              <w:ind w:left="0"/>
              <w:rPr>
                <w:rFonts w:ascii="Arial" w:hAnsi="Arial" w:cs="Arial"/>
                <w:b w:val="0"/>
                <w:bCs w:val="0"/>
                <w:color w:val="244061" w:themeColor="accent1" w:themeShade="80"/>
                <w:lang w:val="el-GR"/>
              </w:rPr>
            </w:pPr>
            <w:proofErr w:type="spellStart"/>
            <w:r w:rsidRPr="004050F0">
              <w:rPr>
                <w:rFonts w:ascii="Arial" w:hAnsi="Arial" w:cs="Arial"/>
                <w:b w:val="0"/>
                <w:bCs w:val="0"/>
                <w:color w:val="244061" w:themeColor="accent1" w:themeShade="80"/>
              </w:rPr>
              <w:t>Βοσκοτό</w:t>
            </w:r>
            <w:proofErr w:type="spellEnd"/>
            <w:r w:rsidRPr="004050F0">
              <w:rPr>
                <w:rFonts w:ascii="Arial" w:hAnsi="Arial" w:cs="Arial"/>
                <w:b w:val="0"/>
                <w:bCs w:val="0"/>
                <w:color w:val="244061" w:themeColor="accent1" w:themeShade="80"/>
              </w:rPr>
              <w:t>πων</w:t>
            </w:r>
          </w:p>
        </w:tc>
        <w:tc>
          <w:tcPr>
            <w:tcW w:w="1715" w:type="dxa"/>
            <w:vAlign w:val="center"/>
          </w:tcPr>
          <w:p w14:paraId="02EAE189" w14:textId="2127C398" w:rsidR="0022651A" w:rsidRPr="004050F0" w:rsidRDefault="006A22F9" w:rsidP="006A22F9">
            <w:pPr>
              <w:pStyle w:val="ab"/>
              <w:spacing w:after="0"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46.814.802</w:t>
            </w:r>
          </w:p>
        </w:tc>
        <w:tc>
          <w:tcPr>
            <w:tcW w:w="1569" w:type="dxa"/>
            <w:vAlign w:val="center"/>
          </w:tcPr>
          <w:p w14:paraId="07DB0330" w14:textId="4757C0F1" w:rsidR="0022651A" w:rsidRPr="004050F0" w:rsidRDefault="006A22F9" w:rsidP="006A22F9">
            <w:pPr>
              <w:pStyle w:val="ab"/>
              <w:spacing w:after="0" w:line="360" w:lineRule="auto"/>
              <w:ind w:left="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264.743</w:t>
            </w:r>
          </w:p>
        </w:tc>
        <w:tc>
          <w:tcPr>
            <w:tcW w:w="1696" w:type="dxa"/>
            <w:vAlign w:val="center"/>
          </w:tcPr>
          <w:p w14:paraId="781607AD" w14:textId="2B639DFD" w:rsidR="0022651A" w:rsidRPr="004050F0" w:rsidRDefault="006A22F9" w:rsidP="006A22F9">
            <w:pPr>
              <w:pStyle w:val="ab"/>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177</w:t>
            </w:r>
          </w:p>
        </w:tc>
        <w:tc>
          <w:tcPr>
            <w:tcW w:w="2217" w:type="dxa"/>
            <w:vAlign w:val="center"/>
          </w:tcPr>
          <w:p w14:paraId="00317460" w14:textId="6C1370EE" w:rsidR="0022651A" w:rsidRPr="004050F0" w:rsidRDefault="006A22F9" w:rsidP="006A22F9">
            <w:pPr>
              <w:pStyle w:val="ab"/>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49,0%</w:t>
            </w:r>
          </w:p>
        </w:tc>
      </w:tr>
      <w:tr w:rsidR="006A22F9" w:rsidRPr="004050F0" w14:paraId="247C8147" w14:textId="77777777" w:rsidTr="006A2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9" w:type="dxa"/>
            <w:vAlign w:val="center"/>
          </w:tcPr>
          <w:p w14:paraId="2BC201FF" w14:textId="7935D182" w:rsidR="0022651A" w:rsidRPr="004050F0" w:rsidRDefault="0022651A" w:rsidP="006A22F9">
            <w:pPr>
              <w:pStyle w:val="ab"/>
              <w:spacing w:after="0" w:line="360" w:lineRule="auto"/>
              <w:ind w:left="0"/>
              <w:rPr>
                <w:rFonts w:ascii="Arial" w:hAnsi="Arial" w:cs="Arial"/>
                <w:color w:val="244061" w:themeColor="accent1" w:themeShade="80"/>
                <w:lang w:val="el-GR"/>
              </w:rPr>
            </w:pPr>
            <w:r w:rsidRPr="004050F0">
              <w:rPr>
                <w:rFonts w:ascii="Arial" w:hAnsi="Arial" w:cs="Arial"/>
                <w:color w:val="244061" w:themeColor="accent1" w:themeShade="80"/>
              </w:rPr>
              <w:t>ΣΥΝΟΛΟ</w:t>
            </w:r>
          </w:p>
        </w:tc>
        <w:tc>
          <w:tcPr>
            <w:tcW w:w="1715" w:type="dxa"/>
            <w:vAlign w:val="center"/>
          </w:tcPr>
          <w:p w14:paraId="4CD35256" w14:textId="265575DD" w:rsidR="0022651A" w:rsidRPr="004050F0" w:rsidRDefault="006A22F9" w:rsidP="006A22F9">
            <w:pPr>
              <w:pStyle w:val="ab"/>
              <w:spacing w:after="0"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174.032.724</w:t>
            </w:r>
          </w:p>
        </w:tc>
        <w:tc>
          <w:tcPr>
            <w:tcW w:w="1569" w:type="dxa"/>
            <w:vAlign w:val="center"/>
          </w:tcPr>
          <w:p w14:paraId="620A97D3" w14:textId="137EE0F4" w:rsidR="0022651A" w:rsidRPr="004050F0" w:rsidRDefault="006A22F9" w:rsidP="006A22F9">
            <w:pPr>
              <w:pStyle w:val="ab"/>
              <w:spacing w:after="0" w:line="360" w:lineRule="auto"/>
              <w:ind w:left="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1.251.556</w:t>
            </w:r>
          </w:p>
        </w:tc>
        <w:tc>
          <w:tcPr>
            <w:tcW w:w="1696" w:type="dxa"/>
            <w:vAlign w:val="center"/>
          </w:tcPr>
          <w:p w14:paraId="4B6F756F" w14:textId="41BE478D"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139</w:t>
            </w:r>
          </w:p>
        </w:tc>
        <w:tc>
          <w:tcPr>
            <w:tcW w:w="2217" w:type="dxa"/>
            <w:vAlign w:val="center"/>
          </w:tcPr>
          <w:p w14:paraId="0DF8FFDD" w14:textId="2CBEFB9C" w:rsidR="0022651A" w:rsidRPr="004050F0" w:rsidRDefault="006A22F9" w:rsidP="006A22F9">
            <w:pPr>
              <w:pStyle w:val="ab"/>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31,7%</w:t>
            </w:r>
          </w:p>
        </w:tc>
      </w:tr>
    </w:tbl>
    <w:p w14:paraId="541BAFF1" w14:textId="59ED4464" w:rsidR="0022651A" w:rsidRPr="00CD58E3" w:rsidRDefault="006A22F9" w:rsidP="00CD58E3">
      <w:pPr>
        <w:pStyle w:val="ab"/>
        <w:spacing w:before="240" w:line="360" w:lineRule="auto"/>
        <w:ind w:left="709"/>
        <w:rPr>
          <w:rFonts w:ascii="Arial" w:hAnsi="Arial" w:cs="Arial"/>
          <w:i/>
          <w:iCs/>
          <w:color w:val="244061" w:themeColor="accent1" w:themeShade="80"/>
          <w:sz w:val="20"/>
          <w:lang w:val="el-GR"/>
        </w:rPr>
      </w:pPr>
      <w:r w:rsidRPr="00CD58E3">
        <w:rPr>
          <w:rFonts w:ascii="Arial" w:hAnsi="Arial" w:cs="Arial"/>
          <w:i/>
          <w:iCs/>
          <w:color w:val="244061" w:themeColor="accent1" w:themeShade="80"/>
          <w:sz w:val="20"/>
          <w:lang w:val="el-GR"/>
        </w:rPr>
        <w:t>Πηγή: Επεξεργασία δεδομένων του ΟΣΔΕ 2019</w:t>
      </w:r>
    </w:p>
    <w:p w14:paraId="2B13E595" w14:textId="08899ACD" w:rsidR="00DE7012" w:rsidRDefault="00DE7012" w:rsidP="00DE7012">
      <w:pPr>
        <w:spacing w:line="360" w:lineRule="auto"/>
        <w:rPr>
          <w:color w:val="244061" w:themeColor="accent1" w:themeShade="80"/>
          <w:sz w:val="20"/>
          <w:szCs w:val="20"/>
        </w:rPr>
      </w:pPr>
    </w:p>
    <w:p w14:paraId="2204697D" w14:textId="1E4FB109" w:rsidR="00780C1F" w:rsidRDefault="00780C1F" w:rsidP="00DE7012">
      <w:pPr>
        <w:spacing w:line="360" w:lineRule="auto"/>
        <w:rPr>
          <w:color w:val="244061" w:themeColor="accent1" w:themeShade="80"/>
          <w:sz w:val="20"/>
          <w:szCs w:val="20"/>
        </w:rPr>
      </w:pPr>
    </w:p>
    <w:p w14:paraId="72476AD4" w14:textId="2C19624E" w:rsidR="00780C1F" w:rsidRDefault="00780C1F">
      <w:pPr>
        <w:spacing w:line="240" w:lineRule="auto"/>
        <w:jc w:val="left"/>
        <w:rPr>
          <w:color w:val="244061" w:themeColor="accent1" w:themeShade="80"/>
          <w:sz w:val="20"/>
          <w:szCs w:val="20"/>
        </w:rPr>
      </w:pPr>
      <w:r>
        <w:rPr>
          <w:color w:val="244061" w:themeColor="accent1" w:themeShade="80"/>
          <w:sz w:val="20"/>
          <w:szCs w:val="20"/>
        </w:rPr>
        <w:br w:type="page"/>
      </w:r>
    </w:p>
    <w:p w14:paraId="355B4A37" w14:textId="177DBDDB" w:rsidR="00DE7012" w:rsidRPr="00780C1F" w:rsidRDefault="00DE7012" w:rsidP="00780C1F">
      <w:pPr>
        <w:pStyle w:val="3"/>
        <w:rPr>
          <w:caps/>
          <w:color w:val="244061" w:themeColor="accent1" w:themeShade="80"/>
          <w:sz w:val="20"/>
          <w:szCs w:val="20"/>
        </w:rPr>
      </w:pPr>
      <w:bookmarkStart w:id="30" w:name="_Toc183514474"/>
      <w:r w:rsidRPr="00780C1F">
        <w:rPr>
          <w:caps/>
          <w:color w:val="244061" w:themeColor="accent1" w:themeShade="80"/>
          <w:sz w:val="20"/>
          <w:szCs w:val="20"/>
        </w:rPr>
        <w:t>Συμπληρωματική Ενίσχυση Νέων Αγροτών</w:t>
      </w:r>
      <w:r w:rsidR="001A5E9E" w:rsidRPr="00780C1F">
        <w:rPr>
          <w:caps/>
          <w:color w:val="244061" w:themeColor="accent1" w:themeShade="80"/>
          <w:sz w:val="20"/>
          <w:szCs w:val="20"/>
        </w:rPr>
        <w:t xml:space="preserve"> (Π1-30)</w:t>
      </w:r>
      <w:bookmarkEnd w:id="30"/>
    </w:p>
    <w:p w14:paraId="0A3AE598" w14:textId="77777777" w:rsidR="00DE7012" w:rsidRPr="004050F0" w:rsidRDefault="00DE7012" w:rsidP="00DE7012">
      <w:pPr>
        <w:pStyle w:val="ab"/>
        <w:spacing w:line="360" w:lineRule="auto"/>
        <w:rPr>
          <w:rFonts w:ascii="Arial" w:hAnsi="Arial" w:cs="Arial"/>
          <w:color w:val="244061" w:themeColor="accent1" w:themeShade="80"/>
          <w:sz w:val="20"/>
          <w:lang w:val="el-GR"/>
        </w:rPr>
      </w:pPr>
    </w:p>
    <w:p w14:paraId="1086A1E2" w14:textId="77777777" w:rsidR="00DE7012" w:rsidRPr="004050F0" w:rsidRDefault="00DE7012" w:rsidP="00CA5D60">
      <w:pPr>
        <w:pStyle w:val="ab"/>
        <w:numPr>
          <w:ilvl w:val="0"/>
          <w:numId w:val="13"/>
        </w:numPr>
        <w:spacing w:before="40" w:after="0" w:line="360" w:lineRule="auto"/>
        <w:ind w:left="426"/>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Η συμπληρωματική ενίσχυση νέων γεωργών δινόταν στην προηγούμενη προγραμματική περίοδο ως προσαύξηση 25% επί της βασικής ενίσχυσης που εισέπρατταν οι δικαιούχοι. Την περίοδο 2023-2027 θα δίνεται ως ένα συγκεκριμένο ποσό ανά εκτάριο επιλέξιμης έκτασης.</w:t>
      </w:r>
    </w:p>
    <w:p w14:paraId="17FD0E48" w14:textId="4DF9A0F1" w:rsidR="00DE7012" w:rsidRPr="004050F0" w:rsidRDefault="00DE7012" w:rsidP="00CA5D60">
      <w:pPr>
        <w:pStyle w:val="ab"/>
        <w:numPr>
          <w:ilvl w:val="0"/>
          <w:numId w:val="13"/>
        </w:numPr>
        <w:spacing w:before="40" w:after="0" w:line="360" w:lineRule="auto"/>
        <w:ind w:left="426"/>
        <w:jc w:val="both"/>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Την περίοδο 2018-2019 οι νέοι γεωργοί εισέπραξαν κατά μέσο όρο 30.868.956 € / 594.639 εκτάρια = 51,91 € ανά εκτάριο</w:t>
      </w:r>
      <w:r w:rsidR="001B7D91" w:rsidRPr="004050F0">
        <w:rPr>
          <w:rFonts w:ascii="Arial" w:hAnsi="Arial" w:cs="Arial"/>
          <w:noProof/>
          <w:color w:val="244061" w:themeColor="accent1" w:themeShade="80"/>
          <w:sz w:val="20"/>
          <w:lang w:val="el-GR"/>
        </w:rPr>
        <w:t>.</w:t>
      </w:r>
    </w:p>
    <w:p w14:paraId="621995F4" w14:textId="18537C61" w:rsidR="00DE7012" w:rsidRPr="004050F0" w:rsidRDefault="00DE7012" w:rsidP="00CA5D60">
      <w:pPr>
        <w:pStyle w:val="ab"/>
        <w:numPr>
          <w:ilvl w:val="0"/>
          <w:numId w:val="13"/>
        </w:numPr>
        <w:spacing w:before="40" w:after="0" w:line="360" w:lineRule="auto"/>
        <w:ind w:left="426"/>
        <w:jc w:val="both"/>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Για την περίοδο 2023-2027 </w:t>
      </w:r>
      <w:r w:rsidRPr="004050F0">
        <w:rPr>
          <w:rFonts w:ascii="Arial" w:hAnsi="Arial" w:cs="Arial"/>
          <w:noProof/>
          <w:color w:val="244061" w:themeColor="accent1" w:themeShade="80"/>
          <w:sz w:val="20"/>
          <w:lang w:val="el-GR"/>
        </w:rPr>
        <w:t xml:space="preserve">η προτεινόμενη πρόσθετη ενίσχυση των νέων διαμορφώνεται σε </w:t>
      </w:r>
      <w:r w:rsidRPr="004050F0">
        <w:rPr>
          <w:rFonts w:ascii="Arial" w:hAnsi="Arial" w:cs="Arial"/>
          <w:b/>
          <w:bCs/>
          <w:noProof/>
          <w:color w:val="244061" w:themeColor="accent1" w:themeShade="80"/>
          <w:sz w:val="20"/>
          <w:lang w:val="el-GR"/>
        </w:rPr>
        <w:t>70 € ανά εκτάριο</w:t>
      </w:r>
      <w:r w:rsidRPr="004050F0">
        <w:rPr>
          <w:rFonts w:ascii="Arial" w:hAnsi="Arial" w:cs="Arial"/>
          <w:noProof/>
          <w:color w:val="244061" w:themeColor="accent1" w:themeShade="80"/>
          <w:sz w:val="20"/>
          <w:lang w:val="el-GR"/>
        </w:rPr>
        <w:t xml:space="preserve"> και το συνολικό ποσό σε 2</w:t>
      </w:r>
      <w:r w:rsidR="00A74F59" w:rsidRPr="004050F0">
        <w:rPr>
          <w:rFonts w:ascii="Arial" w:hAnsi="Arial" w:cs="Arial"/>
          <w:noProof/>
          <w:color w:val="244061" w:themeColor="accent1" w:themeShade="80"/>
          <w:sz w:val="20"/>
          <w:lang w:val="el-GR"/>
        </w:rPr>
        <w:t>8.000.000</w:t>
      </w:r>
      <w:r w:rsidRPr="004050F0">
        <w:rPr>
          <w:rFonts w:ascii="Arial" w:hAnsi="Arial" w:cs="Arial"/>
          <w:noProof/>
          <w:color w:val="244061" w:themeColor="accent1" w:themeShade="80"/>
          <w:sz w:val="20"/>
          <w:lang w:val="el-GR"/>
        </w:rPr>
        <w:t xml:space="preserve"> € το έτος</w:t>
      </w:r>
      <w:r w:rsidR="001B7D91" w:rsidRPr="004050F0">
        <w:rPr>
          <w:rFonts w:ascii="Arial" w:hAnsi="Arial" w:cs="Arial"/>
          <w:noProof/>
          <w:color w:val="244061" w:themeColor="accent1" w:themeShade="80"/>
          <w:sz w:val="20"/>
          <w:lang w:val="el-GR"/>
        </w:rPr>
        <w:t>.</w:t>
      </w:r>
    </w:p>
    <w:p w14:paraId="0A9A9B85" w14:textId="77777777" w:rsidR="00DE7012" w:rsidRPr="004050F0" w:rsidRDefault="00DE7012" w:rsidP="00DE7012">
      <w:pPr>
        <w:pStyle w:val="ab"/>
        <w:spacing w:line="360" w:lineRule="auto"/>
        <w:rPr>
          <w:rFonts w:ascii="Arial" w:hAnsi="Arial" w:cs="Arial"/>
          <w:color w:val="244061" w:themeColor="accent1" w:themeShade="80"/>
          <w:sz w:val="20"/>
          <w:lang w:val="el-GR"/>
        </w:rPr>
      </w:pPr>
    </w:p>
    <w:p w14:paraId="684CE3AD" w14:textId="77777777" w:rsidR="00DE7012" w:rsidRPr="004050F0" w:rsidRDefault="00DE7012" w:rsidP="00DE7012">
      <w:pPr>
        <w:pStyle w:val="ab"/>
        <w:spacing w:line="360" w:lineRule="auto"/>
        <w:rPr>
          <w:rFonts w:ascii="Arial" w:hAnsi="Arial" w:cs="Arial"/>
          <w:color w:val="244061" w:themeColor="accent1" w:themeShade="80"/>
          <w:sz w:val="20"/>
          <w:lang w:val="el-GR"/>
        </w:rPr>
        <w:sectPr w:rsidR="00DE7012" w:rsidRPr="004050F0" w:rsidSect="00DE7012">
          <w:footerReference w:type="even" r:id="rId31"/>
          <w:pgSz w:w="11906" w:h="16838"/>
          <w:pgMar w:top="1440" w:right="1440" w:bottom="1440" w:left="1440" w:header="708" w:footer="708" w:gutter="0"/>
          <w:cols w:space="708"/>
          <w:docGrid w:linePitch="360"/>
        </w:sectPr>
      </w:pPr>
    </w:p>
    <w:p w14:paraId="68C7640C" w14:textId="183DAC83" w:rsidR="00DE7012" w:rsidRPr="00780C1F" w:rsidRDefault="00DE7012" w:rsidP="00780C1F">
      <w:pPr>
        <w:pStyle w:val="3"/>
        <w:rPr>
          <w:caps/>
          <w:color w:val="244061" w:themeColor="accent1" w:themeShade="80"/>
          <w:sz w:val="20"/>
          <w:szCs w:val="20"/>
        </w:rPr>
      </w:pPr>
      <w:bookmarkStart w:id="31" w:name="_Toc256000342"/>
      <w:bookmarkStart w:id="32" w:name="_Toc183514475"/>
      <w:r w:rsidRPr="00780C1F">
        <w:rPr>
          <w:caps/>
          <w:color w:val="244061" w:themeColor="accent1" w:themeShade="80"/>
          <w:sz w:val="20"/>
          <w:szCs w:val="20"/>
        </w:rPr>
        <w:t>Προγράμματα για το κλίμα, το περιβάλλον και την καλή διαβίωση των ζώων</w:t>
      </w:r>
      <w:bookmarkEnd w:id="31"/>
      <w:bookmarkEnd w:id="32"/>
      <w:r w:rsidRPr="00780C1F">
        <w:rPr>
          <w:caps/>
          <w:color w:val="244061" w:themeColor="accent1" w:themeShade="80"/>
          <w:sz w:val="20"/>
          <w:szCs w:val="20"/>
        </w:rPr>
        <w:t xml:space="preserve"> </w:t>
      </w:r>
    </w:p>
    <w:tbl>
      <w:tblPr>
        <w:tblStyle w:val="5-3"/>
        <w:tblW w:w="13887" w:type="dxa"/>
        <w:tblLayout w:type="fixed"/>
        <w:tblLook w:val="0420" w:firstRow="1" w:lastRow="0" w:firstColumn="0" w:lastColumn="0" w:noHBand="0" w:noVBand="1"/>
      </w:tblPr>
      <w:tblGrid>
        <w:gridCol w:w="7792"/>
        <w:gridCol w:w="2126"/>
        <w:gridCol w:w="1701"/>
        <w:gridCol w:w="2268"/>
      </w:tblGrid>
      <w:tr w:rsidR="00DE7012" w:rsidRPr="004050F0" w14:paraId="3F575D84" w14:textId="77777777" w:rsidTr="00EC2491">
        <w:trPr>
          <w:cnfStyle w:val="100000000000" w:firstRow="1" w:lastRow="0" w:firstColumn="0" w:lastColumn="0" w:oddVBand="0" w:evenVBand="0" w:oddHBand="0" w:evenHBand="0" w:firstRowFirstColumn="0" w:firstRowLastColumn="0" w:lastRowFirstColumn="0" w:lastRowLastColumn="0"/>
          <w:trHeight w:val="839"/>
          <w:tblHeader/>
        </w:trPr>
        <w:tc>
          <w:tcPr>
            <w:tcW w:w="7792" w:type="dxa"/>
            <w:vAlign w:val="center"/>
            <w:hideMark/>
          </w:tcPr>
          <w:p w14:paraId="35F2B415" w14:textId="3D778B7F" w:rsidR="00DE7012" w:rsidRPr="004050F0" w:rsidRDefault="00EC2491" w:rsidP="00EC2491">
            <w:pPr>
              <w:pStyle w:val="ab"/>
              <w:spacing w:after="0" w:line="360" w:lineRule="auto"/>
              <w:rPr>
                <w:rFonts w:ascii="Arial" w:hAnsi="Arial" w:cs="Arial"/>
                <w:sz w:val="20"/>
                <w:lang w:val="el-GR"/>
              </w:rPr>
            </w:pPr>
            <w:r w:rsidRPr="004050F0">
              <w:rPr>
                <w:rFonts w:ascii="Arial" w:hAnsi="Arial" w:cs="Arial"/>
                <w:sz w:val="20"/>
                <w:lang w:val="el-GR"/>
              </w:rPr>
              <w:t>Περιγραφή Παρεμβάσεων/ Δράσεων</w:t>
            </w:r>
            <w:r w:rsidR="000238D1" w:rsidRPr="004050F0">
              <w:rPr>
                <w:rFonts w:ascii="Arial" w:hAnsi="Arial" w:cs="Arial"/>
                <w:sz w:val="20"/>
                <w:lang w:val="el-GR"/>
              </w:rPr>
              <w:t xml:space="preserve"> (</w:t>
            </w:r>
            <w:proofErr w:type="spellStart"/>
            <w:r w:rsidR="000238D1" w:rsidRPr="004050F0">
              <w:rPr>
                <w:rFonts w:ascii="Arial" w:hAnsi="Arial" w:cs="Arial"/>
                <w:sz w:val="20"/>
                <w:lang w:val="el-GR"/>
              </w:rPr>
              <w:t>Eco-scheme</w:t>
            </w:r>
            <w:proofErr w:type="spellEnd"/>
            <w:r w:rsidR="000238D1" w:rsidRPr="004050F0">
              <w:rPr>
                <w:rFonts w:ascii="Arial" w:hAnsi="Arial" w:cs="Arial"/>
                <w:sz w:val="20"/>
                <w:lang w:val="el-GR"/>
              </w:rPr>
              <w:t>)</w:t>
            </w:r>
          </w:p>
        </w:tc>
        <w:tc>
          <w:tcPr>
            <w:tcW w:w="2126" w:type="dxa"/>
            <w:vAlign w:val="center"/>
            <w:hideMark/>
          </w:tcPr>
          <w:p w14:paraId="3AF357DB" w14:textId="77777777" w:rsidR="00DE7012" w:rsidRPr="004050F0" w:rsidRDefault="00DE7012" w:rsidP="00EC2491">
            <w:pPr>
              <w:spacing w:line="360" w:lineRule="auto"/>
              <w:jc w:val="center"/>
              <w:rPr>
                <w:sz w:val="20"/>
                <w:szCs w:val="20"/>
              </w:rPr>
            </w:pPr>
            <w:r w:rsidRPr="004050F0">
              <w:rPr>
                <w:sz w:val="20"/>
                <w:szCs w:val="20"/>
              </w:rPr>
              <w:t>Περιφέρεια / Καλλιέργεια Στόχοι</w:t>
            </w:r>
          </w:p>
        </w:tc>
        <w:tc>
          <w:tcPr>
            <w:tcW w:w="1701" w:type="dxa"/>
            <w:vAlign w:val="center"/>
            <w:hideMark/>
          </w:tcPr>
          <w:p w14:paraId="247E3850" w14:textId="77777777" w:rsidR="00DE7012" w:rsidRPr="004050F0" w:rsidRDefault="00DE7012" w:rsidP="00EC2491">
            <w:pPr>
              <w:pStyle w:val="ab"/>
              <w:spacing w:after="0" w:line="360" w:lineRule="auto"/>
              <w:ind w:left="0"/>
              <w:jc w:val="center"/>
              <w:rPr>
                <w:rFonts w:ascii="Arial" w:hAnsi="Arial" w:cs="Arial"/>
                <w:sz w:val="20"/>
                <w:lang w:val="en-US"/>
              </w:rPr>
            </w:pPr>
            <w:proofErr w:type="spellStart"/>
            <w:r w:rsidRPr="004050F0">
              <w:rPr>
                <w:rFonts w:ascii="Arial" w:hAnsi="Arial" w:cs="Arial"/>
                <w:sz w:val="20"/>
              </w:rPr>
              <w:t>Έκτ</w:t>
            </w:r>
            <w:proofErr w:type="spellEnd"/>
            <w:r w:rsidRPr="004050F0">
              <w:rPr>
                <w:rFonts w:ascii="Arial" w:hAnsi="Arial" w:cs="Arial"/>
                <w:sz w:val="20"/>
              </w:rPr>
              <w:t>αση</w:t>
            </w:r>
            <w:r w:rsidRPr="004050F0">
              <w:rPr>
                <w:rFonts w:ascii="Arial" w:hAnsi="Arial" w:cs="Arial"/>
                <w:sz w:val="20"/>
                <w:lang w:val="en-US"/>
              </w:rPr>
              <w:t xml:space="preserve"> (Ha</w:t>
            </w:r>
            <w:r w:rsidRPr="004050F0">
              <w:rPr>
                <w:rFonts w:ascii="Arial" w:hAnsi="Arial" w:cs="Arial"/>
                <w:b w:val="0"/>
                <w:bCs w:val="0"/>
                <w:sz w:val="20"/>
                <w:lang w:val="en-US"/>
              </w:rPr>
              <w:t>)</w:t>
            </w:r>
          </w:p>
        </w:tc>
        <w:tc>
          <w:tcPr>
            <w:tcW w:w="2268" w:type="dxa"/>
            <w:vAlign w:val="center"/>
            <w:hideMark/>
          </w:tcPr>
          <w:p w14:paraId="48DB174B" w14:textId="77777777" w:rsidR="00EC2491" w:rsidRPr="004050F0" w:rsidRDefault="00DE7012" w:rsidP="00EC2491">
            <w:pPr>
              <w:pStyle w:val="ab"/>
              <w:spacing w:after="0" w:line="360" w:lineRule="auto"/>
              <w:ind w:left="147"/>
              <w:jc w:val="center"/>
              <w:rPr>
                <w:rFonts w:ascii="Arial" w:hAnsi="Arial" w:cs="Arial"/>
                <w:b w:val="0"/>
                <w:bCs w:val="0"/>
                <w:sz w:val="20"/>
              </w:rPr>
            </w:pPr>
            <w:r w:rsidRPr="004050F0">
              <w:rPr>
                <w:rFonts w:ascii="Arial" w:hAnsi="Arial" w:cs="Arial"/>
                <w:sz w:val="20"/>
              </w:rPr>
              <w:t>Κατα</w:t>
            </w:r>
            <w:proofErr w:type="spellStart"/>
            <w:r w:rsidRPr="004050F0">
              <w:rPr>
                <w:rFonts w:ascii="Arial" w:hAnsi="Arial" w:cs="Arial"/>
                <w:sz w:val="20"/>
              </w:rPr>
              <w:t>νομή</w:t>
            </w:r>
            <w:proofErr w:type="spellEnd"/>
            <w:r w:rsidRPr="004050F0">
              <w:rPr>
                <w:rFonts w:ascii="Arial" w:hAnsi="Arial" w:cs="Arial"/>
                <w:sz w:val="20"/>
              </w:rPr>
              <w:t xml:space="preserve"> € / </w:t>
            </w:r>
          </w:p>
          <w:p w14:paraId="1943210B" w14:textId="47F97A71" w:rsidR="00DE7012" w:rsidRPr="004050F0" w:rsidRDefault="00DE7012" w:rsidP="00EC2491">
            <w:pPr>
              <w:pStyle w:val="ab"/>
              <w:spacing w:after="0" w:line="360" w:lineRule="auto"/>
              <w:ind w:left="147"/>
              <w:jc w:val="center"/>
              <w:rPr>
                <w:rFonts w:ascii="Arial" w:hAnsi="Arial" w:cs="Arial"/>
                <w:sz w:val="20"/>
              </w:rPr>
            </w:pPr>
            <w:proofErr w:type="spellStart"/>
            <w:r w:rsidRPr="004050F0">
              <w:rPr>
                <w:rFonts w:ascii="Arial" w:hAnsi="Arial" w:cs="Arial"/>
                <w:sz w:val="20"/>
              </w:rPr>
              <w:t>Τιμή</w:t>
            </w:r>
            <w:proofErr w:type="spellEnd"/>
            <w:r w:rsidRPr="004050F0">
              <w:rPr>
                <w:rFonts w:ascii="Arial" w:hAnsi="Arial" w:cs="Arial"/>
                <w:sz w:val="20"/>
              </w:rPr>
              <w:t xml:space="preserve"> </w:t>
            </w:r>
            <w:proofErr w:type="spellStart"/>
            <w:r w:rsidRPr="004050F0">
              <w:rPr>
                <w:rFonts w:ascii="Arial" w:hAnsi="Arial" w:cs="Arial"/>
                <w:sz w:val="20"/>
              </w:rPr>
              <w:t>μονάδ</w:t>
            </w:r>
            <w:proofErr w:type="spellEnd"/>
            <w:r w:rsidRPr="004050F0">
              <w:rPr>
                <w:rFonts w:ascii="Arial" w:hAnsi="Arial" w:cs="Arial"/>
                <w:sz w:val="20"/>
              </w:rPr>
              <w:t>ας €/ha</w:t>
            </w:r>
          </w:p>
        </w:tc>
      </w:tr>
      <w:tr w:rsidR="00DE7012" w:rsidRPr="004050F0" w14:paraId="3988300C"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hideMark/>
          </w:tcPr>
          <w:p w14:paraId="15AB657A" w14:textId="5E68060C"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Χρήση ανθεκτικών και προσαρμοσμένων ειδών και ποικιλιών</w:t>
            </w:r>
            <w:r w:rsidR="001A5E9E" w:rsidRPr="004050F0">
              <w:rPr>
                <w:rFonts w:ascii="Arial" w:hAnsi="Arial" w:cs="Arial"/>
                <w:b/>
                <w:bCs/>
                <w:color w:val="244061" w:themeColor="accent1" w:themeShade="80"/>
                <w:sz w:val="20"/>
                <w:lang w:val="el-GR"/>
              </w:rPr>
              <w:t xml:space="preserve"> (Π1-31.1)</w:t>
            </w:r>
          </w:p>
        </w:tc>
        <w:tc>
          <w:tcPr>
            <w:tcW w:w="2126" w:type="dxa"/>
            <w:vAlign w:val="center"/>
            <w:hideMark/>
          </w:tcPr>
          <w:p w14:paraId="6B60A899"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p>
        </w:tc>
        <w:tc>
          <w:tcPr>
            <w:tcW w:w="1701" w:type="dxa"/>
            <w:vAlign w:val="center"/>
            <w:hideMark/>
          </w:tcPr>
          <w:p w14:paraId="7630E705"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96.182</w:t>
            </w:r>
          </w:p>
        </w:tc>
        <w:tc>
          <w:tcPr>
            <w:tcW w:w="2268" w:type="dxa"/>
            <w:vAlign w:val="center"/>
            <w:hideMark/>
          </w:tcPr>
          <w:p w14:paraId="4D1BAB51"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b/>
                <w:bCs/>
                <w:color w:val="244061" w:themeColor="accent1" w:themeShade="80"/>
                <w:sz w:val="20"/>
              </w:rPr>
              <w:t>42.333.327</w:t>
            </w:r>
          </w:p>
        </w:tc>
      </w:tr>
      <w:tr w:rsidR="00DE7012" w:rsidRPr="004050F0" w14:paraId="2DCF33AA" w14:textId="77777777" w:rsidTr="00EC2491">
        <w:trPr>
          <w:trHeight w:val="397"/>
        </w:trPr>
        <w:tc>
          <w:tcPr>
            <w:tcW w:w="7792" w:type="dxa"/>
            <w:vAlign w:val="center"/>
          </w:tcPr>
          <w:p w14:paraId="38A80C3C" w14:textId="77777777" w:rsidR="00DE7012" w:rsidRPr="004050F0" w:rsidRDefault="00DE7012" w:rsidP="00F46B83">
            <w:pPr>
              <w:pStyle w:val="ab"/>
              <w:numPr>
                <w:ilvl w:val="0"/>
                <w:numId w:val="47"/>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Ενίσχυση παραγωγών για την καλλιέργεια ποικιλιών χειμερινών σιτηρών και ψυχανθών μικρού βιολογικού κύκλου.</w:t>
            </w:r>
          </w:p>
        </w:tc>
        <w:tc>
          <w:tcPr>
            <w:tcW w:w="2126" w:type="dxa"/>
            <w:vAlign w:val="center"/>
          </w:tcPr>
          <w:p w14:paraId="21EA2567" w14:textId="77777777" w:rsidR="00DE7012" w:rsidRPr="004050F0" w:rsidRDefault="00DE7012" w:rsidP="00EC2491">
            <w:pPr>
              <w:spacing w:line="360" w:lineRule="auto"/>
              <w:jc w:val="center"/>
              <w:rPr>
                <w:color w:val="244061" w:themeColor="accent1" w:themeShade="80"/>
                <w:sz w:val="20"/>
                <w:szCs w:val="20"/>
              </w:rPr>
            </w:pPr>
            <w:r w:rsidRPr="004050F0">
              <w:rPr>
                <w:color w:val="244061" w:themeColor="accent1" w:themeShade="80"/>
                <w:sz w:val="20"/>
                <w:szCs w:val="20"/>
              </w:rPr>
              <w:t>Αραβόσιτος, Βαμβάκι, Μηδική</w:t>
            </w:r>
          </w:p>
        </w:tc>
        <w:tc>
          <w:tcPr>
            <w:tcW w:w="1701" w:type="dxa"/>
            <w:vAlign w:val="center"/>
          </w:tcPr>
          <w:p w14:paraId="2EA99E76" w14:textId="77777777" w:rsidR="00DE7012" w:rsidRPr="004050F0" w:rsidRDefault="00DE7012" w:rsidP="00EC2491">
            <w:pPr>
              <w:pStyle w:val="ab"/>
              <w:spacing w:after="0" w:line="360" w:lineRule="auto"/>
              <w:jc w:val="center"/>
              <w:rPr>
                <w:rFonts w:ascii="Arial" w:hAnsi="Arial" w:cs="Arial"/>
                <w:color w:val="244061" w:themeColor="accent1" w:themeShade="80"/>
                <w:sz w:val="20"/>
              </w:rPr>
            </w:pPr>
          </w:p>
        </w:tc>
        <w:tc>
          <w:tcPr>
            <w:tcW w:w="2268" w:type="dxa"/>
            <w:vAlign w:val="center"/>
          </w:tcPr>
          <w:p w14:paraId="3C30D7A1"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109-522 €/ha</w:t>
            </w:r>
          </w:p>
          <w:p w14:paraId="38CD0F42"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p>
        </w:tc>
      </w:tr>
      <w:tr w:rsidR="00DE7012" w:rsidRPr="004050F0" w14:paraId="499AA0C7"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00FDCEB0" w14:textId="77777777" w:rsidR="00DE7012" w:rsidRPr="004050F0" w:rsidRDefault="00DE7012" w:rsidP="00F46B83">
            <w:pPr>
              <w:pStyle w:val="ab"/>
              <w:numPr>
                <w:ilvl w:val="0"/>
                <w:numId w:val="47"/>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Ενίσχυση παραγωγών για την καλλιέργεια τοπικών ποικιλιών ετησίων ή/και ειδών και ποικιλιών προσαρμοσμένων στις τοπικές συνθήκες ή/και άγριων συγγενών καλλιεργούμενων ειδών</w:t>
            </w:r>
          </w:p>
        </w:tc>
        <w:tc>
          <w:tcPr>
            <w:tcW w:w="2126" w:type="dxa"/>
            <w:vAlign w:val="center"/>
          </w:tcPr>
          <w:p w14:paraId="23EEE5D2" w14:textId="44C7C9AF" w:rsidR="00DE7012" w:rsidRPr="004050F0" w:rsidRDefault="00DE7012" w:rsidP="00EC2491">
            <w:pPr>
              <w:spacing w:line="360" w:lineRule="auto"/>
              <w:jc w:val="center"/>
              <w:rPr>
                <w:color w:val="244061" w:themeColor="accent1" w:themeShade="80"/>
                <w:sz w:val="20"/>
                <w:szCs w:val="20"/>
              </w:rPr>
            </w:pPr>
            <w:r w:rsidRPr="004050F0">
              <w:rPr>
                <w:color w:val="244061" w:themeColor="accent1" w:themeShade="80"/>
                <w:sz w:val="20"/>
                <w:szCs w:val="20"/>
              </w:rPr>
              <w:t>Ψυχανθή, Λαχανικά,</w:t>
            </w:r>
          </w:p>
        </w:tc>
        <w:tc>
          <w:tcPr>
            <w:tcW w:w="1701" w:type="dxa"/>
            <w:vAlign w:val="center"/>
          </w:tcPr>
          <w:p w14:paraId="1EF35F64" w14:textId="77777777" w:rsidR="00DE7012" w:rsidRPr="004050F0" w:rsidRDefault="00DE7012" w:rsidP="00EC2491">
            <w:pPr>
              <w:pStyle w:val="ab"/>
              <w:spacing w:after="0" w:line="360" w:lineRule="auto"/>
              <w:jc w:val="center"/>
              <w:rPr>
                <w:rFonts w:ascii="Arial" w:hAnsi="Arial" w:cs="Arial"/>
                <w:color w:val="244061" w:themeColor="accent1" w:themeShade="80"/>
                <w:sz w:val="20"/>
              </w:rPr>
            </w:pPr>
          </w:p>
        </w:tc>
        <w:tc>
          <w:tcPr>
            <w:tcW w:w="2268" w:type="dxa"/>
            <w:vAlign w:val="center"/>
          </w:tcPr>
          <w:p w14:paraId="799F43D9" w14:textId="0C18EA4C"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31</w:t>
            </w:r>
            <w:r w:rsidR="00A74F59" w:rsidRPr="004050F0">
              <w:rPr>
                <w:rFonts w:ascii="Arial" w:hAnsi="Arial" w:cs="Arial"/>
                <w:color w:val="244061" w:themeColor="accent1" w:themeShade="80"/>
                <w:sz w:val="20"/>
                <w:lang w:val="el-GR"/>
              </w:rPr>
              <w:t>3</w:t>
            </w:r>
            <w:r w:rsidRPr="004050F0">
              <w:rPr>
                <w:rFonts w:ascii="Arial" w:hAnsi="Arial" w:cs="Arial"/>
                <w:color w:val="244061" w:themeColor="accent1" w:themeShade="80"/>
                <w:sz w:val="20"/>
              </w:rPr>
              <w:t>-</w:t>
            </w:r>
            <w:r w:rsidR="00A74F59" w:rsidRPr="004050F0">
              <w:rPr>
                <w:rFonts w:ascii="Arial" w:hAnsi="Arial" w:cs="Arial"/>
                <w:color w:val="244061" w:themeColor="accent1" w:themeShade="80"/>
                <w:sz w:val="20"/>
                <w:lang w:val="el-GR"/>
              </w:rPr>
              <w:t>824</w:t>
            </w:r>
            <w:r w:rsidRPr="004050F0">
              <w:rPr>
                <w:rFonts w:ascii="Arial" w:hAnsi="Arial" w:cs="Arial"/>
                <w:color w:val="244061" w:themeColor="accent1" w:themeShade="80"/>
                <w:sz w:val="20"/>
              </w:rPr>
              <w:t xml:space="preserve"> €/ha</w:t>
            </w:r>
          </w:p>
          <w:p w14:paraId="6DFACD15"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p>
        </w:tc>
      </w:tr>
      <w:tr w:rsidR="00DE7012" w:rsidRPr="004050F0" w14:paraId="062461F9" w14:textId="77777777" w:rsidTr="00EC2491">
        <w:trPr>
          <w:trHeight w:val="397"/>
        </w:trPr>
        <w:tc>
          <w:tcPr>
            <w:tcW w:w="7792" w:type="dxa"/>
            <w:vAlign w:val="center"/>
          </w:tcPr>
          <w:p w14:paraId="4C16DFC3" w14:textId="77777777" w:rsidR="00DE7012" w:rsidRPr="004050F0" w:rsidRDefault="00DE7012" w:rsidP="00F46B83">
            <w:pPr>
              <w:pStyle w:val="ab"/>
              <w:numPr>
                <w:ilvl w:val="0"/>
                <w:numId w:val="47"/>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Ενίσχυση παραγωγών για την εισαγωγή νέων ή/και καινοτόμων ή/και με καινοτόμο χρήση καλλιεργειών ανθεκτικών στις </w:t>
            </w:r>
            <w:proofErr w:type="spellStart"/>
            <w:r w:rsidRPr="004050F0">
              <w:rPr>
                <w:rFonts w:ascii="Arial" w:hAnsi="Arial" w:cs="Arial"/>
                <w:color w:val="244061" w:themeColor="accent1" w:themeShade="80"/>
                <w:sz w:val="20"/>
                <w:lang w:val="el-GR"/>
              </w:rPr>
              <w:t>ξηροθερμικές</w:t>
            </w:r>
            <w:proofErr w:type="spellEnd"/>
            <w:r w:rsidRPr="004050F0">
              <w:rPr>
                <w:rFonts w:ascii="Arial" w:hAnsi="Arial" w:cs="Arial"/>
                <w:color w:val="244061" w:themeColor="accent1" w:themeShade="80"/>
                <w:sz w:val="20"/>
                <w:lang w:val="el-GR"/>
              </w:rPr>
              <w:t xml:space="preserve"> συνθήκες και στις αναμενόμενες λόγω της κλιματικής αλλαγής, μεταβολές.</w:t>
            </w:r>
          </w:p>
        </w:tc>
        <w:tc>
          <w:tcPr>
            <w:tcW w:w="2126" w:type="dxa"/>
            <w:vAlign w:val="center"/>
          </w:tcPr>
          <w:p w14:paraId="24932424" w14:textId="77777777" w:rsidR="00DE7012" w:rsidRPr="004050F0" w:rsidRDefault="00DE7012" w:rsidP="00EC2491">
            <w:pPr>
              <w:spacing w:line="360" w:lineRule="auto"/>
              <w:jc w:val="center"/>
              <w:rPr>
                <w:color w:val="244061" w:themeColor="accent1" w:themeShade="80"/>
                <w:sz w:val="20"/>
                <w:szCs w:val="20"/>
              </w:rPr>
            </w:pPr>
            <w:r w:rsidRPr="004050F0">
              <w:rPr>
                <w:color w:val="244061" w:themeColor="accent1" w:themeShade="80"/>
                <w:sz w:val="20"/>
                <w:szCs w:val="20"/>
              </w:rPr>
              <w:t>Σιτηρά, Φαρμακευτικά Όλες οι αρόσιμες</w:t>
            </w:r>
          </w:p>
        </w:tc>
        <w:tc>
          <w:tcPr>
            <w:tcW w:w="1701" w:type="dxa"/>
            <w:vAlign w:val="center"/>
          </w:tcPr>
          <w:p w14:paraId="3BDE4CEC"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5A39DD63" w14:textId="77777777" w:rsidR="00DE7012" w:rsidRPr="004050F0" w:rsidRDefault="00DE7012" w:rsidP="00EC2491">
            <w:pPr>
              <w:spacing w:line="360" w:lineRule="auto"/>
              <w:jc w:val="center"/>
              <w:rPr>
                <w:color w:val="244061" w:themeColor="accent1" w:themeShade="80"/>
                <w:sz w:val="20"/>
                <w:szCs w:val="20"/>
              </w:rPr>
            </w:pPr>
            <w:r w:rsidRPr="004050F0">
              <w:rPr>
                <w:color w:val="244061" w:themeColor="accent1" w:themeShade="80"/>
                <w:sz w:val="20"/>
                <w:szCs w:val="20"/>
              </w:rPr>
              <w:t>606 €/</w:t>
            </w:r>
            <w:proofErr w:type="spellStart"/>
            <w:r w:rsidRPr="004050F0">
              <w:rPr>
                <w:color w:val="244061" w:themeColor="accent1" w:themeShade="80"/>
                <w:sz w:val="20"/>
                <w:szCs w:val="20"/>
              </w:rPr>
              <w:t>ha</w:t>
            </w:r>
            <w:proofErr w:type="spellEnd"/>
          </w:p>
          <w:p w14:paraId="78EF0F21"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p>
        </w:tc>
      </w:tr>
      <w:tr w:rsidR="00DE7012" w:rsidRPr="004050F0" w14:paraId="37D7DD48" w14:textId="77777777" w:rsidTr="00EC2491">
        <w:trPr>
          <w:cnfStyle w:val="000000100000" w:firstRow="0" w:lastRow="0" w:firstColumn="0" w:lastColumn="0" w:oddVBand="0" w:evenVBand="0" w:oddHBand="1" w:evenHBand="0" w:firstRowFirstColumn="0" w:firstRowLastColumn="0" w:lastRowFirstColumn="0" w:lastRowLastColumn="0"/>
          <w:trHeight w:val="481"/>
        </w:trPr>
        <w:tc>
          <w:tcPr>
            <w:tcW w:w="7792" w:type="dxa"/>
            <w:vAlign w:val="center"/>
            <w:hideMark/>
          </w:tcPr>
          <w:p w14:paraId="3CCF4009" w14:textId="6433019A"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Επέκταση της εφαρμογής περιοχών οικολογικής εστίασης</w:t>
            </w:r>
            <w:r w:rsidR="001A5E9E" w:rsidRPr="004050F0">
              <w:rPr>
                <w:rFonts w:ascii="Arial" w:hAnsi="Arial" w:cs="Arial"/>
                <w:b/>
                <w:bCs/>
                <w:color w:val="244061" w:themeColor="accent1" w:themeShade="80"/>
                <w:sz w:val="20"/>
                <w:lang w:val="el-GR"/>
              </w:rPr>
              <w:t xml:space="preserve"> (Π1-31.2)</w:t>
            </w:r>
          </w:p>
        </w:tc>
        <w:tc>
          <w:tcPr>
            <w:tcW w:w="2126" w:type="dxa"/>
            <w:vAlign w:val="center"/>
            <w:hideMark/>
          </w:tcPr>
          <w:p w14:paraId="75D8640C"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p>
        </w:tc>
        <w:tc>
          <w:tcPr>
            <w:tcW w:w="1701" w:type="dxa"/>
            <w:vAlign w:val="center"/>
            <w:hideMark/>
          </w:tcPr>
          <w:p w14:paraId="098304D8"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213.439</w:t>
            </w:r>
          </w:p>
        </w:tc>
        <w:tc>
          <w:tcPr>
            <w:tcW w:w="2268" w:type="dxa"/>
            <w:vAlign w:val="center"/>
            <w:hideMark/>
          </w:tcPr>
          <w:p w14:paraId="56814243" w14:textId="4D7666CD" w:rsidR="00DE7012" w:rsidRPr="004050F0" w:rsidRDefault="00DE7012" w:rsidP="00590FEE">
            <w:pPr>
              <w:spacing w:line="360" w:lineRule="auto"/>
              <w:jc w:val="center"/>
              <w:rPr>
                <w:b/>
                <w:bCs/>
                <w:color w:val="244061" w:themeColor="accent1" w:themeShade="80"/>
                <w:sz w:val="20"/>
                <w:szCs w:val="20"/>
              </w:rPr>
            </w:pPr>
            <w:r w:rsidRPr="004050F0">
              <w:rPr>
                <w:b/>
                <w:bCs/>
                <w:color w:val="244061" w:themeColor="accent1" w:themeShade="80"/>
                <w:sz w:val="20"/>
                <w:szCs w:val="20"/>
              </w:rPr>
              <w:t>4.160.896</w:t>
            </w:r>
          </w:p>
        </w:tc>
      </w:tr>
      <w:tr w:rsidR="00DE7012" w:rsidRPr="004050F0" w14:paraId="56B99125" w14:textId="77777777" w:rsidTr="00EC2491">
        <w:trPr>
          <w:trHeight w:val="397"/>
        </w:trPr>
        <w:tc>
          <w:tcPr>
            <w:tcW w:w="7792" w:type="dxa"/>
            <w:vAlign w:val="center"/>
          </w:tcPr>
          <w:p w14:paraId="6F50F4EF"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χειμερινά σιτηρά </w:t>
            </w:r>
          </w:p>
        </w:tc>
        <w:tc>
          <w:tcPr>
            <w:tcW w:w="2126" w:type="dxa"/>
            <w:vAlign w:val="center"/>
          </w:tcPr>
          <w:p w14:paraId="0FD1769A"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1BFBC7F"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63AF4A12"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10 €/ha</w:t>
            </w:r>
          </w:p>
        </w:tc>
      </w:tr>
      <w:tr w:rsidR="00DE7012" w:rsidRPr="004050F0" w14:paraId="345DA565"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280214E8"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Ετήσι</w:t>
            </w:r>
            <w:proofErr w:type="spellEnd"/>
            <w:r w:rsidRPr="004050F0">
              <w:rPr>
                <w:rFonts w:ascii="Arial" w:hAnsi="Arial" w:cs="Arial"/>
                <w:color w:val="244061" w:themeColor="accent1" w:themeShade="80"/>
                <w:sz w:val="20"/>
              </w:rPr>
              <w:t xml:space="preserve">α </w:t>
            </w:r>
            <w:proofErr w:type="spellStart"/>
            <w:r w:rsidRPr="004050F0">
              <w:rPr>
                <w:rFonts w:ascii="Arial" w:hAnsi="Arial" w:cs="Arial"/>
                <w:color w:val="244061" w:themeColor="accent1" w:themeShade="80"/>
                <w:sz w:val="20"/>
              </w:rPr>
              <w:t>ενίσχυση</w:t>
            </w:r>
            <w:proofErr w:type="spellEnd"/>
            <w:r w:rsidRPr="004050F0">
              <w:rPr>
                <w:rFonts w:ascii="Arial" w:hAnsi="Arial" w:cs="Arial"/>
                <w:color w:val="244061" w:themeColor="accent1" w:themeShade="80"/>
                <w:sz w:val="20"/>
              </w:rPr>
              <w:t xml:space="preserve"> </w:t>
            </w:r>
            <w:proofErr w:type="spellStart"/>
            <w:r w:rsidRPr="004050F0">
              <w:rPr>
                <w:rFonts w:ascii="Arial" w:hAnsi="Arial" w:cs="Arial"/>
                <w:color w:val="244061" w:themeColor="accent1" w:themeShade="80"/>
                <w:sz w:val="20"/>
              </w:rPr>
              <w:t>γι</w:t>
            </w:r>
            <w:proofErr w:type="spellEnd"/>
            <w:r w:rsidRPr="004050F0">
              <w:rPr>
                <w:rFonts w:ascii="Arial" w:hAnsi="Arial" w:cs="Arial"/>
                <w:color w:val="244061" w:themeColor="accent1" w:themeShade="80"/>
                <w:sz w:val="20"/>
              </w:rPr>
              <w:t>α αραβ</w:t>
            </w:r>
            <w:proofErr w:type="spellStart"/>
            <w:r w:rsidRPr="004050F0">
              <w:rPr>
                <w:rFonts w:ascii="Arial" w:hAnsi="Arial" w:cs="Arial"/>
                <w:color w:val="244061" w:themeColor="accent1" w:themeShade="80"/>
                <w:sz w:val="20"/>
              </w:rPr>
              <w:t>όσιτο</w:t>
            </w:r>
            <w:proofErr w:type="spellEnd"/>
            <w:r w:rsidRPr="004050F0">
              <w:rPr>
                <w:rFonts w:ascii="Arial" w:hAnsi="Arial" w:cs="Arial"/>
                <w:color w:val="244061" w:themeColor="accent1" w:themeShade="80"/>
                <w:sz w:val="20"/>
              </w:rPr>
              <w:t xml:space="preserve"> </w:t>
            </w:r>
          </w:p>
        </w:tc>
        <w:tc>
          <w:tcPr>
            <w:tcW w:w="2126" w:type="dxa"/>
            <w:vAlign w:val="center"/>
          </w:tcPr>
          <w:p w14:paraId="72E8C14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rPr>
            </w:pPr>
          </w:p>
        </w:tc>
        <w:tc>
          <w:tcPr>
            <w:tcW w:w="1701" w:type="dxa"/>
            <w:vAlign w:val="center"/>
          </w:tcPr>
          <w:p w14:paraId="664C8994" w14:textId="77777777" w:rsidR="00DE7012" w:rsidRPr="004050F0" w:rsidRDefault="00DE7012" w:rsidP="00EC2491">
            <w:pPr>
              <w:pStyle w:val="ab"/>
              <w:spacing w:after="0" w:line="360" w:lineRule="auto"/>
              <w:jc w:val="center"/>
              <w:rPr>
                <w:rFonts w:ascii="Arial" w:hAnsi="Arial" w:cs="Arial"/>
                <w:color w:val="244061" w:themeColor="accent1" w:themeShade="80"/>
                <w:sz w:val="20"/>
              </w:rPr>
            </w:pPr>
          </w:p>
        </w:tc>
        <w:tc>
          <w:tcPr>
            <w:tcW w:w="2268" w:type="dxa"/>
            <w:vAlign w:val="center"/>
          </w:tcPr>
          <w:p w14:paraId="2146CE1B"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37 €/ha</w:t>
            </w:r>
          </w:p>
        </w:tc>
      </w:tr>
      <w:tr w:rsidR="00DE7012" w:rsidRPr="004050F0" w14:paraId="6023D657" w14:textId="77777777" w:rsidTr="00EC2491">
        <w:trPr>
          <w:trHeight w:val="397"/>
        </w:trPr>
        <w:tc>
          <w:tcPr>
            <w:tcW w:w="7792" w:type="dxa"/>
            <w:vAlign w:val="center"/>
          </w:tcPr>
          <w:p w14:paraId="079EE764"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Ετήσι</w:t>
            </w:r>
            <w:proofErr w:type="spellEnd"/>
            <w:r w:rsidRPr="004050F0">
              <w:rPr>
                <w:rFonts w:ascii="Arial" w:hAnsi="Arial" w:cs="Arial"/>
                <w:color w:val="244061" w:themeColor="accent1" w:themeShade="80"/>
                <w:sz w:val="20"/>
              </w:rPr>
              <w:t xml:space="preserve">α </w:t>
            </w:r>
            <w:proofErr w:type="spellStart"/>
            <w:r w:rsidRPr="004050F0">
              <w:rPr>
                <w:rFonts w:ascii="Arial" w:hAnsi="Arial" w:cs="Arial"/>
                <w:color w:val="244061" w:themeColor="accent1" w:themeShade="80"/>
                <w:sz w:val="20"/>
              </w:rPr>
              <w:t>ενίσχυση</w:t>
            </w:r>
            <w:proofErr w:type="spellEnd"/>
            <w:r w:rsidRPr="004050F0">
              <w:rPr>
                <w:rFonts w:ascii="Arial" w:hAnsi="Arial" w:cs="Arial"/>
                <w:color w:val="244061" w:themeColor="accent1" w:themeShade="80"/>
                <w:sz w:val="20"/>
              </w:rPr>
              <w:t xml:space="preserve"> </w:t>
            </w:r>
            <w:proofErr w:type="spellStart"/>
            <w:r w:rsidRPr="004050F0">
              <w:rPr>
                <w:rFonts w:ascii="Arial" w:hAnsi="Arial" w:cs="Arial"/>
                <w:color w:val="244061" w:themeColor="accent1" w:themeShade="80"/>
                <w:sz w:val="20"/>
              </w:rPr>
              <w:t>γι</w:t>
            </w:r>
            <w:proofErr w:type="spellEnd"/>
            <w:r w:rsidRPr="004050F0">
              <w:rPr>
                <w:rFonts w:ascii="Arial" w:hAnsi="Arial" w:cs="Arial"/>
                <w:color w:val="244061" w:themeColor="accent1" w:themeShade="80"/>
                <w:sz w:val="20"/>
              </w:rPr>
              <w:t>α βαμβ</w:t>
            </w:r>
            <w:proofErr w:type="spellStart"/>
            <w:r w:rsidRPr="004050F0">
              <w:rPr>
                <w:rFonts w:ascii="Arial" w:hAnsi="Arial" w:cs="Arial"/>
                <w:color w:val="244061" w:themeColor="accent1" w:themeShade="80"/>
                <w:sz w:val="20"/>
              </w:rPr>
              <w:t>άκι</w:t>
            </w:r>
            <w:proofErr w:type="spellEnd"/>
            <w:r w:rsidRPr="004050F0">
              <w:rPr>
                <w:rFonts w:ascii="Arial" w:hAnsi="Arial" w:cs="Arial"/>
                <w:color w:val="244061" w:themeColor="accent1" w:themeShade="80"/>
                <w:sz w:val="20"/>
              </w:rPr>
              <w:t xml:space="preserve">  </w:t>
            </w:r>
          </w:p>
        </w:tc>
        <w:tc>
          <w:tcPr>
            <w:tcW w:w="2126" w:type="dxa"/>
            <w:vAlign w:val="center"/>
          </w:tcPr>
          <w:p w14:paraId="761F96AE"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rPr>
            </w:pPr>
          </w:p>
        </w:tc>
        <w:tc>
          <w:tcPr>
            <w:tcW w:w="1701" w:type="dxa"/>
            <w:vAlign w:val="center"/>
          </w:tcPr>
          <w:p w14:paraId="34E4899F" w14:textId="77777777" w:rsidR="00DE7012" w:rsidRPr="004050F0" w:rsidRDefault="00DE7012" w:rsidP="00EC2491">
            <w:pPr>
              <w:pStyle w:val="ab"/>
              <w:spacing w:after="0" w:line="360" w:lineRule="auto"/>
              <w:jc w:val="center"/>
              <w:rPr>
                <w:rFonts w:ascii="Arial" w:hAnsi="Arial" w:cs="Arial"/>
                <w:color w:val="244061" w:themeColor="accent1" w:themeShade="80"/>
                <w:sz w:val="20"/>
              </w:rPr>
            </w:pPr>
          </w:p>
        </w:tc>
        <w:tc>
          <w:tcPr>
            <w:tcW w:w="2268" w:type="dxa"/>
            <w:vAlign w:val="center"/>
          </w:tcPr>
          <w:p w14:paraId="3E806EB4"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16 €/ha</w:t>
            </w:r>
          </w:p>
        </w:tc>
      </w:tr>
      <w:tr w:rsidR="00DE7012" w:rsidRPr="004050F0" w14:paraId="65465140"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59E2B779"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χειμερινά σιτηρά (Ζώνες οικολογικής εστίασης 10%, με πρόσθετη ενίσχυση για ξενιστές </w:t>
            </w:r>
            <w:proofErr w:type="spellStart"/>
            <w:r w:rsidRPr="004050F0">
              <w:rPr>
                <w:rFonts w:ascii="Arial" w:hAnsi="Arial" w:cs="Arial"/>
                <w:color w:val="244061" w:themeColor="accent1" w:themeShade="80"/>
                <w:sz w:val="20"/>
                <w:lang w:val="el-GR"/>
              </w:rPr>
              <w:t>επικονιαστών</w:t>
            </w:r>
            <w:proofErr w:type="spellEnd"/>
            <w:r w:rsidRPr="004050F0">
              <w:rPr>
                <w:rFonts w:ascii="Arial" w:hAnsi="Arial" w:cs="Arial"/>
                <w:color w:val="244061" w:themeColor="accent1" w:themeShade="80"/>
                <w:sz w:val="20"/>
                <w:lang w:val="el-GR"/>
              </w:rPr>
              <w:t>)</w:t>
            </w:r>
          </w:p>
        </w:tc>
        <w:tc>
          <w:tcPr>
            <w:tcW w:w="2126" w:type="dxa"/>
            <w:vAlign w:val="center"/>
          </w:tcPr>
          <w:p w14:paraId="69A57E10"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CE2153D"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58558E70"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15€/ha</w:t>
            </w:r>
          </w:p>
        </w:tc>
      </w:tr>
      <w:tr w:rsidR="00DE7012" w:rsidRPr="004050F0" w14:paraId="387EF067" w14:textId="77777777" w:rsidTr="00EC2491">
        <w:trPr>
          <w:trHeight w:val="397"/>
        </w:trPr>
        <w:tc>
          <w:tcPr>
            <w:tcW w:w="7792" w:type="dxa"/>
            <w:vAlign w:val="center"/>
          </w:tcPr>
          <w:p w14:paraId="55A7FA09"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αραβόσιτο (Ζώνες οικολογικής εστίασης 10%, με πρόσθετη ενίσχυση για ξενιστές </w:t>
            </w:r>
            <w:proofErr w:type="spellStart"/>
            <w:r w:rsidRPr="004050F0">
              <w:rPr>
                <w:rFonts w:ascii="Arial" w:hAnsi="Arial" w:cs="Arial"/>
                <w:color w:val="244061" w:themeColor="accent1" w:themeShade="80"/>
                <w:sz w:val="20"/>
                <w:lang w:val="el-GR"/>
              </w:rPr>
              <w:t>επικονιαστών</w:t>
            </w:r>
            <w:proofErr w:type="spellEnd"/>
            <w:r w:rsidRPr="004050F0">
              <w:rPr>
                <w:rFonts w:ascii="Arial" w:hAnsi="Arial" w:cs="Arial"/>
                <w:color w:val="244061" w:themeColor="accent1" w:themeShade="80"/>
                <w:sz w:val="20"/>
                <w:lang w:val="el-GR"/>
              </w:rPr>
              <w:t>)</w:t>
            </w:r>
          </w:p>
        </w:tc>
        <w:tc>
          <w:tcPr>
            <w:tcW w:w="2126" w:type="dxa"/>
            <w:vAlign w:val="center"/>
          </w:tcPr>
          <w:p w14:paraId="283019CA"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85A3126"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171C65AF" w14:textId="77777777" w:rsidR="00DE7012" w:rsidRPr="004050F0" w:rsidRDefault="00DE7012" w:rsidP="00EC2491">
            <w:pPr>
              <w:spacing w:line="360" w:lineRule="auto"/>
              <w:jc w:val="center"/>
              <w:rPr>
                <w:color w:val="244061" w:themeColor="accent1" w:themeShade="80"/>
                <w:sz w:val="20"/>
                <w:szCs w:val="20"/>
              </w:rPr>
            </w:pPr>
            <w:r w:rsidRPr="004050F0">
              <w:rPr>
                <w:color w:val="244061" w:themeColor="accent1" w:themeShade="80"/>
                <w:sz w:val="20"/>
                <w:szCs w:val="20"/>
              </w:rPr>
              <w:t>42€/</w:t>
            </w:r>
            <w:proofErr w:type="spellStart"/>
            <w:r w:rsidRPr="004050F0">
              <w:rPr>
                <w:color w:val="244061" w:themeColor="accent1" w:themeShade="80"/>
                <w:sz w:val="20"/>
                <w:szCs w:val="20"/>
              </w:rPr>
              <w:t>ha</w:t>
            </w:r>
            <w:proofErr w:type="spellEnd"/>
          </w:p>
          <w:p w14:paraId="3775AD1D" w14:textId="77777777" w:rsidR="00DE7012" w:rsidRPr="004050F0" w:rsidRDefault="00DE7012" w:rsidP="00EC2491">
            <w:pPr>
              <w:pStyle w:val="ab"/>
              <w:spacing w:after="0" w:line="360" w:lineRule="auto"/>
              <w:jc w:val="center"/>
              <w:rPr>
                <w:rFonts w:ascii="Arial" w:hAnsi="Arial" w:cs="Arial"/>
                <w:color w:val="244061" w:themeColor="accent1" w:themeShade="80"/>
                <w:sz w:val="20"/>
              </w:rPr>
            </w:pPr>
          </w:p>
        </w:tc>
      </w:tr>
      <w:tr w:rsidR="00DE7012" w:rsidRPr="004050F0" w14:paraId="310C5074"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8D9621A"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βαμβάκι (Ζώνες οικολογικής εστίασης 10%, με πρόσθετη ενίσχυση για ξενιστές </w:t>
            </w:r>
            <w:proofErr w:type="spellStart"/>
            <w:r w:rsidRPr="004050F0">
              <w:rPr>
                <w:rFonts w:ascii="Arial" w:hAnsi="Arial" w:cs="Arial"/>
                <w:color w:val="244061" w:themeColor="accent1" w:themeShade="80"/>
                <w:sz w:val="20"/>
                <w:lang w:val="el-GR"/>
              </w:rPr>
              <w:t>επικονιαστών</w:t>
            </w:r>
            <w:proofErr w:type="spellEnd"/>
            <w:r w:rsidRPr="004050F0">
              <w:rPr>
                <w:rFonts w:ascii="Arial" w:hAnsi="Arial" w:cs="Arial"/>
                <w:color w:val="244061" w:themeColor="accent1" w:themeShade="80"/>
                <w:sz w:val="20"/>
                <w:lang w:val="el-GR"/>
              </w:rPr>
              <w:t>)</w:t>
            </w:r>
          </w:p>
        </w:tc>
        <w:tc>
          <w:tcPr>
            <w:tcW w:w="2126" w:type="dxa"/>
            <w:vAlign w:val="center"/>
          </w:tcPr>
          <w:p w14:paraId="4695729C"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E5AAB8D"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27743B1B"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21€/ha</w:t>
            </w:r>
          </w:p>
        </w:tc>
      </w:tr>
      <w:tr w:rsidR="00DE7012" w:rsidRPr="004050F0" w14:paraId="2BA48555" w14:textId="77777777" w:rsidTr="00EC2491">
        <w:trPr>
          <w:trHeight w:val="397"/>
        </w:trPr>
        <w:tc>
          <w:tcPr>
            <w:tcW w:w="7792" w:type="dxa"/>
            <w:vAlign w:val="center"/>
            <w:hideMark/>
          </w:tcPr>
          <w:p w14:paraId="40773D38" w14:textId="64777AEF"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 xml:space="preserve">Εφαρμογή βελτιωμένων πρακτικών </w:t>
            </w:r>
            <w:proofErr w:type="spellStart"/>
            <w:r w:rsidRPr="004050F0">
              <w:rPr>
                <w:rFonts w:ascii="Arial" w:hAnsi="Arial" w:cs="Arial"/>
                <w:b/>
                <w:bCs/>
                <w:color w:val="244061" w:themeColor="accent1" w:themeShade="80"/>
                <w:sz w:val="20"/>
                <w:lang w:val="el-GR"/>
              </w:rPr>
              <w:t>φυτοκάλυψης</w:t>
            </w:r>
            <w:proofErr w:type="spellEnd"/>
            <w:r w:rsidRPr="004050F0">
              <w:rPr>
                <w:rFonts w:ascii="Arial" w:hAnsi="Arial" w:cs="Arial"/>
                <w:b/>
                <w:bCs/>
                <w:color w:val="244061" w:themeColor="accent1" w:themeShade="80"/>
                <w:sz w:val="20"/>
                <w:lang w:val="el-GR"/>
              </w:rPr>
              <w:t xml:space="preserve"> με παράλληλη ενίσχυση της βιοποικιλότητας</w:t>
            </w:r>
            <w:r w:rsidR="001A5E9E" w:rsidRPr="004050F0">
              <w:rPr>
                <w:rFonts w:ascii="Arial" w:hAnsi="Arial" w:cs="Arial"/>
                <w:b/>
                <w:bCs/>
                <w:color w:val="244061" w:themeColor="accent1" w:themeShade="80"/>
                <w:sz w:val="20"/>
                <w:lang w:val="el-GR"/>
              </w:rPr>
              <w:t xml:space="preserve"> (Π1-31.3)</w:t>
            </w:r>
          </w:p>
        </w:tc>
        <w:tc>
          <w:tcPr>
            <w:tcW w:w="2126" w:type="dxa"/>
            <w:vAlign w:val="center"/>
            <w:hideMark/>
          </w:tcPr>
          <w:p w14:paraId="41AD077D" w14:textId="5252AEFF" w:rsidR="00DE7012" w:rsidRPr="00590FEE" w:rsidRDefault="00DE7012" w:rsidP="00590FEE">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r w:rsidRPr="004050F0">
              <w:rPr>
                <w:rFonts w:ascii="Arial" w:hAnsi="Arial" w:cs="Arial"/>
                <w:b/>
                <w:bCs/>
                <w:color w:val="244061" w:themeColor="accent1" w:themeShade="80"/>
                <w:sz w:val="20"/>
              </w:rPr>
              <w:t xml:space="preserve"> – </w:t>
            </w:r>
            <w:proofErr w:type="spellStart"/>
            <w:r w:rsidRPr="004050F0">
              <w:rPr>
                <w:rFonts w:ascii="Arial" w:hAnsi="Arial" w:cs="Arial"/>
                <w:b/>
                <w:bCs/>
                <w:color w:val="244061" w:themeColor="accent1" w:themeShade="80"/>
                <w:sz w:val="20"/>
              </w:rPr>
              <w:t>Μόνιμες</w:t>
            </w:r>
            <w:proofErr w:type="spellEnd"/>
          </w:p>
        </w:tc>
        <w:tc>
          <w:tcPr>
            <w:tcW w:w="1701" w:type="dxa"/>
            <w:vAlign w:val="center"/>
            <w:hideMark/>
          </w:tcPr>
          <w:p w14:paraId="2605178F"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271.192</w:t>
            </w:r>
          </w:p>
        </w:tc>
        <w:tc>
          <w:tcPr>
            <w:tcW w:w="2268" w:type="dxa"/>
            <w:vAlign w:val="center"/>
            <w:hideMark/>
          </w:tcPr>
          <w:p w14:paraId="2C6597ED" w14:textId="77777777" w:rsidR="00DE7012" w:rsidRPr="004050F0" w:rsidRDefault="00DE7012" w:rsidP="00EC2491">
            <w:pPr>
              <w:pStyle w:val="ab"/>
              <w:spacing w:after="0" w:line="360" w:lineRule="auto"/>
              <w:rPr>
                <w:rFonts w:ascii="Arial" w:hAnsi="Arial" w:cs="Arial"/>
                <w:b/>
                <w:bCs/>
                <w:color w:val="244061" w:themeColor="accent1" w:themeShade="80"/>
                <w:sz w:val="20"/>
              </w:rPr>
            </w:pPr>
            <w:r w:rsidRPr="004050F0">
              <w:rPr>
                <w:rFonts w:ascii="Arial" w:hAnsi="Arial" w:cs="Arial"/>
                <w:b/>
                <w:bCs/>
                <w:color w:val="244061" w:themeColor="accent1" w:themeShade="80"/>
                <w:sz w:val="20"/>
              </w:rPr>
              <w:t>34.886.165</w:t>
            </w:r>
          </w:p>
          <w:p w14:paraId="508223CE" w14:textId="77777777" w:rsidR="00DE7012" w:rsidRPr="004050F0" w:rsidRDefault="00DE7012" w:rsidP="00EC2491">
            <w:pPr>
              <w:spacing w:line="360" w:lineRule="auto"/>
              <w:jc w:val="center"/>
              <w:rPr>
                <w:b/>
                <w:bCs/>
                <w:color w:val="244061" w:themeColor="accent1" w:themeShade="80"/>
                <w:sz w:val="20"/>
                <w:szCs w:val="20"/>
              </w:rPr>
            </w:pPr>
          </w:p>
        </w:tc>
      </w:tr>
      <w:tr w:rsidR="00DE7012" w:rsidRPr="004050F0" w14:paraId="16A1EC21"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19BCC25"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σπορά του </w:t>
            </w:r>
            <w:proofErr w:type="spellStart"/>
            <w:r w:rsidRPr="004050F0">
              <w:rPr>
                <w:rFonts w:ascii="Arial" w:hAnsi="Arial" w:cs="Arial"/>
                <w:color w:val="244061" w:themeColor="accent1" w:themeShade="80"/>
                <w:sz w:val="20"/>
                <w:lang w:val="el-GR"/>
              </w:rPr>
              <w:t>υπορόφου</w:t>
            </w:r>
            <w:proofErr w:type="spellEnd"/>
            <w:r w:rsidRPr="004050F0">
              <w:rPr>
                <w:rFonts w:ascii="Arial" w:hAnsi="Arial" w:cs="Arial"/>
                <w:color w:val="244061" w:themeColor="accent1" w:themeShade="80"/>
                <w:sz w:val="20"/>
                <w:lang w:val="el-GR"/>
              </w:rPr>
              <w:t xml:space="preserve"> και τη δημιουργία ζωνών στα περιθώρια</w:t>
            </w:r>
          </w:p>
        </w:tc>
        <w:tc>
          <w:tcPr>
            <w:tcW w:w="2126" w:type="dxa"/>
            <w:vAlign w:val="center"/>
          </w:tcPr>
          <w:p w14:paraId="30F37F1C"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08601C95"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6A353793" w14:textId="77777777" w:rsidR="00DE7012" w:rsidRPr="004050F0" w:rsidRDefault="00DE7012" w:rsidP="00EC2491">
            <w:pPr>
              <w:pStyle w:val="ab"/>
              <w:spacing w:after="0" w:line="360" w:lineRule="auto"/>
              <w:rPr>
                <w:rFonts w:ascii="Arial" w:hAnsi="Arial" w:cs="Arial"/>
                <w:b/>
                <w:bCs/>
                <w:color w:val="244061" w:themeColor="accent1" w:themeShade="80"/>
                <w:sz w:val="20"/>
              </w:rPr>
            </w:pPr>
            <w:r w:rsidRPr="004050F0">
              <w:rPr>
                <w:rFonts w:ascii="Arial" w:hAnsi="Arial" w:cs="Arial"/>
                <w:color w:val="244061" w:themeColor="accent1" w:themeShade="80"/>
                <w:sz w:val="20"/>
              </w:rPr>
              <w:t>100€/</w:t>
            </w:r>
            <w:r w:rsidRPr="004050F0">
              <w:rPr>
                <w:rFonts w:ascii="Arial" w:hAnsi="Arial" w:cs="Arial"/>
                <w:color w:val="244061" w:themeColor="accent1" w:themeShade="80"/>
                <w:sz w:val="20"/>
                <w:lang w:val="en-US"/>
              </w:rPr>
              <w:t>ha</w:t>
            </w:r>
          </w:p>
        </w:tc>
      </w:tr>
      <w:tr w:rsidR="00DE7012" w:rsidRPr="004050F0" w14:paraId="25F90B0C" w14:textId="77777777" w:rsidTr="00EC2491">
        <w:trPr>
          <w:trHeight w:val="397"/>
        </w:trPr>
        <w:tc>
          <w:tcPr>
            <w:tcW w:w="7792" w:type="dxa"/>
            <w:vAlign w:val="center"/>
          </w:tcPr>
          <w:p w14:paraId="5CEC6CC7"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σπορά του </w:t>
            </w:r>
            <w:proofErr w:type="spellStart"/>
            <w:r w:rsidRPr="004050F0">
              <w:rPr>
                <w:rFonts w:ascii="Arial" w:hAnsi="Arial" w:cs="Arial"/>
                <w:color w:val="244061" w:themeColor="accent1" w:themeShade="80"/>
                <w:sz w:val="20"/>
                <w:lang w:val="el-GR"/>
              </w:rPr>
              <w:t>υπορόφου</w:t>
            </w:r>
            <w:proofErr w:type="spellEnd"/>
            <w:r w:rsidRPr="004050F0">
              <w:rPr>
                <w:rFonts w:ascii="Arial" w:hAnsi="Arial" w:cs="Arial"/>
                <w:color w:val="244061" w:themeColor="accent1" w:themeShade="80"/>
                <w:sz w:val="20"/>
                <w:lang w:val="el-GR"/>
              </w:rPr>
              <w:t xml:space="preserve"> και τη δημιουργία ζωνών στα περιθώρια χρησιμοποιώντας φυτά ξενιστές</w:t>
            </w:r>
          </w:p>
        </w:tc>
        <w:tc>
          <w:tcPr>
            <w:tcW w:w="2126" w:type="dxa"/>
            <w:vAlign w:val="center"/>
          </w:tcPr>
          <w:p w14:paraId="7515F05F"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65B363CC"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13C5CA92" w14:textId="733AC2E9" w:rsidR="00DE7012" w:rsidRPr="004050F0" w:rsidRDefault="00DE7012" w:rsidP="00EC2491">
            <w:pPr>
              <w:pStyle w:val="ab"/>
              <w:spacing w:after="0" w:line="360" w:lineRule="auto"/>
              <w:rPr>
                <w:rFonts w:ascii="Arial" w:hAnsi="Arial" w:cs="Arial"/>
                <w:color w:val="244061" w:themeColor="accent1" w:themeShade="80"/>
                <w:sz w:val="20"/>
                <w:lang w:val="en-US"/>
              </w:rPr>
            </w:pPr>
            <w:r w:rsidRPr="004050F0">
              <w:rPr>
                <w:rFonts w:ascii="Arial" w:hAnsi="Arial" w:cs="Arial"/>
                <w:color w:val="244061" w:themeColor="accent1" w:themeShade="80"/>
                <w:sz w:val="20"/>
              </w:rPr>
              <w:t>150€/</w:t>
            </w:r>
            <w:r w:rsidRPr="004050F0">
              <w:rPr>
                <w:rFonts w:ascii="Arial" w:hAnsi="Arial" w:cs="Arial"/>
                <w:color w:val="244061" w:themeColor="accent1" w:themeShade="80"/>
                <w:sz w:val="20"/>
                <w:lang w:val="en-US"/>
              </w:rPr>
              <w:t>ha</w:t>
            </w:r>
          </w:p>
        </w:tc>
      </w:tr>
      <w:tr w:rsidR="00DE7012" w:rsidRPr="004050F0" w14:paraId="04C7B91D"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5E299430"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 φύτευση ενδιάμεσων καλλιεργειών κατά την περίοδο των έντονων βροχοπτώσεων</w:t>
            </w:r>
          </w:p>
        </w:tc>
        <w:tc>
          <w:tcPr>
            <w:tcW w:w="2126" w:type="dxa"/>
            <w:vAlign w:val="center"/>
          </w:tcPr>
          <w:p w14:paraId="7C26E48E"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7B1B03BC"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69127963" w14:textId="69889FFD" w:rsidR="00DE7012" w:rsidRPr="004050F0" w:rsidRDefault="00DE7012" w:rsidP="00EC2491">
            <w:pPr>
              <w:pStyle w:val="ab"/>
              <w:spacing w:after="0" w:line="360" w:lineRule="auto"/>
              <w:rPr>
                <w:rFonts w:ascii="Arial" w:hAnsi="Arial" w:cs="Arial"/>
                <w:color w:val="244061" w:themeColor="accent1" w:themeShade="80"/>
                <w:sz w:val="20"/>
                <w:lang w:val="en-US"/>
              </w:rPr>
            </w:pPr>
            <w:r w:rsidRPr="004050F0">
              <w:rPr>
                <w:rFonts w:ascii="Arial" w:hAnsi="Arial" w:cs="Arial"/>
                <w:color w:val="244061" w:themeColor="accent1" w:themeShade="80"/>
                <w:sz w:val="20"/>
              </w:rPr>
              <w:t>50€/</w:t>
            </w:r>
            <w:r w:rsidRPr="004050F0">
              <w:rPr>
                <w:rFonts w:ascii="Arial" w:hAnsi="Arial" w:cs="Arial"/>
                <w:color w:val="244061" w:themeColor="accent1" w:themeShade="80"/>
                <w:sz w:val="20"/>
                <w:lang w:val="en-US"/>
              </w:rPr>
              <w:t>ha</w:t>
            </w:r>
          </w:p>
        </w:tc>
      </w:tr>
      <w:tr w:rsidR="00DE7012" w:rsidRPr="004050F0" w14:paraId="6B36EA38" w14:textId="77777777" w:rsidTr="00EC2491">
        <w:trPr>
          <w:trHeight w:val="694"/>
        </w:trPr>
        <w:tc>
          <w:tcPr>
            <w:tcW w:w="7792" w:type="dxa"/>
            <w:vAlign w:val="center"/>
          </w:tcPr>
          <w:p w14:paraId="7D154175"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 φύτευση ενδιάμεσων καλλιεργειών κατά την περίοδο των έντονων βροχοπτώσεων χρησιμοποιώντας φυτά ξενιστές</w:t>
            </w:r>
          </w:p>
        </w:tc>
        <w:tc>
          <w:tcPr>
            <w:tcW w:w="2126" w:type="dxa"/>
            <w:vAlign w:val="center"/>
          </w:tcPr>
          <w:p w14:paraId="337D20FD"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62674A92"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5D7BA35C" w14:textId="0DBA8742" w:rsidR="00DE7012" w:rsidRPr="004050F0" w:rsidRDefault="00DE7012" w:rsidP="00EC2491">
            <w:pPr>
              <w:pStyle w:val="ab"/>
              <w:spacing w:after="0" w:line="360" w:lineRule="auto"/>
              <w:rPr>
                <w:rFonts w:ascii="Arial" w:hAnsi="Arial" w:cs="Arial"/>
                <w:color w:val="244061" w:themeColor="accent1" w:themeShade="80"/>
                <w:sz w:val="20"/>
                <w:lang w:val="en-US"/>
              </w:rPr>
            </w:pPr>
            <w:r w:rsidRPr="004050F0">
              <w:rPr>
                <w:rFonts w:ascii="Arial" w:hAnsi="Arial" w:cs="Arial"/>
                <w:color w:val="244061" w:themeColor="accent1" w:themeShade="80"/>
                <w:sz w:val="20"/>
              </w:rPr>
              <w:t>100€/</w:t>
            </w:r>
            <w:r w:rsidRPr="004050F0">
              <w:rPr>
                <w:rFonts w:ascii="Arial" w:hAnsi="Arial" w:cs="Arial"/>
                <w:color w:val="244061" w:themeColor="accent1" w:themeShade="80"/>
                <w:sz w:val="20"/>
                <w:lang w:val="en-US"/>
              </w:rPr>
              <w:t>ha</w:t>
            </w:r>
          </w:p>
        </w:tc>
      </w:tr>
      <w:tr w:rsidR="00DE7012" w:rsidRPr="004050F0" w14:paraId="2BBBE56E"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hideMark/>
          </w:tcPr>
          <w:p w14:paraId="34C45277" w14:textId="10D5896B"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Εφαρμογές κυκλικής οικονομίας στη γεωργία</w:t>
            </w:r>
            <w:r w:rsidR="001A5E9E" w:rsidRPr="004050F0">
              <w:rPr>
                <w:rFonts w:ascii="Arial" w:hAnsi="Arial" w:cs="Arial"/>
                <w:b/>
                <w:bCs/>
                <w:color w:val="244061" w:themeColor="accent1" w:themeShade="80"/>
                <w:sz w:val="20"/>
                <w:lang w:val="el-GR"/>
              </w:rPr>
              <w:t xml:space="preserve"> (Π1-31.4)</w:t>
            </w:r>
          </w:p>
          <w:p w14:paraId="6A9C7D43" w14:textId="77777777" w:rsidR="00DE7012" w:rsidRPr="004050F0" w:rsidRDefault="00DE7012" w:rsidP="00EC2491">
            <w:pPr>
              <w:spacing w:line="360" w:lineRule="auto"/>
              <w:jc w:val="left"/>
              <w:rPr>
                <w:color w:val="244061" w:themeColor="accent1" w:themeShade="80"/>
                <w:sz w:val="20"/>
                <w:szCs w:val="20"/>
              </w:rPr>
            </w:pPr>
          </w:p>
        </w:tc>
        <w:tc>
          <w:tcPr>
            <w:tcW w:w="2126" w:type="dxa"/>
            <w:vAlign w:val="center"/>
            <w:hideMark/>
          </w:tcPr>
          <w:p w14:paraId="107E71F9"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r w:rsidRPr="004050F0">
              <w:rPr>
                <w:rFonts w:ascii="Arial" w:hAnsi="Arial" w:cs="Arial"/>
                <w:b/>
                <w:bCs/>
                <w:color w:val="244061" w:themeColor="accent1" w:themeShade="80"/>
                <w:sz w:val="20"/>
              </w:rPr>
              <w:t xml:space="preserve"> - </w:t>
            </w:r>
            <w:proofErr w:type="spellStart"/>
            <w:r w:rsidRPr="004050F0">
              <w:rPr>
                <w:rFonts w:ascii="Arial" w:hAnsi="Arial" w:cs="Arial"/>
                <w:b/>
                <w:bCs/>
                <w:color w:val="244061" w:themeColor="accent1" w:themeShade="80"/>
                <w:sz w:val="20"/>
              </w:rPr>
              <w:t>Μόνιμες</w:t>
            </w:r>
            <w:proofErr w:type="spellEnd"/>
          </w:p>
        </w:tc>
        <w:tc>
          <w:tcPr>
            <w:tcW w:w="1701" w:type="dxa"/>
            <w:vAlign w:val="center"/>
            <w:hideMark/>
          </w:tcPr>
          <w:p w14:paraId="5DE70FE2"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121.820</w:t>
            </w:r>
          </w:p>
        </w:tc>
        <w:tc>
          <w:tcPr>
            <w:tcW w:w="2268" w:type="dxa"/>
            <w:vAlign w:val="center"/>
            <w:hideMark/>
          </w:tcPr>
          <w:p w14:paraId="04593450" w14:textId="77777777" w:rsidR="00DE7012" w:rsidRPr="004050F0" w:rsidRDefault="00DE7012" w:rsidP="00EC2491">
            <w:pPr>
              <w:pStyle w:val="ab"/>
              <w:spacing w:after="0" w:line="360" w:lineRule="auto"/>
              <w:ind w:left="41"/>
              <w:jc w:val="center"/>
              <w:rPr>
                <w:rFonts w:ascii="Arial" w:hAnsi="Arial" w:cs="Arial"/>
                <w:b/>
                <w:bCs/>
                <w:color w:val="244061" w:themeColor="accent1" w:themeShade="80"/>
                <w:sz w:val="20"/>
              </w:rPr>
            </w:pPr>
            <w:r w:rsidRPr="004050F0">
              <w:rPr>
                <w:rFonts w:ascii="Arial" w:hAnsi="Arial" w:cs="Arial"/>
                <w:b/>
                <w:bCs/>
                <w:color w:val="244061" w:themeColor="accent1" w:themeShade="80"/>
                <w:sz w:val="20"/>
              </w:rPr>
              <w:t>18.407.792</w:t>
            </w:r>
          </w:p>
          <w:p w14:paraId="6D38810E" w14:textId="77777777" w:rsidR="00DE7012" w:rsidRPr="004050F0" w:rsidRDefault="00DE7012" w:rsidP="00EC2491">
            <w:pPr>
              <w:pStyle w:val="ab"/>
              <w:spacing w:after="0" w:line="360" w:lineRule="auto"/>
              <w:ind w:left="41"/>
              <w:jc w:val="center"/>
              <w:rPr>
                <w:rFonts w:ascii="Arial" w:hAnsi="Arial" w:cs="Arial"/>
                <w:color w:val="244061" w:themeColor="accent1" w:themeShade="80"/>
                <w:sz w:val="20"/>
              </w:rPr>
            </w:pPr>
          </w:p>
        </w:tc>
      </w:tr>
      <w:tr w:rsidR="00DE7012" w:rsidRPr="004050F0" w14:paraId="794BD887" w14:textId="77777777" w:rsidTr="00EC2491">
        <w:trPr>
          <w:trHeight w:val="397"/>
        </w:trPr>
        <w:tc>
          <w:tcPr>
            <w:tcW w:w="7792" w:type="dxa"/>
            <w:vAlign w:val="center"/>
          </w:tcPr>
          <w:p w14:paraId="625D83CD"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εφαρμογή πρακτικών κυκλικής οικονομίας στις αρόσιμες καλλιέργειες</w:t>
            </w:r>
          </w:p>
        </w:tc>
        <w:tc>
          <w:tcPr>
            <w:tcW w:w="2126" w:type="dxa"/>
            <w:vAlign w:val="center"/>
          </w:tcPr>
          <w:p w14:paraId="38963D51"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6BB3134"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7EEA304C" w14:textId="326B6317" w:rsidR="00DE7012" w:rsidRPr="004050F0" w:rsidRDefault="00DE7012" w:rsidP="00EC2491">
            <w:pPr>
              <w:pStyle w:val="ab"/>
              <w:spacing w:after="0" w:line="360" w:lineRule="auto"/>
              <w:ind w:left="41"/>
              <w:jc w:val="center"/>
              <w:rPr>
                <w:rFonts w:ascii="Arial" w:hAnsi="Arial" w:cs="Arial"/>
                <w:color w:val="244061" w:themeColor="accent1" w:themeShade="80"/>
                <w:sz w:val="20"/>
                <w:lang w:val="en-US"/>
              </w:rPr>
            </w:pPr>
            <w:r w:rsidRPr="004050F0">
              <w:rPr>
                <w:rFonts w:ascii="Arial" w:hAnsi="Arial" w:cs="Arial"/>
                <w:color w:val="244061" w:themeColor="accent1" w:themeShade="80"/>
                <w:sz w:val="20"/>
              </w:rPr>
              <w:t>110€/</w:t>
            </w:r>
            <w:r w:rsidRPr="004050F0">
              <w:rPr>
                <w:rFonts w:ascii="Arial" w:hAnsi="Arial" w:cs="Arial"/>
                <w:color w:val="244061" w:themeColor="accent1" w:themeShade="80"/>
                <w:sz w:val="20"/>
                <w:lang w:val="en-US"/>
              </w:rPr>
              <w:t>ha</w:t>
            </w:r>
          </w:p>
        </w:tc>
      </w:tr>
      <w:tr w:rsidR="00DE7012" w:rsidRPr="004050F0" w14:paraId="503E6E6A"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DBEBC3C"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εφαρμογή πρακτικών κυκλικής οικονομίας στις κηπευτικές  καλλιέργειες </w:t>
            </w:r>
          </w:p>
        </w:tc>
        <w:tc>
          <w:tcPr>
            <w:tcW w:w="2126" w:type="dxa"/>
            <w:vAlign w:val="center"/>
          </w:tcPr>
          <w:p w14:paraId="49483A1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2EA4F29"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6F7AACA7" w14:textId="16109F28" w:rsidR="00DE7012" w:rsidRPr="004050F0" w:rsidRDefault="00DE7012" w:rsidP="00EC2491">
            <w:pPr>
              <w:pStyle w:val="ab"/>
              <w:spacing w:after="0" w:line="360" w:lineRule="auto"/>
              <w:ind w:left="41"/>
              <w:jc w:val="center"/>
              <w:rPr>
                <w:rFonts w:ascii="Arial" w:hAnsi="Arial" w:cs="Arial"/>
                <w:color w:val="244061" w:themeColor="accent1" w:themeShade="80"/>
                <w:sz w:val="20"/>
                <w:lang w:val="en-US"/>
              </w:rPr>
            </w:pPr>
            <w:r w:rsidRPr="004050F0">
              <w:rPr>
                <w:rFonts w:ascii="Arial" w:hAnsi="Arial" w:cs="Arial"/>
                <w:color w:val="244061" w:themeColor="accent1" w:themeShade="80"/>
                <w:sz w:val="20"/>
              </w:rPr>
              <w:t>200€/</w:t>
            </w:r>
            <w:r w:rsidRPr="004050F0">
              <w:rPr>
                <w:rFonts w:ascii="Arial" w:hAnsi="Arial" w:cs="Arial"/>
                <w:color w:val="244061" w:themeColor="accent1" w:themeShade="80"/>
                <w:sz w:val="20"/>
                <w:lang w:val="en-US"/>
              </w:rPr>
              <w:t>ha</w:t>
            </w:r>
          </w:p>
        </w:tc>
      </w:tr>
      <w:tr w:rsidR="00DE7012" w:rsidRPr="004050F0" w14:paraId="4DC99BBE" w14:textId="77777777" w:rsidTr="00EC2491">
        <w:trPr>
          <w:trHeight w:val="397"/>
        </w:trPr>
        <w:tc>
          <w:tcPr>
            <w:tcW w:w="7792" w:type="dxa"/>
            <w:vAlign w:val="center"/>
          </w:tcPr>
          <w:p w14:paraId="061EBA25"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εφαρμογή πρακτικών κυκλικής οικονομίας στις δενδρώδεις καλλιέργειες</w:t>
            </w:r>
          </w:p>
        </w:tc>
        <w:tc>
          <w:tcPr>
            <w:tcW w:w="2126" w:type="dxa"/>
            <w:vAlign w:val="center"/>
          </w:tcPr>
          <w:p w14:paraId="63D7C48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79C4E61"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7A1D36BB" w14:textId="486455F6" w:rsidR="00DE7012" w:rsidRPr="004050F0" w:rsidRDefault="00DE7012" w:rsidP="00EC2491">
            <w:pPr>
              <w:pStyle w:val="ab"/>
              <w:spacing w:after="0" w:line="360" w:lineRule="auto"/>
              <w:ind w:left="41"/>
              <w:jc w:val="center"/>
              <w:rPr>
                <w:rFonts w:ascii="Arial" w:hAnsi="Arial" w:cs="Arial"/>
                <w:color w:val="244061" w:themeColor="accent1" w:themeShade="80"/>
                <w:sz w:val="20"/>
                <w:lang w:val="en-US"/>
              </w:rPr>
            </w:pPr>
            <w:r w:rsidRPr="004050F0">
              <w:rPr>
                <w:rFonts w:ascii="Arial" w:hAnsi="Arial" w:cs="Arial"/>
                <w:color w:val="244061" w:themeColor="accent1" w:themeShade="80"/>
                <w:sz w:val="20"/>
              </w:rPr>
              <w:t>112€/</w:t>
            </w:r>
            <w:r w:rsidRPr="004050F0">
              <w:rPr>
                <w:rFonts w:ascii="Arial" w:hAnsi="Arial" w:cs="Arial"/>
                <w:color w:val="244061" w:themeColor="accent1" w:themeShade="80"/>
                <w:sz w:val="20"/>
                <w:lang w:val="en-US"/>
              </w:rPr>
              <w:t>ha</w:t>
            </w:r>
          </w:p>
        </w:tc>
      </w:tr>
      <w:tr w:rsidR="00DE7012" w:rsidRPr="004050F0" w14:paraId="3361B146"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4A68B2F2"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εφαρμογή πρακτικών κυκλικής οικονομίας στο ακτινίδιο και την αμπελουργία</w:t>
            </w:r>
          </w:p>
        </w:tc>
        <w:tc>
          <w:tcPr>
            <w:tcW w:w="2126" w:type="dxa"/>
            <w:vAlign w:val="center"/>
          </w:tcPr>
          <w:p w14:paraId="2DA5CF79"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D151B77"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42402F41" w14:textId="6E9D0159" w:rsidR="00DE7012" w:rsidRPr="004050F0" w:rsidRDefault="00DE7012" w:rsidP="00EC2491">
            <w:pPr>
              <w:pStyle w:val="ab"/>
              <w:spacing w:after="0" w:line="360" w:lineRule="auto"/>
              <w:ind w:left="41"/>
              <w:jc w:val="center"/>
              <w:rPr>
                <w:rFonts w:ascii="Arial" w:hAnsi="Arial" w:cs="Arial"/>
                <w:color w:val="244061" w:themeColor="accent1" w:themeShade="80"/>
                <w:sz w:val="20"/>
                <w:lang w:val="en-US"/>
              </w:rPr>
            </w:pPr>
            <w:r w:rsidRPr="004050F0">
              <w:rPr>
                <w:rFonts w:ascii="Arial" w:hAnsi="Arial" w:cs="Arial"/>
                <w:color w:val="244061" w:themeColor="accent1" w:themeShade="80"/>
                <w:sz w:val="20"/>
              </w:rPr>
              <w:t>140€/</w:t>
            </w:r>
            <w:r w:rsidRPr="004050F0">
              <w:rPr>
                <w:rFonts w:ascii="Arial" w:hAnsi="Arial" w:cs="Arial"/>
                <w:color w:val="244061" w:themeColor="accent1" w:themeShade="80"/>
                <w:sz w:val="20"/>
                <w:lang w:val="en-US"/>
              </w:rPr>
              <w:t>ha</w:t>
            </w:r>
          </w:p>
        </w:tc>
      </w:tr>
      <w:tr w:rsidR="009A27D9" w:rsidRPr="004050F0" w14:paraId="60FBCABF" w14:textId="77777777" w:rsidTr="00EC2491">
        <w:trPr>
          <w:trHeight w:val="397"/>
        </w:trPr>
        <w:tc>
          <w:tcPr>
            <w:tcW w:w="7792" w:type="dxa"/>
            <w:vAlign w:val="center"/>
          </w:tcPr>
          <w:p w14:paraId="59E707C4" w14:textId="54F08E59" w:rsidR="009A27D9" w:rsidRPr="004050F0" w:rsidRDefault="009A27D9" w:rsidP="00F46B83">
            <w:pPr>
              <w:pStyle w:val="ab"/>
              <w:numPr>
                <w:ilvl w:val="0"/>
                <w:numId w:val="48"/>
              </w:numPr>
              <w:spacing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Εφαρμογή της επί τόπου </w:t>
            </w:r>
            <w:proofErr w:type="spellStart"/>
            <w:r w:rsidRPr="004050F0">
              <w:rPr>
                <w:rFonts w:ascii="Arial" w:hAnsi="Arial" w:cs="Arial"/>
                <w:color w:val="244061" w:themeColor="accent1" w:themeShade="80"/>
                <w:sz w:val="20"/>
                <w:lang w:val="el-GR"/>
              </w:rPr>
              <w:t>κομποστοποίησης</w:t>
            </w:r>
            <w:proofErr w:type="spellEnd"/>
          </w:p>
        </w:tc>
        <w:tc>
          <w:tcPr>
            <w:tcW w:w="2126" w:type="dxa"/>
            <w:vAlign w:val="center"/>
          </w:tcPr>
          <w:p w14:paraId="0F21E2B1" w14:textId="77777777" w:rsidR="009A27D9" w:rsidRPr="004050F0" w:rsidRDefault="009A27D9"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20256C7" w14:textId="77777777" w:rsidR="009A27D9" w:rsidRPr="004050F0" w:rsidRDefault="009A27D9"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4EC7C5CB" w14:textId="5D221762" w:rsidR="009A27D9" w:rsidRPr="004050F0" w:rsidRDefault="009A27D9" w:rsidP="00EC2491">
            <w:pPr>
              <w:pStyle w:val="ab"/>
              <w:spacing w:after="0" w:line="360" w:lineRule="auto"/>
              <w:ind w:left="41"/>
              <w:jc w:val="center"/>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60</w:t>
            </w:r>
            <w:r w:rsidRPr="004050F0">
              <w:rPr>
                <w:rFonts w:ascii="Arial" w:hAnsi="Arial" w:cs="Arial"/>
                <w:color w:val="244061" w:themeColor="accent1" w:themeShade="80"/>
                <w:sz w:val="20"/>
              </w:rPr>
              <w:t>€/</w:t>
            </w:r>
            <w:r w:rsidRPr="004050F0">
              <w:rPr>
                <w:rFonts w:ascii="Arial" w:hAnsi="Arial" w:cs="Arial"/>
                <w:color w:val="244061" w:themeColor="accent1" w:themeShade="80"/>
                <w:sz w:val="20"/>
                <w:lang w:val="en-US"/>
              </w:rPr>
              <w:t>ha</w:t>
            </w:r>
          </w:p>
        </w:tc>
      </w:tr>
      <w:tr w:rsidR="00DE7012" w:rsidRPr="004050F0" w14:paraId="37C5A585"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hideMark/>
          </w:tcPr>
          <w:p w14:paraId="45DA8A0B" w14:textId="7355EF4A"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 xml:space="preserve">Βελτίωση </w:t>
            </w:r>
            <w:proofErr w:type="spellStart"/>
            <w:r w:rsidRPr="004050F0">
              <w:rPr>
                <w:rFonts w:ascii="Arial" w:hAnsi="Arial" w:cs="Arial"/>
                <w:b/>
                <w:bCs/>
                <w:color w:val="244061" w:themeColor="accent1" w:themeShade="80"/>
                <w:sz w:val="20"/>
                <w:lang w:val="el-GR"/>
              </w:rPr>
              <w:t>αγροδασικών</w:t>
            </w:r>
            <w:proofErr w:type="spellEnd"/>
            <w:r w:rsidRPr="004050F0">
              <w:rPr>
                <w:rFonts w:ascii="Arial" w:hAnsi="Arial" w:cs="Arial"/>
                <w:b/>
                <w:bCs/>
                <w:color w:val="244061" w:themeColor="accent1" w:themeShade="80"/>
                <w:sz w:val="20"/>
                <w:lang w:val="el-GR"/>
              </w:rPr>
              <w:t xml:space="preserve"> οικοσυστημάτων πλούσιων σε στοιχεία του τοπίου</w:t>
            </w:r>
            <w:r w:rsidR="001A5E9E" w:rsidRPr="004050F0">
              <w:rPr>
                <w:rFonts w:ascii="Arial" w:hAnsi="Arial" w:cs="Arial"/>
                <w:b/>
                <w:bCs/>
                <w:color w:val="244061" w:themeColor="accent1" w:themeShade="80"/>
                <w:sz w:val="20"/>
                <w:lang w:val="el-GR"/>
              </w:rPr>
              <w:t xml:space="preserve"> (Π1-31.5)</w:t>
            </w:r>
          </w:p>
        </w:tc>
        <w:tc>
          <w:tcPr>
            <w:tcW w:w="2126" w:type="dxa"/>
            <w:vAlign w:val="center"/>
            <w:hideMark/>
          </w:tcPr>
          <w:p w14:paraId="6BEEAA00"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r w:rsidRPr="004050F0">
              <w:rPr>
                <w:rFonts w:ascii="Arial" w:hAnsi="Arial" w:cs="Arial"/>
                <w:b/>
                <w:bCs/>
                <w:color w:val="244061" w:themeColor="accent1" w:themeShade="80"/>
                <w:sz w:val="20"/>
              </w:rPr>
              <w:t xml:space="preserve"> – </w:t>
            </w:r>
            <w:proofErr w:type="spellStart"/>
            <w:r w:rsidRPr="004050F0">
              <w:rPr>
                <w:rFonts w:ascii="Arial" w:hAnsi="Arial" w:cs="Arial"/>
                <w:b/>
                <w:bCs/>
                <w:color w:val="244061" w:themeColor="accent1" w:themeShade="80"/>
                <w:sz w:val="20"/>
              </w:rPr>
              <w:t>Βοσκοτό</w:t>
            </w:r>
            <w:proofErr w:type="spellEnd"/>
            <w:r w:rsidRPr="004050F0">
              <w:rPr>
                <w:rFonts w:ascii="Arial" w:hAnsi="Arial" w:cs="Arial"/>
                <w:b/>
                <w:bCs/>
                <w:color w:val="244061" w:themeColor="accent1" w:themeShade="80"/>
                <w:sz w:val="20"/>
              </w:rPr>
              <w:t>πια</w:t>
            </w:r>
          </w:p>
        </w:tc>
        <w:tc>
          <w:tcPr>
            <w:tcW w:w="1701" w:type="dxa"/>
            <w:vAlign w:val="center"/>
            <w:hideMark/>
          </w:tcPr>
          <w:p w14:paraId="3DFCB251"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129.402</w:t>
            </w:r>
          </w:p>
        </w:tc>
        <w:tc>
          <w:tcPr>
            <w:tcW w:w="2268" w:type="dxa"/>
            <w:vAlign w:val="center"/>
            <w:hideMark/>
          </w:tcPr>
          <w:p w14:paraId="33289AC1" w14:textId="1D98CE56" w:rsidR="00DE7012" w:rsidRPr="00590FEE" w:rsidRDefault="00DE7012" w:rsidP="00590FEE">
            <w:pPr>
              <w:spacing w:line="360" w:lineRule="auto"/>
              <w:jc w:val="center"/>
              <w:rPr>
                <w:b/>
                <w:bCs/>
                <w:color w:val="244061" w:themeColor="accent1" w:themeShade="80"/>
                <w:sz w:val="20"/>
                <w:szCs w:val="20"/>
                <w:lang w:val="en-US"/>
              </w:rPr>
            </w:pPr>
            <w:r w:rsidRPr="004050F0">
              <w:rPr>
                <w:b/>
                <w:bCs/>
                <w:color w:val="244061" w:themeColor="accent1" w:themeShade="80"/>
                <w:sz w:val="20"/>
                <w:szCs w:val="20"/>
              </w:rPr>
              <w:t>12.940.186 / 100€/</w:t>
            </w:r>
            <w:r w:rsidRPr="004050F0">
              <w:rPr>
                <w:b/>
                <w:bCs/>
                <w:color w:val="244061" w:themeColor="accent1" w:themeShade="80"/>
                <w:sz w:val="20"/>
                <w:szCs w:val="20"/>
                <w:lang w:val="en-US"/>
              </w:rPr>
              <w:t>ha</w:t>
            </w:r>
          </w:p>
        </w:tc>
      </w:tr>
      <w:tr w:rsidR="00DE7012" w:rsidRPr="004050F0" w14:paraId="6B2882C2" w14:textId="77777777" w:rsidTr="00EC2491">
        <w:trPr>
          <w:trHeight w:val="397"/>
        </w:trPr>
        <w:tc>
          <w:tcPr>
            <w:tcW w:w="7792" w:type="dxa"/>
            <w:vAlign w:val="center"/>
            <w:hideMark/>
          </w:tcPr>
          <w:p w14:paraId="346BBD21" w14:textId="0502063B" w:rsidR="00DE7012" w:rsidRPr="004050F0" w:rsidRDefault="00DE7012" w:rsidP="00CA5D60">
            <w:pPr>
              <w:pStyle w:val="ab"/>
              <w:numPr>
                <w:ilvl w:val="0"/>
                <w:numId w:val="14"/>
              </w:numPr>
              <w:spacing w:after="0" w:line="360" w:lineRule="auto"/>
              <w:ind w:left="307"/>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Εφαρμογή φιλικών για το περιβάλλον πρακτικών διαχείρισης με τη χρήση ψηφιακής εφαρμογής  διαχείρισης εισροών και παρακολούθησης περιβαλλοντικών παραμέτρων</w:t>
            </w:r>
            <w:r w:rsidR="001A5E9E" w:rsidRPr="004050F0">
              <w:rPr>
                <w:rFonts w:ascii="Arial" w:hAnsi="Arial" w:cs="Arial"/>
                <w:b/>
                <w:bCs/>
                <w:color w:val="244061" w:themeColor="accent1" w:themeShade="80"/>
                <w:sz w:val="20"/>
                <w:lang w:val="el-GR"/>
              </w:rPr>
              <w:t xml:space="preserve"> (Π1-31.6)</w:t>
            </w:r>
          </w:p>
          <w:p w14:paraId="24435E5A" w14:textId="77777777" w:rsidR="00DE7012" w:rsidRPr="004050F0" w:rsidRDefault="00DE7012" w:rsidP="00EC2491">
            <w:pPr>
              <w:spacing w:line="360" w:lineRule="auto"/>
              <w:jc w:val="left"/>
              <w:rPr>
                <w:color w:val="244061" w:themeColor="accent1" w:themeShade="80"/>
                <w:sz w:val="20"/>
                <w:szCs w:val="20"/>
              </w:rPr>
            </w:pPr>
          </w:p>
        </w:tc>
        <w:tc>
          <w:tcPr>
            <w:tcW w:w="2126" w:type="dxa"/>
            <w:vAlign w:val="center"/>
            <w:hideMark/>
          </w:tcPr>
          <w:p w14:paraId="4787617C"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r w:rsidRPr="004050F0">
              <w:rPr>
                <w:rFonts w:ascii="Arial" w:hAnsi="Arial" w:cs="Arial"/>
                <w:b/>
                <w:bCs/>
                <w:color w:val="244061" w:themeColor="accent1" w:themeShade="80"/>
                <w:sz w:val="20"/>
              </w:rPr>
              <w:t xml:space="preserve"> - </w:t>
            </w:r>
            <w:proofErr w:type="spellStart"/>
            <w:r w:rsidRPr="004050F0">
              <w:rPr>
                <w:rFonts w:ascii="Arial" w:hAnsi="Arial" w:cs="Arial"/>
                <w:b/>
                <w:bCs/>
                <w:color w:val="244061" w:themeColor="accent1" w:themeShade="80"/>
                <w:sz w:val="20"/>
              </w:rPr>
              <w:t>Μόνιμες</w:t>
            </w:r>
            <w:proofErr w:type="spellEnd"/>
          </w:p>
        </w:tc>
        <w:tc>
          <w:tcPr>
            <w:tcW w:w="1701" w:type="dxa"/>
            <w:vAlign w:val="center"/>
            <w:hideMark/>
          </w:tcPr>
          <w:p w14:paraId="2FB3B421"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162.055</w:t>
            </w:r>
          </w:p>
        </w:tc>
        <w:tc>
          <w:tcPr>
            <w:tcW w:w="2268" w:type="dxa"/>
            <w:vAlign w:val="center"/>
            <w:hideMark/>
          </w:tcPr>
          <w:p w14:paraId="1C1226EA"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rPr>
            </w:pPr>
            <w:r w:rsidRPr="004050F0">
              <w:rPr>
                <w:rFonts w:ascii="Arial" w:hAnsi="Arial" w:cs="Arial"/>
                <w:b/>
                <w:bCs/>
                <w:color w:val="244061" w:themeColor="accent1" w:themeShade="80"/>
                <w:sz w:val="20"/>
              </w:rPr>
              <w:t>49.155.116</w:t>
            </w:r>
          </w:p>
          <w:p w14:paraId="7F6B9913"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rPr>
            </w:pPr>
          </w:p>
          <w:p w14:paraId="5DDC6556" w14:textId="77777777" w:rsidR="00DE7012" w:rsidRPr="004050F0" w:rsidRDefault="00DE7012" w:rsidP="00EC2491">
            <w:pPr>
              <w:pStyle w:val="ab"/>
              <w:spacing w:after="0" w:line="360" w:lineRule="auto"/>
              <w:ind w:left="41"/>
              <w:jc w:val="center"/>
              <w:rPr>
                <w:rFonts w:ascii="Arial" w:hAnsi="Arial" w:cs="Arial"/>
                <w:b/>
                <w:bCs/>
                <w:color w:val="244061" w:themeColor="accent1" w:themeShade="80"/>
                <w:sz w:val="20"/>
              </w:rPr>
            </w:pPr>
          </w:p>
        </w:tc>
      </w:tr>
      <w:tr w:rsidR="00DE7012" w:rsidRPr="004050F0" w14:paraId="7EC00D07"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0C2D499C"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άδεια χρήσης, συμπλήρωση στοιχείων, αναλύσεις , κατάρτιση, παρακολούθηση, βελτίωση σχεδίου διαχείρισης</w:t>
            </w:r>
          </w:p>
        </w:tc>
        <w:tc>
          <w:tcPr>
            <w:tcW w:w="2126" w:type="dxa"/>
            <w:vAlign w:val="center"/>
          </w:tcPr>
          <w:p w14:paraId="406DA656"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99301B7"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27B5A678"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30€/ha</w:t>
            </w:r>
          </w:p>
        </w:tc>
      </w:tr>
      <w:tr w:rsidR="00DE7012" w:rsidRPr="004050F0" w14:paraId="07907206" w14:textId="77777777" w:rsidTr="00EC2491">
        <w:trPr>
          <w:trHeight w:val="397"/>
        </w:trPr>
        <w:tc>
          <w:tcPr>
            <w:tcW w:w="7792" w:type="dxa"/>
            <w:vAlign w:val="center"/>
          </w:tcPr>
          <w:p w14:paraId="28C0B1AB"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εφαρμογή μηχανικής </w:t>
            </w:r>
            <w:proofErr w:type="spellStart"/>
            <w:r w:rsidRPr="004050F0">
              <w:rPr>
                <w:rFonts w:ascii="Arial" w:hAnsi="Arial" w:cs="Arial"/>
                <w:color w:val="244061" w:themeColor="accent1" w:themeShade="80"/>
                <w:sz w:val="20"/>
                <w:lang w:val="el-GR"/>
              </w:rPr>
              <w:t>ζιζανιοκτονίας</w:t>
            </w:r>
            <w:proofErr w:type="spellEnd"/>
            <w:r w:rsidRPr="004050F0">
              <w:rPr>
                <w:rFonts w:ascii="Arial" w:hAnsi="Arial" w:cs="Arial"/>
                <w:color w:val="244061" w:themeColor="accent1" w:themeShade="80"/>
                <w:sz w:val="20"/>
                <w:lang w:val="el-GR"/>
              </w:rPr>
              <w:t xml:space="preserve">, με παράλληλη κάλυψη με </w:t>
            </w:r>
            <w:r w:rsidRPr="004050F0">
              <w:rPr>
                <w:rFonts w:ascii="Arial" w:hAnsi="Arial" w:cs="Arial"/>
                <w:color w:val="244061" w:themeColor="accent1" w:themeShade="80"/>
                <w:sz w:val="20"/>
              </w:rPr>
              <w:t>mulch</w:t>
            </w:r>
            <w:r w:rsidRPr="004050F0">
              <w:rPr>
                <w:rFonts w:ascii="Arial" w:hAnsi="Arial" w:cs="Arial"/>
                <w:color w:val="244061" w:themeColor="accent1" w:themeShade="80"/>
                <w:sz w:val="20"/>
                <w:lang w:val="el-GR"/>
              </w:rPr>
              <w:t xml:space="preserve"> σε δενδρώδεις εκτάσεις (εκτός ελαιώνες - εσπεριδοειδή)</w:t>
            </w:r>
          </w:p>
        </w:tc>
        <w:tc>
          <w:tcPr>
            <w:tcW w:w="2126" w:type="dxa"/>
            <w:vAlign w:val="center"/>
          </w:tcPr>
          <w:p w14:paraId="036CA4CC"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9FAD802"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273DC3E2" w14:textId="6766C461"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1</w:t>
            </w:r>
            <w:r w:rsidR="004F6D86" w:rsidRPr="004050F0">
              <w:rPr>
                <w:rFonts w:ascii="Arial" w:hAnsi="Arial" w:cs="Arial"/>
                <w:color w:val="244061" w:themeColor="accent1" w:themeShade="80"/>
                <w:sz w:val="20"/>
                <w:lang w:val="el-GR"/>
              </w:rPr>
              <w:t>8</w:t>
            </w:r>
            <w:r w:rsidRPr="004050F0">
              <w:rPr>
                <w:rFonts w:ascii="Arial" w:hAnsi="Arial" w:cs="Arial"/>
                <w:color w:val="244061" w:themeColor="accent1" w:themeShade="80"/>
                <w:sz w:val="20"/>
              </w:rPr>
              <w:t>3€/ha</w:t>
            </w:r>
          </w:p>
        </w:tc>
      </w:tr>
      <w:tr w:rsidR="00DE7012" w:rsidRPr="004050F0" w14:paraId="35C6643C"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4B72F724"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εφαρμογή πολλαπλών καλοκαιρινών κλαδεμάτων για οπωρώνες (ελαιώνες - εσπεριδοειδή) χωρίς όψιμη φρέσκια βλάστηση</w:t>
            </w:r>
          </w:p>
        </w:tc>
        <w:tc>
          <w:tcPr>
            <w:tcW w:w="2126" w:type="dxa"/>
            <w:vAlign w:val="center"/>
          </w:tcPr>
          <w:p w14:paraId="14800B4E"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F3E600B"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66F73C04" w14:textId="1735E90A"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1</w:t>
            </w:r>
            <w:r w:rsidR="004F6D86" w:rsidRPr="004050F0">
              <w:rPr>
                <w:rFonts w:ascii="Arial" w:hAnsi="Arial" w:cs="Arial"/>
                <w:color w:val="244061" w:themeColor="accent1" w:themeShade="80"/>
                <w:sz w:val="20"/>
                <w:lang w:val="el-GR"/>
              </w:rPr>
              <w:t>75</w:t>
            </w:r>
            <w:r w:rsidRPr="004050F0">
              <w:rPr>
                <w:rFonts w:ascii="Arial" w:hAnsi="Arial" w:cs="Arial"/>
                <w:color w:val="244061" w:themeColor="accent1" w:themeShade="80"/>
                <w:sz w:val="20"/>
              </w:rPr>
              <w:t>€/ha</w:t>
            </w:r>
          </w:p>
        </w:tc>
      </w:tr>
      <w:tr w:rsidR="00DE7012" w:rsidRPr="004050F0" w14:paraId="394B5A2F" w14:textId="77777777" w:rsidTr="00EC2491">
        <w:trPr>
          <w:trHeight w:val="397"/>
        </w:trPr>
        <w:tc>
          <w:tcPr>
            <w:tcW w:w="7792" w:type="dxa"/>
            <w:vAlign w:val="center"/>
          </w:tcPr>
          <w:p w14:paraId="1700122A"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 χρήση </w:t>
            </w:r>
            <w:proofErr w:type="spellStart"/>
            <w:r w:rsidRPr="004050F0">
              <w:rPr>
                <w:rFonts w:ascii="Arial" w:hAnsi="Arial" w:cs="Arial"/>
                <w:color w:val="244061" w:themeColor="accent1" w:themeShade="80"/>
                <w:sz w:val="20"/>
                <w:lang w:val="el-GR"/>
              </w:rPr>
              <w:t>ψεκαστικών</w:t>
            </w:r>
            <w:proofErr w:type="spellEnd"/>
            <w:r w:rsidRPr="004050F0">
              <w:rPr>
                <w:rFonts w:ascii="Arial" w:hAnsi="Arial" w:cs="Arial"/>
                <w:color w:val="244061" w:themeColor="accent1" w:themeShade="80"/>
                <w:sz w:val="20"/>
                <w:lang w:val="el-GR"/>
              </w:rPr>
              <w:t xml:space="preserve"> </w:t>
            </w:r>
            <w:proofErr w:type="spellStart"/>
            <w:r w:rsidRPr="004050F0">
              <w:rPr>
                <w:rFonts w:ascii="Arial" w:hAnsi="Arial" w:cs="Arial"/>
                <w:color w:val="244061" w:themeColor="accent1" w:themeShade="80"/>
                <w:sz w:val="20"/>
                <w:lang w:val="el-GR"/>
              </w:rPr>
              <w:t>ακροφυσίων</w:t>
            </w:r>
            <w:proofErr w:type="spellEnd"/>
            <w:r w:rsidRPr="004050F0">
              <w:rPr>
                <w:rFonts w:ascii="Arial" w:hAnsi="Arial" w:cs="Arial"/>
                <w:color w:val="244061" w:themeColor="accent1" w:themeShade="80"/>
                <w:sz w:val="20"/>
                <w:lang w:val="el-GR"/>
              </w:rPr>
              <w:t xml:space="preserve"> μειωμένης διασποράς σε αρόσιμες &amp; μόνιμες εκτάσεις</w:t>
            </w:r>
          </w:p>
        </w:tc>
        <w:tc>
          <w:tcPr>
            <w:tcW w:w="2126" w:type="dxa"/>
            <w:vAlign w:val="center"/>
          </w:tcPr>
          <w:p w14:paraId="78C589DB"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D468407"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2543E8EC"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30€/ha</w:t>
            </w:r>
          </w:p>
        </w:tc>
      </w:tr>
      <w:tr w:rsidR="00DE7012" w:rsidRPr="004050F0" w14:paraId="438699C8"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1ACF9C9C"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 διαχείριση των υπολειμμάτων </w:t>
            </w:r>
            <w:proofErr w:type="spellStart"/>
            <w:r w:rsidRPr="004050F0">
              <w:rPr>
                <w:rFonts w:ascii="Arial" w:hAnsi="Arial" w:cs="Arial"/>
                <w:color w:val="244061" w:themeColor="accent1" w:themeShade="80"/>
                <w:sz w:val="20"/>
                <w:lang w:val="el-GR"/>
              </w:rPr>
              <w:t>ψεκαστικών</w:t>
            </w:r>
            <w:proofErr w:type="spellEnd"/>
            <w:r w:rsidRPr="004050F0">
              <w:rPr>
                <w:rFonts w:ascii="Arial" w:hAnsi="Arial" w:cs="Arial"/>
                <w:color w:val="244061" w:themeColor="accent1" w:themeShade="80"/>
                <w:sz w:val="20"/>
                <w:lang w:val="el-GR"/>
              </w:rPr>
              <w:t xml:space="preserve"> υγρών στις </w:t>
            </w:r>
            <w:proofErr w:type="spellStart"/>
            <w:r w:rsidRPr="004050F0">
              <w:rPr>
                <w:rFonts w:ascii="Arial" w:hAnsi="Arial" w:cs="Arial"/>
                <w:color w:val="244061" w:themeColor="accent1" w:themeShade="80"/>
                <w:sz w:val="20"/>
                <w:lang w:val="el-GR"/>
              </w:rPr>
              <w:t>αροτραίες</w:t>
            </w:r>
            <w:proofErr w:type="spellEnd"/>
            <w:r w:rsidRPr="004050F0">
              <w:rPr>
                <w:rFonts w:ascii="Arial" w:hAnsi="Arial" w:cs="Arial"/>
                <w:color w:val="244061" w:themeColor="accent1" w:themeShade="80"/>
                <w:sz w:val="20"/>
                <w:lang w:val="el-GR"/>
              </w:rPr>
              <w:t xml:space="preserve"> εκτάσεις</w:t>
            </w:r>
          </w:p>
        </w:tc>
        <w:tc>
          <w:tcPr>
            <w:tcW w:w="2126" w:type="dxa"/>
            <w:vAlign w:val="center"/>
          </w:tcPr>
          <w:p w14:paraId="29B7D6DA"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CBA3C4B"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5FA7CD94"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10€/ha</w:t>
            </w:r>
          </w:p>
        </w:tc>
      </w:tr>
      <w:tr w:rsidR="00DE7012" w:rsidRPr="004050F0" w14:paraId="71E4A910" w14:textId="77777777" w:rsidTr="00EC2491">
        <w:trPr>
          <w:trHeight w:val="397"/>
        </w:trPr>
        <w:tc>
          <w:tcPr>
            <w:tcW w:w="7792" w:type="dxa"/>
            <w:vAlign w:val="center"/>
          </w:tcPr>
          <w:p w14:paraId="1DC66088"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 διαχείριση των υπολειμμάτων </w:t>
            </w:r>
            <w:proofErr w:type="spellStart"/>
            <w:r w:rsidRPr="004050F0">
              <w:rPr>
                <w:rFonts w:ascii="Arial" w:hAnsi="Arial" w:cs="Arial"/>
                <w:color w:val="244061" w:themeColor="accent1" w:themeShade="80"/>
                <w:sz w:val="20"/>
                <w:lang w:val="el-GR"/>
              </w:rPr>
              <w:t>ψεκαστικών</w:t>
            </w:r>
            <w:proofErr w:type="spellEnd"/>
            <w:r w:rsidRPr="004050F0">
              <w:rPr>
                <w:rFonts w:ascii="Arial" w:hAnsi="Arial" w:cs="Arial"/>
                <w:color w:val="244061" w:themeColor="accent1" w:themeShade="80"/>
                <w:sz w:val="20"/>
                <w:lang w:val="el-GR"/>
              </w:rPr>
              <w:t xml:space="preserve"> υγρών στα κηπευτικά και μόνιμες καλλιέργειες</w:t>
            </w:r>
          </w:p>
        </w:tc>
        <w:tc>
          <w:tcPr>
            <w:tcW w:w="2126" w:type="dxa"/>
            <w:vAlign w:val="center"/>
          </w:tcPr>
          <w:p w14:paraId="5E71F0D6"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4311AC2"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7ADC5638"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30€/ha</w:t>
            </w:r>
          </w:p>
        </w:tc>
      </w:tr>
      <w:tr w:rsidR="00DE7012" w:rsidRPr="004050F0" w14:paraId="5622664E"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C36BB6D"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 χρήση υπηρεσιών γεωργίας ακριβείας κατά τη διάρκεια των ψεκασμών σε </w:t>
            </w:r>
            <w:proofErr w:type="spellStart"/>
            <w:r w:rsidRPr="004050F0">
              <w:rPr>
                <w:rFonts w:ascii="Arial" w:hAnsi="Arial" w:cs="Arial"/>
                <w:color w:val="244061" w:themeColor="accent1" w:themeShade="80"/>
                <w:sz w:val="20"/>
                <w:lang w:val="el-GR"/>
              </w:rPr>
              <w:t>αροσίμες</w:t>
            </w:r>
            <w:proofErr w:type="spellEnd"/>
            <w:r w:rsidRPr="004050F0">
              <w:rPr>
                <w:rFonts w:ascii="Arial" w:hAnsi="Arial" w:cs="Arial"/>
                <w:color w:val="244061" w:themeColor="accent1" w:themeShade="80"/>
                <w:sz w:val="20"/>
                <w:lang w:val="el-GR"/>
              </w:rPr>
              <w:t xml:space="preserve"> και </w:t>
            </w:r>
            <w:proofErr w:type="spellStart"/>
            <w:r w:rsidRPr="004050F0">
              <w:rPr>
                <w:rFonts w:ascii="Arial" w:hAnsi="Arial" w:cs="Arial"/>
                <w:color w:val="244061" w:themeColor="accent1" w:themeShade="80"/>
                <w:sz w:val="20"/>
                <w:lang w:val="el-GR"/>
              </w:rPr>
              <w:t>μονίμες</w:t>
            </w:r>
            <w:proofErr w:type="spellEnd"/>
            <w:r w:rsidRPr="004050F0">
              <w:rPr>
                <w:rFonts w:ascii="Arial" w:hAnsi="Arial" w:cs="Arial"/>
                <w:color w:val="244061" w:themeColor="accent1" w:themeShade="80"/>
                <w:sz w:val="20"/>
                <w:lang w:val="el-GR"/>
              </w:rPr>
              <w:t xml:space="preserve"> καλλιέργειες</w:t>
            </w:r>
          </w:p>
        </w:tc>
        <w:tc>
          <w:tcPr>
            <w:tcW w:w="2126" w:type="dxa"/>
            <w:vAlign w:val="center"/>
          </w:tcPr>
          <w:p w14:paraId="0AC1451A"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3384BDB4"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066E7245" w14:textId="00B663E5"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70€/ha</w:t>
            </w:r>
          </w:p>
        </w:tc>
      </w:tr>
      <w:tr w:rsidR="00DE7012" w:rsidRPr="004050F0" w14:paraId="302411AE" w14:textId="77777777" w:rsidTr="00EC2491">
        <w:trPr>
          <w:trHeight w:val="397"/>
        </w:trPr>
        <w:tc>
          <w:tcPr>
            <w:tcW w:w="7792" w:type="dxa"/>
            <w:vAlign w:val="center"/>
          </w:tcPr>
          <w:p w14:paraId="00BBA2BE"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χρήση λιπασμάτων βραδείας αποδέσμευσης σε </w:t>
            </w:r>
            <w:proofErr w:type="spellStart"/>
            <w:r w:rsidRPr="004050F0">
              <w:rPr>
                <w:rFonts w:ascii="Arial" w:hAnsi="Arial" w:cs="Arial"/>
                <w:color w:val="244061" w:themeColor="accent1" w:themeShade="80"/>
                <w:sz w:val="20"/>
                <w:lang w:val="el-GR"/>
              </w:rPr>
              <w:t>αροτραίες</w:t>
            </w:r>
            <w:proofErr w:type="spellEnd"/>
            <w:r w:rsidRPr="004050F0">
              <w:rPr>
                <w:rFonts w:ascii="Arial" w:hAnsi="Arial" w:cs="Arial"/>
                <w:color w:val="244061" w:themeColor="accent1" w:themeShade="80"/>
                <w:sz w:val="20"/>
                <w:lang w:val="el-GR"/>
              </w:rPr>
              <w:t xml:space="preserve"> καλλιέργειες</w:t>
            </w:r>
          </w:p>
        </w:tc>
        <w:tc>
          <w:tcPr>
            <w:tcW w:w="2126" w:type="dxa"/>
            <w:vAlign w:val="center"/>
          </w:tcPr>
          <w:p w14:paraId="395F15C9"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FD393CB"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42D99489"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45€/ha</w:t>
            </w:r>
          </w:p>
        </w:tc>
      </w:tr>
      <w:tr w:rsidR="00DE7012" w:rsidRPr="004050F0" w14:paraId="5A7E3B34"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2C705BE"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για χρήση λιπασμάτων βραδείας αποδέσμευσης στα κηπευτικά και μόνιμες καλλιέργειες</w:t>
            </w:r>
          </w:p>
        </w:tc>
        <w:tc>
          <w:tcPr>
            <w:tcW w:w="2126" w:type="dxa"/>
            <w:vAlign w:val="center"/>
          </w:tcPr>
          <w:p w14:paraId="58343971"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68C81C9"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375BDEC7"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60€/ha</w:t>
            </w:r>
          </w:p>
        </w:tc>
      </w:tr>
      <w:tr w:rsidR="00DE7012" w:rsidRPr="004050F0" w14:paraId="537EFD1C" w14:textId="77777777" w:rsidTr="00EC2491">
        <w:trPr>
          <w:trHeight w:val="397"/>
        </w:trPr>
        <w:tc>
          <w:tcPr>
            <w:tcW w:w="7792" w:type="dxa"/>
            <w:vAlign w:val="center"/>
          </w:tcPr>
          <w:p w14:paraId="37B21B99"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χρήση λιπασμάτων με </w:t>
            </w:r>
            <w:proofErr w:type="spellStart"/>
            <w:r w:rsidRPr="004050F0">
              <w:rPr>
                <w:rFonts w:ascii="Arial" w:hAnsi="Arial" w:cs="Arial"/>
                <w:color w:val="244061" w:themeColor="accent1" w:themeShade="80"/>
                <w:sz w:val="20"/>
                <w:lang w:val="el-GR"/>
              </w:rPr>
              <w:t>παρεμποδιστές</w:t>
            </w:r>
            <w:proofErr w:type="spellEnd"/>
            <w:r w:rsidRPr="004050F0">
              <w:rPr>
                <w:rFonts w:ascii="Arial" w:hAnsi="Arial" w:cs="Arial"/>
                <w:color w:val="244061" w:themeColor="accent1" w:themeShade="80"/>
                <w:sz w:val="20"/>
                <w:lang w:val="el-GR"/>
              </w:rPr>
              <w:t xml:space="preserve"> σε  </w:t>
            </w:r>
            <w:proofErr w:type="spellStart"/>
            <w:r w:rsidRPr="004050F0">
              <w:rPr>
                <w:rFonts w:ascii="Arial" w:hAnsi="Arial" w:cs="Arial"/>
                <w:color w:val="244061" w:themeColor="accent1" w:themeShade="80"/>
                <w:sz w:val="20"/>
                <w:lang w:val="el-GR"/>
              </w:rPr>
              <w:t>αροτραίες</w:t>
            </w:r>
            <w:proofErr w:type="spellEnd"/>
            <w:r w:rsidRPr="004050F0">
              <w:rPr>
                <w:rFonts w:ascii="Arial" w:hAnsi="Arial" w:cs="Arial"/>
                <w:color w:val="244061" w:themeColor="accent1" w:themeShade="80"/>
                <w:sz w:val="20"/>
                <w:lang w:val="el-GR"/>
              </w:rPr>
              <w:t xml:space="preserve"> καλλιέργειες</w:t>
            </w:r>
          </w:p>
        </w:tc>
        <w:tc>
          <w:tcPr>
            <w:tcW w:w="2126" w:type="dxa"/>
            <w:vAlign w:val="center"/>
          </w:tcPr>
          <w:p w14:paraId="46D99107"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39D8838"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6D7F9B8A"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45€/ha</w:t>
            </w:r>
          </w:p>
        </w:tc>
      </w:tr>
      <w:tr w:rsidR="00DE7012" w:rsidRPr="004050F0" w14:paraId="1938DCE8"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49C0FE4D"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χρήση λιπασμάτων με </w:t>
            </w:r>
            <w:proofErr w:type="spellStart"/>
            <w:r w:rsidRPr="004050F0">
              <w:rPr>
                <w:rFonts w:ascii="Arial" w:hAnsi="Arial" w:cs="Arial"/>
                <w:color w:val="244061" w:themeColor="accent1" w:themeShade="80"/>
                <w:sz w:val="20"/>
                <w:lang w:val="el-GR"/>
              </w:rPr>
              <w:t>παρεμποδιστές</w:t>
            </w:r>
            <w:proofErr w:type="spellEnd"/>
            <w:r w:rsidRPr="004050F0">
              <w:rPr>
                <w:rFonts w:ascii="Arial" w:hAnsi="Arial" w:cs="Arial"/>
                <w:color w:val="244061" w:themeColor="accent1" w:themeShade="80"/>
                <w:sz w:val="20"/>
                <w:lang w:val="el-GR"/>
              </w:rPr>
              <w:t xml:space="preserve"> στα κηπευτικά και μόνιμες καλλιέργειες</w:t>
            </w:r>
          </w:p>
        </w:tc>
        <w:tc>
          <w:tcPr>
            <w:tcW w:w="2126" w:type="dxa"/>
            <w:vAlign w:val="center"/>
          </w:tcPr>
          <w:p w14:paraId="0BE8B5BB"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9906DAB"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34CC35CE"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60€/ha</w:t>
            </w:r>
          </w:p>
        </w:tc>
      </w:tr>
      <w:tr w:rsidR="00DE7012" w:rsidRPr="004050F0" w14:paraId="15A7CA18" w14:textId="77777777" w:rsidTr="00EC2491">
        <w:trPr>
          <w:trHeight w:val="397"/>
        </w:trPr>
        <w:tc>
          <w:tcPr>
            <w:tcW w:w="7792" w:type="dxa"/>
            <w:vAlign w:val="center"/>
          </w:tcPr>
          <w:p w14:paraId="357F652E"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w:t>
            </w:r>
            <w:proofErr w:type="spellStart"/>
            <w:r w:rsidRPr="004050F0">
              <w:rPr>
                <w:rFonts w:ascii="Arial" w:hAnsi="Arial" w:cs="Arial"/>
                <w:color w:val="244061" w:themeColor="accent1" w:themeShade="80"/>
                <w:sz w:val="20"/>
                <w:lang w:val="el-GR"/>
              </w:rPr>
              <w:t>ροδακινιά</w:t>
            </w:r>
            <w:proofErr w:type="spellEnd"/>
            <w:r w:rsidRPr="004050F0">
              <w:rPr>
                <w:rFonts w:ascii="Arial" w:hAnsi="Arial" w:cs="Arial"/>
                <w:color w:val="244061" w:themeColor="accent1" w:themeShade="80"/>
                <w:sz w:val="20"/>
                <w:lang w:val="el-GR"/>
              </w:rPr>
              <w:t xml:space="preserve">, </w:t>
            </w:r>
            <w:proofErr w:type="spellStart"/>
            <w:r w:rsidRPr="004050F0">
              <w:rPr>
                <w:rFonts w:ascii="Arial" w:hAnsi="Arial" w:cs="Arial"/>
                <w:color w:val="244061" w:themeColor="accent1" w:themeShade="80"/>
                <w:sz w:val="20"/>
                <w:lang w:val="el-GR"/>
              </w:rPr>
              <w:t>νεκταρινιά</w:t>
            </w:r>
            <w:proofErr w:type="spellEnd"/>
            <w:r w:rsidRPr="004050F0">
              <w:rPr>
                <w:rFonts w:ascii="Arial" w:hAnsi="Arial" w:cs="Arial"/>
                <w:color w:val="244061" w:themeColor="accent1" w:themeShade="80"/>
                <w:sz w:val="20"/>
                <w:lang w:val="el-GR"/>
              </w:rPr>
              <w:t xml:space="preserve"> και βερικοκιά (εφαρμογή </w:t>
            </w:r>
            <w:proofErr w:type="spellStart"/>
            <w:r w:rsidRPr="004050F0">
              <w:rPr>
                <w:rFonts w:ascii="Arial" w:hAnsi="Arial" w:cs="Arial"/>
                <w:color w:val="244061" w:themeColor="accent1" w:themeShade="80"/>
                <w:sz w:val="20"/>
              </w:rPr>
              <w:t>confusio</w:t>
            </w:r>
            <w:proofErr w:type="spellEnd"/>
            <w:r w:rsidRPr="004050F0">
              <w:rPr>
                <w:rFonts w:ascii="Arial" w:hAnsi="Arial" w:cs="Arial"/>
                <w:color w:val="244061" w:themeColor="accent1" w:themeShade="80"/>
                <w:sz w:val="20"/>
                <w:lang w:val="el-GR"/>
              </w:rPr>
              <w:t xml:space="preserve">) </w:t>
            </w:r>
          </w:p>
        </w:tc>
        <w:tc>
          <w:tcPr>
            <w:tcW w:w="2126" w:type="dxa"/>
            <w:vAlign w:val="center"/>
          </w:tcPr>
          <w:p w14:paraId="735978B0"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A77F61E"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7729B23D"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402€/ha</w:t>
            </w:r>
          </w:p>
        </w:tc>
      </w:tr>
      <w:tr w:rsidR="00DE7012" w:rsidRPr="004050F0" w14:paraId="73F7F61E"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100BEFA"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χρήση προϊόντων με </w:t>
            </w:r>
            <w:proofErr w:type="spellStart"/>
            <w:r w:rsidRPr="004050F0">
              <w:rPr>
                <w:rFonts w:ascii="Arial" w:hAnsi="Arial" w:cs="Arial"/>
                <w:color w:val="244061" w:themeColor="accent1" w:themeShade="80"/>
                <w:sz w:val="20"/>
                <w:lang w:val="el-GR"/>
              </w:rPr>
              <w:t>βιοδιεγέρτες</w:t>
            </w:r>
            <w:proofErr w:type="spellEnd"/>
            <w:r w:rsidRPr="004050F0">
              <w:rPr>
                <w:rFonts w:ascii="Arial" w:hAnsi="Arial" w:cs="Arial"/>
                <w:color w:val="244061" w:themeColor="accent1" w:themeShade="80"/>
                <w:sz w:val="20"/>
                <w:lang w:val="el-GR"/>
              </w:rPr>
              <w:t xml:space="preserve"> σε  </w:t>
            </w:r>
            <w:proofErr w:type="spellStart"/>
            <w:r w:rsidRPr="004050F0">
              <w:rPr>
                <w:rFonts w:ascii="Arial" w:hAnsi="Arial" w:cs="Arial"/>
                <w:color w:val="244061" w:themeColor="accent1" w:themeShade="80"/>
                <w:sz w:val="20"/>
                <w:lang w:val="el-GR"/>
              </w:rPr>
              <w:t>αροτραίες</w:t>
            </w:r>
            <w:proofErr w:type="spellEnd"/>
            <w:r w:rsidRPr="004050F0">
              <w:rPr>
                <w:rFonts w:ascii="Arial" w:hAnsi="Arial" w:cs="Arial"/>
                <w:color w:val="244061" w:themeColor="accent1" w:themeShade="80"/>
                <w:sz w:val="20"/>
                <w:lang w:val="el-GR"/>
              </w:rPr>
              <w:t xml:space="preserve"> καλλιέργειες</w:t>
            </w:r>
          </w:p>
        </w:tc>
        <w:tc>
          <w:tcPr>
            <w:tcW w:w="2126" w:type="dxa"/>
            <w:vAlign w:val="center"/>
          </w:tcPr>
          <w:p w14:paraId="74AB68D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EE2E3A3"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1143E013"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30€/ha</w:t>
            </w:r>
          </w:p>
        </w:tc>
      </w:tr>
      <w:tr w:rsidR="00DE7012" w:rsidRPr="004050F0" w14:paraId="5A5500A4" w14:textId="77777777" w:rsidTr="00EC2491">
        <w:trPr>
          <w:trHeight w:val="397"/>
        </w:trPr>
        <w:tc>
          <w:tcPr>
            <w:tcW w:w="7792" w:type="dxa"/>
            <w:vAlign w:val="center"/>
          </w:tcPr>
          <w:p w14:paraId="0AA9C61A"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χρήση προϊόντων με </w:t>
            </w:r>
            <w:proofErr w:type="spellStart"/>
            <w:r w:rsidRPr="004050F0">
              <w:rPr>
                <w:rFonts w:ascii="Arial" w:hAnsi="Arial" w:cs="Arial"/>
                <w:color w:val="244061" w:themeColor="accent1" w:themeShade="80"/>
                <w:sz w:val="20"/>
                <w:lang w:val="el-GR"/>
              </w:rPr>
              <w:t>βιοδιεγέρτες</w:t>
            </w:r>
            <w:proofErr w:type="spellEnd"/>
            <w:r w:rsidRPr="004050F0">
              <w:rPr>
                <w:rFonts w:ascii="Arial" w:hAnsi="Arial" w:cs="Arial"/>
                <w:color w:val="244061" w:themeColor="accent1" w:themeShade="80"/>
                <w:sz w:val="20"/>
                <w:lang w:val="el-GR"/>
              </w:rPr>
              <w:t xml:space="preserve"> στα κηπευτικά και μόνιμες καλλιέργειες</w:t>
            </w:r>
          </w:p>
        </w:tc>
        <w:tc>
          <w:tcPr>
            <w:tcW w:w="2126" w:type="dxa"/>
            <w:vAlign w:val="center"/>
          </w:tcPr>
          <w:p w14:paraId="2E2187D2"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7645BDA"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4024AEDC"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60€/ha</w:t>
            </w:r>
          </w:p>
        </w:tc>
      </w:tr>
      <w:tr w:rsidR="00DE7012" w:rsidRPr="004050F0" w14:paraId="5B5E846B"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0A0681CD"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με εφαρμογή  εθελοντικών οδηγιών ολοκληρωμένης φυτοπροστασίας στους ελαιώνες</w:t>
            </w:r>
          </w:p>
        </w:tc>
        <w:tc>
          <w:tcPr>
            <w:tcW w:w="2126" w:type="dxa"/>
            <w:vAlign w:val="center"/>
          </w:tcPr>
          <w:p w14:paraId="36AE505E"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84DF725"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420F2DD8" w14:textId="6E6CF0B3" w:rsidR="00DE7012" w:rsidRPr="004050F0" w:rsidRDefault="004F6D86"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lang w:val="el-GR"/>
              </w:rPr>
              <w:t>35</w:t>
            </w:r>
            <w:r w:rsidR="00DE7012" w:rsidRPr="004050F0">
              <w:rPr>
                <w:rFonts w:ascii="Arial" w:hAnsi="Arial" w:cs="Arial"/>
                <w:color w:val="244061" w:themeColor="accent1" w:themeShade="80"/>
                <w:sz w:val="20"/>
              </w:rPr>
              <w:t>0€/ha</w:t>
            </w:r>
          </w:p>
        </w:tc>
      </w:tr>
      <w:tr w:rsidR="00DE7012" w:rsidRPr="004050F0" w14:paraId="149B8B3D" w14:textId="77777777" w:rsidTr="00EC2491">
        <w:trPr>
          <w:trHeight w:val="397"/>
        </w:trPr>
        <w:tc>
          <w:tcPr>
            <w:tcW w:w="7792" w:type="dxa"/>
            <w:vAlign w:val="center"/>
          </w:tcPr>
          <w:p w14:paraId="540AEB9D"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Ετήσια ενίσχυση με εφαρμογή  εθελοντικών οδηγιών ολοκληρωμένης φυτοπροστασίας στα εσπεριδοειδή</w:t>
            </w:r>
          </w:p>
        </w:tc>
        <w:tc>
          <w:tcPr>
            <w:tcW w:w="2126" w:type="dxa"/>
            <w:vAlign w:val="center"/>
          </w:tcPr>
          <w:p w14:paraId="41FDD1B5"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162E744"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0A4F05BB"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175€/ha</w:t>
            </w:r>
          </w:p>
        </w:tc>
      </w:tr>
      <w:tr w:rsidR="00DE7012" w:rsidRPr="004050F0" w14:paraId="03C31430"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2E394E65"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δαμασκηνιά (εφαρμογή </w:t>
            </w:r>
            <w:proofErr w:type="spellStart"/>
            <w:r w:rsidRPr="004050F0">
              <w:rPr>
                <w:rFonts w:ascii="Arial" w:hAnsi="Arial" w:cs="Arial"/>
                <w:color w:val="244061" w:themeColor="accent1" w:themeShade="80"/>
                <w:sz w:val="20"/>
              </w:rPr>
              <w:t>confusio</w:t>
            </w:r>
            <w:proofErr w:type="spellEnd"/>
            <w:r w:rsidRPr="004050F0">
              <w:rPr>
                <w:rFonts w:ascii="Arial" w:hAnsi="Arial" w:cs="Arial"/>
                <w:color w:val="244061" w:themeColor="accent1" w:themeShade="80"/>
                <w:sz w:val="20"/>
                <w:lang w:val="el-GR"/>
              </w:rPr>
              <w:t>)</w:t>
            </w:r>
          </w:p>
        </w:tc>
        <w:tc>
          <w:tcPr>
            <w:tcW w:w="2126" w:type="dxa"/>
            <w:vAlign w:val="center"/>
          </w:tcPr>
          <w:p w14:paraId="67814B1C"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62B69E1"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2A89CE7B"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585€/ha</w:t>
            </w:r>
          </w:p>
        </w:tc>
      </w:tr>
      <w:tr w:rsidR="00DE7012" w:rsidRPr="004050F0" w14:paraId="4FA3F7DD" w14:textId="77777777" w:rsidTr="00EC2491">
        <w:trPr>
          <w:trHeight w:val="397"/>
        </w:trPr>
        <w:tc>
          <w:tcPr>
            <w:tcW w:w="7792" w:type="dxa"/>
            <w:vAlign w:val="center"/>
          </w:tcPr>
          <w:p w14:paraId="6DEA1E32"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μηλιά, αχλαδιά και κυδωνιά (εφαρμογή </w:t>
            </w:r>
            <w:proofErr w:type="spellStart"/>
            <w:r w:rsidRPr="004050F0">
              <w:rPr>
                <w:rFonts w:ascii="Arial" w:hAnsi="Arial" w:cs="Arial"/>
                <w:color w:val="244061" w:themeColor="accent1" w:themeShade="80"/>
                <w:sz w:val="20"/>
              </w:rPr>
              <w:t>confusio</w:t>
            </w:r>
            <w:proofErr w:type="spellEnd"/>
            <w:r w:rsidRPr="004050F0">
              <w:rPr>
                <w:rFonts w:ascii="Arial" w:hAnsi="Arial" w:cs="Arial"/>
                <w:color w:val="244061" w:themeColor="accent1" w:themeShade="80"/>
                <w:sz w:val="20"/>
                <w:lang w:val="el-GR"/>
              </w:rPr>
              <w:t>)</w:t>
            </w:r>
          </w:p>
        </w:tc>
        <w:tc>
          <w:tcPr>
            <w:tcW w:w="2126" w:type="dxa"/>
            <w:vAlign w:val="center"/>
          </w:tcPr>
          <w:p w14:paraId="49955D2C"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2244851"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44F6EB0C"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948€/ha</w:t>
            </w:r>
          </w:p>
        </w:tc>
      </w:tr>
      <w:tr w:rsidR="00DE7012" w:rsidRPr="004050F0" w14:paraId="2377FA28"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068B538"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w:t>
            </w:r>
            <w:proofErr w:type="spellStart"/>
            <w:r w:rsidRPr="004050F0">
              <w:rPr>
                <w:rFonts w:ascii="Arial" w:hAnsi="Arial" w:cs="Arial"/>
                <w:color w:val="244061" w:themeColor="accent1" w:themeShade="80"/>
                <w:sz w:val="20"/>
                <w:lang w:val="el-GR"/>
              </w:rPr>
              <w:t>οινοποιήσιμο</w:t>
            </w:r>
            <w:proofErr w:type="spellEnd"/>
            <w:r w:rsidRPr="004050F0">
              <w:rPr>
                <w:rFonts w:ascii="Arial" w:hAnsi="Arial" w:cs="Arial"/>
                <w:color w:val="244061" w:themeColor="accent1" w:themeShade="80"/>
                <w:sz w:val="20"/>
                <w:lang w:val="el-GR"/>
              </w:rPr>
              <w:t xml:space="preserve"> σταφύλι (εφαρμογή </w:t>
            </w:r>
            <w:proofErr w:type="spellStart"/>
            <w:r w:rsidRPr="004050F0">
              <w:rPr>
                <w:rFonts w:ascii="Arial" w:hAnsi="Arial" w:cs="Arial"/>
                <w:color w:val="244061" w:themeColor="accent1" w:themeShade="80"/>
                <w:sz w:val="20"/>
              </w:rPr>
              <w:t>confusio</w:t>
            </w:r>
            <w:proofErr w:type="spellEnd"/>
            <w:r w:rsidRPr="004050F0">
              <w:rPr>
                <w:rFonts w:ascii="Arial" w:hAnsi="Arial" w:cs="Arial"/>
                <w:color w:val="244061" w:themeColor="accent1" w:themeShade="80"/>
                <w:sz w:val="20"/>
                <w:lang w:val="el-GR"/>
              </w:rPr>
              <w:t>)</w:t>
            </w:r>
          </w:p>
        </w:tc>
        <w:tc>
          <w:tcPr>
            <w:tcW w:w="2126" w:type="dxa"/>
            <w:vAlign w:val="center"/>
          </w:tcPr>
          <w:p w14:paraId="2BFD20A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8DB65F0"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03E280E8"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366€/ha</w:t>
            </w:r>
          </w:p>
        </w:tc>
      </w:tr>
      <w:tr w:rsidR="00DE7012" w:rsidRPr="004050F0" w14:paraId="020328B1" w14:textId="77777777" w:rsidTr="00EC2491">
        <w:trPr>
          <w:trHeight w:val="397"/>
        </w:trPr>
        <w:tc>
          <w:tcPr>
            <w:tcW w:w="7792" w:type="dxa"/>
            <w:vAlign w:val="center"/>
          </w:tcPr>
          <w:p w14:paraId="4CC49B02"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επιτραπέζιο σταφύλι στο οποίο συμπεριλαμβάνεται και η σταφίδα (εφαρμογή </w:t>
            </w:r>
            <w:proofErr w:type="spellStart"/>
            <w:r w:rsidRPr="004050F0">
              <w:rPr>
                <w:rFonts w:ascii="Arial" w:hAnsi="Arial" w:cs="Arial"/>
                <w:color w:val="244061" w:themeColor="accent1" w:themeShade="80"/>
                <w:sz w:val="20"/>
              </w:rPr>
              <w:t>confusio</w:t>
            </w:r>
            <w:proofErr w:type="spellEnd"/>
            <w:r w:rsidRPr="004050F0">
              <w:rPr>
                <w:rFonts w:ascii="Arial" w:hAnsi="Arial" w:cs="Arial"/>
                <w:color w:val="244061" w:themeColor="accent1" w:themeShade="80"/>
                <w:sz w:val="20"/>
                <w:lang w:val="el-GR"/>
              </w:rPr>
              <w:t>)</w:t>
            </w:r>
          </w:p>
        </w:tc>
        <w:tc>
          <w:tcPr>
            <w:tcW w:w="2126" w:type="dxa"/>
            <w:vAlign w:val="center"/>
          </w:tcPr>
          <w:p w14:paraId="2D7B8AB2"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784A8E0"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374F8DE4"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633€/ha</w:t>
            </w:r>
          </w:p>
        </w:tc>
      </w:tr>
      <w:tr w:rsidR="00DE7012" w:rsidRPr="004050F0" w14:paraId="7F776EF1"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4E3CBF01"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στην καλλιέργεια μηλιάς, </w:t>
            </w:r>
            <w:proofErr w:type="spellStart"/>
            <w:r w:rsidRPr="004050F0">
              <w:rPr>
                <w:rFonts w:ascii="Arial" w:hAnsi="Arial" w:cs="Arial"/>
                <w:color w:val="244061" w:themeColor="accent1" w:themeShade="80"/>
                <w:sz w:val="20"/>
                <w:lang w:val="el-GR"/>
              </w:rPr>
              <w:t>ροδακινιάς</w:t>
            </w:r>
            <w:proofErr w:type="spellEnd"/>
            <w:r w:rsidRPr="004050F0">
              <w:rPr>
                <w:rFonts w:ascii="Arial" w:hAnsi="Arial" w:cs="Arial"/>
                <w:color w:val="244061" w:themeColor="accent1" w:themeShade="80"/>
                <w:sz w:val="20"/>
                <w:lang w:val="el-GR"/>
              </w:rPr>
              <w:t xml:space="preserve"> και κερασιάς (ωφέλιμα αρπακτικά </w:t>
            </w:r>
            <w:proofErr w:type="spellStart"/>
            <w:r w:rsidRPr="004050F0">
              <w:rPr>
                <w:rFonts w:ascii="Arial" w:hAnsi="Arial" w:cs="Arial"/>
                <w:color w:val="244061" w:themeColor="accent1" w:themeShade="80"/>
                <w:sz w:val="20"/>
                <w:lang w:val="el-GR"/>
              </w:rPr>
              <w:t>εντόμα</w:t>
            </w:r>
            <w:proofErr w:type="spellEnd"/>
            <w:r w:rsidRPr="004050F0">
              <w:rPr>
                <w:rFonts w:ascii="Arial" w:hAnsi="Arial" w:cs="Arial"/>
                <w:color w:val="244061" w:themeColor="accent1" w:themeShade="80"/>
                <w:sz w:val="20"/>
                <w:lang w:val="el-GR"/>
              </w:rPr>
              <w:t>)</w:t>
            </w:r>
          </w:p>
        </w:tc>
        <w:tc>
          <w:tcPr>
            <w:tcW w:w="2126" w:type="dxa"/>
            <w:vAlign w:val="center"/>
          </w:tcPr>
          <w:p w14:paraId="0B7865C1"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4E4662C"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69305D47"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358€/ha</w:t>
            </w:r>
          </w:p>
        </w:tc>
      </w:tr>
      <w:tr w:rsidR="00DE7012" w:rsidRPr="004050F0" w14:paraId="41ABECA6" w14:textId="77777777" w:rsidTr="00EC2491">
        <w:trPr>
          <w:trHeight w:val="397"/>
        </w:trPr>
        <w:tc>
          <w:tcPr>
            <w:tcW w:w="7792" w:type="dxa"/>
            <w:vAlign w:val="center"/>
          </w:tcPr>
          <w:p w14:paraId="23E800F3"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καλλιέργεια αχλαδιάς (ωφέλιμα αρπακτικά </w:t>
            </w:r>
            <w:proofErr w:type="spellStart"/>
            <w:r w:rsidRPr="004050F0">
              <w:rPr>
                <w:rFonts w:ascii="Arial" w:hAnsi="Arial" w:cs="Arial"/>
                <w:color w:val="244061" w:themeColor="accent1" w:themeShade="80"/>
                <w:sz w:val="20"/>
                <w:lang w:val="el-GR"/>
              </w:rPr>
              <w:t>εντόμα</w:t>
            </w:r>
            <w:proofErr w:type="spellEnd"/>
            <w:r w:rsidRPr="004050F0">
              <w:rPr>
                <w:rFonts w:ascii="Arial" w:hAnsi="Arial" w:cs="Arial"/>
                <w:color w:val="244061" w:themeColor="accent1" w:themeShade="80"/>
                <w:sz w:val="20"/>
                <w:lang w:val="el-GR"/>
              </w:rPr>
              <w:t>)</w:t>
            </w:r>
          </w:p>
        </w:tc>
        <w:tc>
          <w:tcPr>
            <w:tcW w:w="2126" w:type="dxa"/>
            <w:vAlign w:val="center"/>
          </w:tcPr>
          <w:p w14:paraId="16792540"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096B9DA"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7164C379" w14:textId="296689C8" w:rsidR="00DE7012" w:rsidRPr="004050F0" w:rsidRDefault="004F6D86"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lang w:val="el-GR"/>
              </w:rPr>
              <w:t>3</w:t>
            </w:r>
            <w:r w:rsidR="00DE7012" w:rsidRPr="004050F0">
              <w:rPr>
                <w:rFonts w:ascii="Arial" w:hAnsi="Arial" w:cs="Arial"/>
                <w:color w:val="244061" w:themeColor="accent1" w:themeShade="80"/>
                <w:sz w:val="20"/>
              </w:rPr>
              <w:t>00€/ha</w:t>
            </w:r>
          </w:p>
        </w:tc>
      </w:tr>
      <w:tr w:rsidR="00DE7012" w:rsidRPr="004050F0" w14:paraId="5940EA5E"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BA26129" w14:textId="77777777" w:rsidR="00DE7012" w:rsidRPr="004050F0" w:rsidRDefault="00DE7012" w:rsidP="00F46B83">
            <w:pPr>
              <w:pStyle w:val="ab"/>
              <w:numPr>
                <w:ilvl w:val="0"/>
                <w:numId w:val="48"/>
              </w:numPr>
              <w:spacing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στις καλλιέργειες </w:t>
            </w:r>
            <w:proofErr w:type="spellStart"/>
            <w:r w:rsidRPr="004050F0">
              <w:rPr>
                <w:rFonts w:ascii="Arial" w:hAnsi="Arial" w:cs="Arial"/>
                <w:color w:val="244061" w:themeColor="accent1" w:themeShade="80"/>
                <w:sz w:val="20"/>
                <w:lang w:val="el-GR"/>
              </w:rPr>
              <w:t>ροδακινιάς</w:t>
            </w:r>
            <w:proofErr w:type="spellEnd"/>
            <w:r w:rsidRPr="004050F0">
              <w:rPr>
                <w:rFonts w:ascii="Arial" w:hAnsi="Arial" w:cs="Arial"/>
                <w:color w:val="244061" w:themeColor="accent1" w:themeShade="80"/>
                <w:sz w:val="20"/>
                <w:lang w:val="el-GR"/>
              </w:rPr>
              <w:t xml:space="preserve">, μηλιάς, δαμασκηνιάς (χρήση </w:t>
            </w:r>
            <w:proofErr w:type="spellStart"/>
            <w:r w:rsidRPr="004050F0">
              <w:rPr>
                <w:rFonts w:ascii="Arial" w:hAnsi="Arial" w:cs="Arial"/>
                <w:color w:val="244061" w:themeColor="accent1" w:themeShade="80"/>
                <w:sz w:val="20"/>
                <w:lang w:val="el-GR"/>
              </w:rPr>
              <w:t>εντομοπαθογόνων</w:t>
            </w:r>
            <w:proofErr w:type="spellEnd"/>
            <w:r w:rsidRPr="004050F0">
              <w:rPr>
                <w:rFonts w:ascii="Arial" w:hAnsi="Arial" w:cs="Arial"/>
                <w:color w:val="244061" w:themeColor="accent1" w:themeShade="80"/>
                <w:sz w:val="20"/>
                <w:lang w:val="el-GR"/>
              </w:rPr>
              <w:t xml:space="preserve"> νηματωδών)</w:t>
            </w:r>
          </w:p>
        </w:tc>
        <w:tc>
          <w:tcPr>
            <w:tcW w:w="2126" w:type="dxa"/>
            <w:vAlign w:val="center"/>
          </w:tcPr>
          <w:p w14:paraId="1F765F54"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1B33CFB1" w14:textId="77777777" w:rsidR="00DE7012" w:rsidRPr="004050F0" w:rsidRDefault="00DE7012" w:rsidP="00EC2491">
            <w:pPr>
              <w:pStyle w:val="ab"/>
              <w:spacing w:after="0" w:line="360" w:lineRule="auto"/>
              <w:jc w:val="center"/>
              <w:rPr>
                <w:rFonts w:ascii="Arial" w:hAnsi="Arial" w:cs="Arial"/>
                <w:color w:val="244061" w:themeColor="accent1" w:themeShade="80"/>
                <w:sz w:val="20"/>
                <w:lang w:val="el-GR"/>
              </w:rPr>
            </w:pPr>
          </w:p>
        </w:tc>
        <w:tc>
          <w:tcPr>
            <w:tcW w:w="2268" w:type="dxa"/>
            <w:vAlign w:val="center"/>
          </w:tcPr>
          <w:p w14:paraId="2DB3794A" w14:textId="1044BAE1" w:rsidR="00DE7012" w:rsidRPr="004050F0" w:rsidRDefault="004F6D86"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lang w:val="el-GR"/>
              </w:rPr>
              <w:t>2</w:t>
            </w:r>
            <w:r w:rsidR="00DE7012" w:rsidRPr="004050F0">
              <w:rPr>
                <w:rFonts w:ascii="Arial" w:hAnsi="Arial" w:cs="Arial"/>
                <w:color w:val="244061" w:themeColor="accent1" w:themeShade="80"/>
                <w:sz w:val="20"/>
              </w:rPr>
              <w:t>00€/ha</w:t>
            </w:r>
          </w:p>
        </w:tc>
      </w:tr>
      <w:tr w:rsidR="00DE7012" w:rsidRPr="004050F0" w14:paraId="5E72FDD0" w14:textId="77777777" w:rsidTr="00EC2491">
        <w:trPr>
          <w:trHeight w:val="397"/>
        </w:trPr>
        <w:tc>
          <w:tcPr>
            <w:tcW w:w="7792" w:type="dxa"/>
            <w:vAlign w:val="center"/>
            <w:hideMark/>
          </w:tcPr>
          <w:p w14:paraId="0A77255A" w14:textId="43651411" w:rsidR="00DE7012" w:rsidRPr="00590FEE" w:rsidRDefault="00DE7012" w:rsidP="00EC2491">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 xml:space="preserve">Περιβαλλοντική διαχείριση κτηνοτροφικών συστημάτων </w:t>
            </w:r>
            <w:r w:rsidR="005E5CEE" w:rsidRPr="004050F0">
              <w:rPr>
                <w:rFonts w:ascii="Arial" w:hAnsi="Arial" w:cs="Arial"/>
                <w:b/>
                <w:bCs/>
                <w:color w:val="244061" w:themeColor="accent1" w:themeShade="80"/>
                <w:sz w:val="20"/>
                <w:lang w:val="el-GR"/>
              </w:rPr>
              <w:t>(Π1-31.7)</w:t>
            </w:r>
          </w:p>
        </w:tc>
        <w:tc>
          <w:tcPr>
            <w:tcW w:w="2126" w:type="dxa"/>
            <w:vAlign w:val="center"/>
            <w:hideMark/>
          </w:tcPr>
          <w:p w14:paraId="17E0ACCA"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Βοσκότο</w:t>
            </w:r>
            <w:proofErr w:type="spellEnd"/>
            <w:r w:rsidRPr="004050F0">
              <w:rPr>
                <w:rFonts w:ascii="Arial" w:hAnsi="Arial" w:cs="Arial"/>
                <w:b/>
                <w:bCs/>
                <w:color w:val="244061" w:themeColor="accent1" w:themeShade="80"/>
                <w:sz w:val="20"/>
              </w:rPr>
              <w:t>ποι</w:t>
            </w:r>
          </w:p>
        </w:tc>
        <w:tc>
          <w:tcPr>
            <w:tcW w:w="1701" w:type="dxa"/>
            <w:vAlign w:val="center"/>
            <w:hideMark/>
          </w:tcPr>
          <w:p w14:paraId="2151729D"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401.151</w:t>
            </w:r>
          </w:p>
        </w:tc>
        <w:tc>
          <w:tcPr>
            <w:tcW w:w="2268" w:type="dxa"/>
            <w:vAlign w:val="center"/>
            <w:hideMark/>
          </w:tcPr>
          <w:p w14:paraId="31F350E4" w14:textId="17BFAE70" w:rsidR="00DE7012" w:rsidRPr="004050F0" w:rsidRDefault="00DE7012" w:rsidP="00590FEE">
            <w:pPr>
              <w:pStyle w:val="ab"/>
              <w:spacing w:after="0" w:line="360" w:lineRule="auto"/>
              <w:ind w:left="0"/>
              <w:jc w:val="center"/>
              <w:rPr>
                <w:rFonts w:ascii="Arial" w:hAnsi="Arial" w:cs="Arial"/>
                <w:color w:val="244061" w:themeColor="accent1" w:themeShade="80"/>
                <w:sz w:val="20"/>
              </w:rPr>
            </w:pPr>
            <w:r w:rsidRPr="004050F0">
              <w:rPr>
                <w:rFonts w:ascii="Arial" w:hAnsi="Arial" w:cs="Arial"/>
                <w:b/>
                <w:bCs/>
                <w:color w:val="244061" w:themeColor="accent1" w:themeShade="80"/>
                <w:sz w:val="20"/>
              </w:rPr>
              <w:t>21.069.868</w:t>
            </w:r>
          </w:p>
        </w:tc>
      </w:tr>
      <w:tr w:rsidR="00DE7012" w:rsidRPr="004050F0" w14:paraId="0677F4DA"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C7FFD3C"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Πρόσθετες δαπάνες για τη δημιουργία τεχνητού λειμώνα σε υποβαθμισμένους βοσκοτόπους </w:t>
            </w:r>
            <w:proofErr w:type="spellStart"/>
            <w:r w:rsidRPr="004050F0">
              <w:rPr>
                <w:rFonts w:ascii="Arial" w:hAnsi="Arial" w:cs="Arial"/>
                <w:color w:val="244061" w:themeColor="accent1" w:themeShade="80"/>
                <w:sz w:val="20"/>
                <w:lang w:val="el-GR"/>
              </w:rPr>
              <w:t>περιφ</w:t>
            </w:r>
            <w:proofErr w:type="spellEnd"/>
            <w:r w:rsidRPr="004050F0">
              <w:rPr>
                <w:rFonts w:ascii="Arial" w:hAnsi="Arial" w:cs="Arial"/>
                <w:color w:val="244061" w:themeColor="accent1" w:themeShade="80"/>
                <w:sz w:val="20"/>
                <w:lang w:val="el-GR"/>
              </w:rPr>
              <w:t>-χωρική διαφοροποίηση</w:t>
            </w:r>
          </w:p>
        </w:tc>
        <w:tc>
          <w:tcPr>
            <w:tcW w:w="2126" w:type="dxa"/>
            <w:vAlign w:val="center"/>
          </w:tcPr>
          <w:p w14:paraId="5522DD7B"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3597AD19"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16D863C3"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304€/ha</w:t>
            </w:r>
          </w:p>
        </w:tc>
      </w:tr>
      <w:tr w:rsidR="00DE7012" w:rsidRPr="004050F0" w14:paraId="5C46AF4C" w14:textId="77777777" w:rsidTr="00EC2491">
        <w:trPr>
          <w:trHeight w:val="397"/>
        </w:trPr>
        <w:tc>
          <w:tcPr>
            <w:tcW w:w="7792" w:type="dxa"/>
            <w:vAlign w:val="center"/>
          </w:tcPr>
          <w:p w14:paraId="42F90DD6"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Δαπάνες μετακίνησης από υποβαθμισμένους βοσκοτόπους περιφερειακή-χωρική διαφοροποίηση για αιγοπρόβατα</w:t>
            </w:r>
          </w:p>
        </w:tc>
        <w:tc>
          <w:tcPr>
            <w:tcW w:w="2126" w:type="dxa"/>
            <w:vAlign w:val="center"/>
          </w:tcPr>
          <w:p w14:paraId="67949EE2"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4BA043A1"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5E4F572C" w14:textId="77777777"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65€/ha</w:t>
            </w:r>
          </w:p>
          <w:p w14:paraId="24D00B1A" w14:textId="77777777" w:rsidR="00DE7012" w:rsidRPr="004050F0" w:rsidRDefault="00DE7012" w:rsidP="00EC2491">
            <w:pPr>
              <w:pStyle w:val="ab"/>
              <w:spacing w:after="0" w:line="360" w:lineRule="auto"/>
              <w:ind w:left="0"/>
              <w:jc w:val="center"/>
              <w:rPr>
                <w:rFonts w:ascii="Arial" w:hAnsi="Arial" w:cs="Arial"/>
                <w:b/>
                <w:bCs/>
                <w:color w:val="244061" w:themeColor="accent1" w:themeShade="80"/>
                <w:sz w:val="20"/>
              </w:rPr>
            </w:pPr>
          </w:p>
        </w:tc>
      </w:tr>
      <w:tr w:rsidR="00DE7012" w:rsidRPr="004050F0" w14:paraId="090DCE7D"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1EBFE20F"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Δαπάνες μετακίνησης από υποβαθμισμένους βοσκοτόπους, περιφερειακή χωρική διαφοροποίηση για βοοειδή</w:t>
            </w:r>
          </w:p>
        </w:tc>
        <w:tc>
          <w:tcPr>
            <w:tcW w:w="2126" w:type="dxa"/>
            <w:vAlign w:val="center"/>
          </w:tcPr>
          <w:p w14:paraId="42501F0F"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16C4527A"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0D51754D" w14:textId="1849B4F6"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55€/ha</w:t>
            </w:r>
          </w:p>
        </w:tc>
      </w:tr>
      <w:tr w:rsidR="00DE7012" w:rsidRPr="004050F0" w14:paraId="354C02BC" w14:textId="77777777" w:rsidTr="00EC2491">
        <w:trPr>
          <w:trHeight w:val="397"/>
        </w:trPr>
        <w:tc>
          <w:tcPr>
            <w:tcW w:w="7792" w:type="dxa"/>
            <w:vAlign w:val="center"/>
          </w:tcPr>
          <w:p w14:paraId="71B737C5"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Κατάρτιση σχεδίου διαχείρισης βοσκοτόπου σε υποβαθμισμένους βοσκοτόπους</w:t>
            </w:r>
          </w:p>
        </w:tc>
        <w:tc>
          <w:tcPr>
            <w:tcW w:w="2126" w:type="dxa"/>
            <w:vAlign w:val="center"/>
          </w:tcPr>
          <w:p w14:paraId="1CE380C5"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5ECFD750"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6FDE1156" w14:textId="5EAFFE22" w:rsidR="00DE7012" w:rsidRPr="004050F0" w:rsidRDefault="00DE7012" w:rsidP="00EC2491">
            <w:pPr>
              <w:pStyle w:val="ab"/>
              <w:spacing w:after="0" w:line="360" w:lineRule="auto"/>
              <w:ind w:left="0"/>
              <w:jc w:val="center"/>
              <w:rPr>
                <w:rFonts w:ascii="Arial" w:hAnsi="Arial" w:cs="Arial"/>
                <w:color w:val="244061" w:themeColor="accent1" w:themeShade="80"/>
                <w:sz w:val="20"/>
              </w:rPr>
            </w:pPr>
            <w:r w:rsidRPr="004050F0">
              <w:rPr>
                <w:rFonts w:ascii="Arial" w:hAnsi="Arial" w:cs="Arial"/>
                <w:color w:val="244061" w:themeColor="accent1" w:themeShade="80"/>
                <w:sz w:val="20"/>
              </w:rPr>
              <w:t>10€/ha</w:t>
            </w:r>
          </w:p>
        </w:tc>
      </w:tr>
      <w:tr w:rsidR="00DE7012" w:rsidRPr="004050F0" w14:paraId="6F3D1E20"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4011AEC1"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Κατάρτιση και εφαρμογή βελτιωμένου σιτηρεσίου σε μέσης - καλής κατάστασης βοσκοτόπους</w:t>
            </w:r>
          </w:p>
        </w:tc>
        <w:tc>
          <w:tcPr>
            <w:tcW w:w="2126" w:type="dxa"/>
            <w:vAlign w:val="center"/>
          </w:tcPr>
          <w:p w14:paraId="0169EE65"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lang w:val="el-GR"/>
              </w:rPr>
            </w:pPr>
          </w:p>
        </w:tc>
        <w:tc>
          <w:tcPr>
            <w:tcW w:w="1701" w:type="dxa"/>
            <w:vAlign w:val="center"/>
          </w:tcPr>
          <w:p w14:paraId="57EB48B8" w14:textId="77777777" w:rsidR="00DE7012" w:rsidRPr="004050F0" w:rsidRDefault="00DE7012" w:rsidP="00EC2491">
            <w:pPr>
              <w:pStyle w:val="ab"/>
              <w:spacing w:after="0" w:line="360" w:lineRule="auto"/>
              <w:jc w:val="center"/>
              <w:rPr>
                <w:rFonts w:ascii="Arial" w:hAnsi="Arial" w:cs="Arial"/>
                <w:b/>
                <w:bCs/>
                <w:color w:val="244061" w:themeColor="accent1" w:themeShade="80"/>
                <w:sz w:val="20"/>
                <w:lang w:val="el-GR"/>
              </w:rPr>
            </w:pPr>
          </w:p>
        </w:tc>
        <w:tc>
          <w:tcPr>
            <w:tcW w:w="2268" w:type="dxa"/>
            <w:vAlign w:val="center"/>
          </w:tcPr>
          <w:p w14:paraId="7851A53D" w14:textId="77777777" w:rsidR="00DE7012" w:rsidRPr="004050F0" w:rsidRDefault="00DE7012" w:rsidP="00EC2491">
            <w:pPr>
              <w:pStyle w:val="ab"/>
              <w:spacing w:after="0" w:line="360" w:lineRule="auto"/>
              <w:ind w:left="0"/>
              <w:jc w:val="center"/>
              <w:rPr>
                <w:rFonts w:ascii="Arial" w:hAnsi="Arial" w:cs="Arial"/>
                <w:b/>
                <w:bCs/>
                <w:color w:val="244061" w:themeColor="accent1" w:themeShade="80"/>
                <w:sz w:val="20"/>
              </w:rPr>
            </w:pPr>
            <w:r w:rsidRPr="004050F0">
              <w:rPr>
                <w:rFonts w:ascii="Arial" w:hAnsi="Arial" w:cs="Arial"/>
                <w:color w:val="244061" w:themeColor="accent1" w:themeShade="80"/>
                <w:sz w:val="20"/>
              </w:rPr>
              <w:t>30€/ha</w:t>
            </w:r>
          </w:p>
        </w:tc>
      </w:tr>
      <w:tr w:rsidR="00DE7012" w:rsidRPr="004050F0" w14:paraId="70DDAC19" w14:textId="77777777" w:rsidTr="00EC2491">
        <w:trPr>
          <w:trHeight w:val="397"/>
        </w:trPr>
        <w:tc>
          <w:tcPr>
            <w:tcW w:w="7792" w:type="dxa"/>
            <w:vAlign w:val="center"/>
            <w:hideMark/>
          </w:tcPr>
          <w:p w14:paraId="16B9B354" w14:textId="0D6099FB"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Διατήρηση και βελτίωση καλλιεργειών σε εκτάσεις με αναβαθμίδες</w:t>
            </w:r>
            <w:r w:rsidR="005E5CEE" w:rsidRPr="004050F0">
              <w:rPr>
                <w:rFonts w:ascii="Arial" w:hAnsi="Arial" w:cs="Arial"/>
                <w:b/>
                <w:bCs/>
                <w:color w:val="244061" w:themeColor="accent1" w:themeShade="80"/>
                <w:sz w:val="20"/>
                <w:lang w:val="el-GR"/>
              </w:rPr>
              <w:t xml:space="preserve"> (Π1-31.8)</w:t>
            </w:r>
          </w:p>
        </w:tc>
        <w:tc>
          <w:tcPr>
            <w:tcW w:w="2126" w:type="dxa"/>
            <w:vAlign w:val="center"/>
            <w:hideMark/>
          </w:tcPr>
          <w:p w14:paraId="6D21612C"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r w:rsidRPr="004050F0">
              <w:rPr>
                <w:rFonts w:ascii="Arial" w:hAnsi="Arial" w:cs="Arial"/>
                <w:b/>
                <w:bCs/>
                <w:color w:val="244061" w:themeColor="accent1" w:themeShade="80"/>
                <w:sz w:val="20"/>
              </w:rPr>
              <w:t xml:space="preserve"> - </w:t>
            </w:r>
            <w:proofErr w:type="spellStart"/>
            <w:r w:rsidRPr="004050F0">
              <w:rPr>
                <w:rFonts w:ascii="Arial" w:hAnsi="Arial" w:cs="Arial"/>
                <w:b/>
                <w:bCs/>
                <w:color w:val="244061" w:themeColor="accent1" w:themeShade="80"/>
                <w:sz w:val="20"/>
              </w:rPr>
              <w:t>Μόνιμες</w:t>
            </w:r>
            <w:proofErr w:type="spellEnd"/>
          </w:p>
        </w:tc>
        <w:tc>
          <w:tcPr>
            <w:tcW w:w="1701" w:type="dxa"/>
            <w:vAlign w:val="center"/>
            <w:hideMark/>
          </w:tcPr>
          <w:p w14:paraId="3499D603" w14:textId="57F3CD5C" w:rsidR="00DE7012" w:rsidRPr="004050F0" w:rsidRDefault="00202406"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18</w:t>
            </w:r>
            <w:r w:rsidR="00DE7012" w:rsidRPr="004050F0">
              <w:rPr>
                <w:b/>
                <w:bCs/>
                <w:color w:val="244061" w:themeColor="accent1" w:themeShade="80"/>
                <w:sz w:val="20"/>
                <w:szCs w:val="20"/>
              </w:rPr>
              <w:t>.000</w:t>
            </w:r>
          </w:p>
        </w:tc>
        <w:tc>
          <w:tcPr>
            <w:tcW w:w="2268" w:type="dxa"/>
            <w:vAlign w:val="center"/>
            <w:hideMark/>
          </w:tcPr>
          <w:p w14:paraId="0CB402D7" w14:textId="488EE75E" w:rsidR="00DE7012" w:rsidRPr="004050F0" w:rsidRDefault="00202406"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4.500</w:t>
            </w:r>
            <w:r w:rsidR="00DE7012" w:rsidRPr="004050F0">
              <w:rPr>
                <w:b/>
                <w:bCs/>
                <w:color w:val="244061" w:themeColor="accent1" w:themeShade="80"/>
                <w:sz w:val="20"/>
                <w:szCs w:val="20"/>
              </w:rPr>
              <w:t>.000 / 2</w:t>
            </w:r>
            <w:r w:rsidR="004F6D86" w:rsidRPr="004050F0">
              <w:rPr>
                <w:b/>
                <w:bCs/>
                <w:color w:val="244061" w:themeColor="accent1" w:themeShade="80"/>
                <w:sz w:val="20"/>
                <w:szCs w:val="20"/>
              </w:rPr>
              <w:t>5</w:t>
            </w:r>
            <w:r w:rsidR="00DE7012" w:rsidRPr="004050F0">
              <w:rPr>
                <w:b/>
                <w:bCs/>
                <w:color w:val="244061" w:themeColor="accent1" w:themeShade="80"/>
                <w:sz w:val="20"/>
                <w:szCs w:val="20"/>
              </w:rPr>
              <w:t>0€/</w:t>
            </w:r>
            <w:r w:rsidR="00DE7012" w:rsidRPr="004050F0">
              <w:rPr>
                <w:b/>
                <w:bCs/>
                <w:color w:val="244061" w:themeColor="accent1" w:themeShade="80"/>
                <w:sz w:val="20"/>
                <w:szCs w:val="20"/>
                <w:lang w:val="en-US"/>
              </w:rPr>
              <w:t>ha</w:t>
            </w:r>
          </w:p>
        </w:tc>
      </w:tr>
      <w:tr w:rsidR="00DE7012" w:rsidRPr="004050F0" w14:paraId="15BF83DA"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hideMark/>
          </w:tcPr>
          <w:p w14:paraId="04338C6E" w14:textId="198A2BC0" w:rsidR="00DE7012" w:rsidRPr="00590FEE" w:rsidRDefault="00DE7012" w:rsidP="00590FEE">
            <w:pPr>
              <w:pStyle w:val="ab"/>
              <w:numPr>
                <w:ilvl w:val="0"/>
                <w:numId w:val="14"/>
              </w:numPr>
              <w:spacing w:after="0" w:line="360" w:lineRule="auto"/>
              <w:ind w:left="307"/>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Διατήρηση μεθόδων βιολογικής γεωργίας και κτηνοτροφίας</w:t>
            </w:r>
            <w:r w:rsidR="005E5CEE" w:rsidRPr="004050F0">
              <w:rPr>
                <w:rFonts w:ascii="Arial" w:hAnsi="Arial" w:cs="Arial"/>
                <w:b/>
                <w:bCs/>
                <w:color w:val="244061" w:themeColor="accent1" w:themeShade="80"/>
                <w:sz w:val="20"/>
                <w:lang w:val="el-GR"/>
              </w:rPr>
              <w:t xml:space="preserve"> (Π1-31.9)</w:t>
            </w:r>
          </w:p>
        </w:tc>
        <w:tc>
          <w:tcPr>
            <w:tcW w:w="2126" w:type="dxa"/>
            <w:vAlign w:val="center"/>
            <w:hideMark/>
          </w:tcPr>
          <w:p w14:paraId="489F0106"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Όλη</w:t>
            </w:r>
            <w:proofErr w:type="spellEnd"/>
            <w:r w:rsidRPr="004050F0">
              <w:rPr>
                <w:rFonts w:ascii="Arial" w:hAnsi="Arial" w:cs="Arial"/>
                <w:b/>
                <w:bCs/>
                <w:color w:val="244061" w:themeColor="accent1" w:themeShade="80"/>
                <w:sz w:val="20"/>
              </w:rPr>
              <w:t xml:space="preserve"> η </w:t>
            </w:r>
            <w:proofErr w:type="spellStart"/>
            <w:r w:rsidRPr="004050F0">
              <w:rPr>
                <w:rFonts w:ascii="Arial" w:hAnsi="Arial" w:cs="Arial"/>
                <w:b/>
                <w:bCs/>
                <w:color w:val="244061" w:themeColor="accent1" w:themeShade="80"/>
                <w:sz w:val="20"/>
              </w:rPr>
              <w:t>χώρ</w:t>
            </w:r>
            <w:proofErr w:type="spellEnd"/>
            <w:r w:rsidRPr="004050F0">
              <w:rPr>
                <w:rFonts w:ascii="Arial" w:hAnsi="Arial" w:cs="Arial"/>
                <w:b/>
                <w:bCs/>
                <w:color w:val="244061" w:themeColor="accent1" w:themeShade="80"/>
                <w:sz w:val="20"/>
              </w:rPr>
              <w:t>α</w:t>
            </w:r>
          </w:p>
        </w:tc>
        <w:tc>
          <w:tcPr>
            <w:tcW w:w="1701" w:type="dxa"/>
            <w:vAlign w:val="center"/>
            <w:hideMark/>
          </w:tcPr>
          <w:p w14:paraId="16F72255"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545.629</w:t>
            </w:r>
          </w:p>
        </w:tc>
        <w:tc>
          <w:tcPr>
            <w:tcW w:w="2268" w:type="dxa"/>
            <w:vAlign w:val="center"/>
            <w:hideMark/>
          </w:tcPr>
          <w:p w14:paraId="21ECD54C" w14:textId="77777777" w:rsidR="00DE7012" w:rsidRPr="004050F0" w:rsidRDefault="00DE7012" w:rsidP="00EC2491">
            <w:pPr>
              <w:pStyle w:val="ab"/>
              <w:spacing w:after="0" w:line="360" w:lineRule="auto"/>
              <w:ind w:left="0"/>
              <w:jc w:val="center"/>
              <w:rPr>
                <w:rFonts w:ascii="Arial" w:hAnsi="Arial" w:cs="Arial"/>
                <w:b/>
                <w:bCs/>
                <w:color w:val="244061" w:themeColor="accent1" w:themeShade="80"/>
                <w:sz w:val="20"/>
              </w:rPr>
            </w:pPr>
            <w:r w:rsidRPr="004050F0">
              <w:rPr>
                <w:rFonts w:ascii="Arial" w:hAnsi="Arial" w:cs="Arial"/>
                <w:b/>
                <w:bCs/>
                <w:color w:val="244061" w:themeColor="accent1" w:themeShade="80"/>
                <w:sz w:val="20"/>
              </w:rPr>
              <w:t>235.016.873</w:t>
            </w:r>
          </w:p>
        </w:tc>
      </w:tr>
      <w:tr w:rsidR="00DE7012" w:rsidRPr="004050F0" w14:paraId="14090557" w14:textId="77777777" w:rsidTr="00EC2491">
        <w:trPr>
          <w:trHeight w:val="397"/>
        </w:trPr>
        <w:tc>
          <w:tcPr>
            <w:tcW w:w="7792" w:type="dxa"/>
            <w:vAlign w:val="center"/>
          </w:tcPr>
          <w:p w14:paraId="6F32015B"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στην Ελιά</w:t>
            </w:r>
          </w:p>
        </w:tc>
        <w:tc>
          <w:tcPr>
            <w:tcW w:w="2126" w:type="dxa"/>
            <w:vAlign w:val="center"/>
          </w:tcPr>
          <w:p w14:paraId="6C6B04FB"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0AAF403"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19600769"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505€/ha</w:t>
            </w:r>
          </w:p>
        </w:tc>
      </w:tr>
      <w:tr w:rsidR="00DE7012" w:rsidRPr="004050F0" w14:paraId="29EA1DD4"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391E84F1"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στην Συκιά</w:t>
            </w:r>
          </w:p>
        </w:tc>
        <w:tc>
          <w:tcPr>
            <w:tcW w:w="2126" w:type="dxa"/>
            <w:vAlign w:val="center"/>
          </w:tcPr>
          <w:p w14:paraId="62DEDD14"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1AD425B4"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7B73146"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1.015€/ha</w:t>
            </w:r>
          </w:p>
        </w:tc>
      </w:tr>
      <w:tr w:rsidR="00DE7012" w:rsidRPr="004050F0" w14:paraId="77537AAB" w14:textId="77777777" w:rsidTr="00EC2491">
        <w:trPr>
          <w:trHeight w:val="397"/>
        </w:trPr>
        <w:tc>
          <w:tcPr>
            <w:tcW w:w="7792" w:type="dxa"/>
            <w:vAlign w:val="center"/>
          </w:tcPr>
          <w:p w14:paraId="158707DD"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στις Μικρόκαρπες / Δάσους</w:t>
            </w:r>
          </w:p>
        </w:tc>
        <w:tc>
          <w:tcPr>
            <w:tcW w:w="2126" w:type="dxa"/>
            <w:vAlign w:val="center"/>
          </w:tcPr>
          <w:p w14:paraId="78456573"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1951E783"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762B5471"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940€/ha</w:t>
            </w:r>
          </w:p>
        </w:tc>
      </w:tr>
      <w:tr w:rsidR="00DE7012" w:rsidRPr="004050F0" w14:paraId="058942DD"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5895E9A1"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στο Αβοκάντο</w:t>
            </w:r>
          </w:p>
        </w:tc>
        <w:tc>
          <w:tcPr>
            <w:tcW w:w="2126" w:type="dxa"/>
            <w:vAlign w:val="center"/>
          </w:tcPr>
          <w:p w14:paraId="0A30BAE8"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A7EFB99"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4486E197"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1.050€/ha</w:t>
            </w:r>
          </w:p>
        </w:tc>
      </w:tr>
      <w:tr w:rsidR="00DE7012" w:rsidRPr="004050F0" w14:paraId="4F5901A2" w14:textId="77777777" w:rsidTr="00EC2491">
        <w:trPr>
          <w:trHeight w:val="397"/>
        </w:trPr>
        <w:tc>
          <w:tcPr>
            <w:tcW w:w="7792" w:type="dxa"/>
            <w:vAlign w:val="center"/>
          </w:tcPr>
          <w:p w14:paraId="7DD6C610"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διατήρηση μεθόδων βιολογικής γεωργίας στα </w:t>
            </w:r>
            <w:proofErr w:type="spellStart"/>
            <w:r w:rsidRPr="004050F0">
              <w:rPr>
                <w:rFonts w:ascii="Arial" w:hAnsi="Arial" w:cs="Arial"/>
                <w:color w:val="244061" w:themeColor="accent1" w:themeShade="80"/>
                <w:sz w:val="20"/>
                <w:lang w:val="el-GR"/>
              </w:rPr>
              <w:t>Ακρόδρυα</w:t>
            </w:r>
            <w:proofErr w:type="spellEnd"/>
          </w:p>
        </w:tc>
        <w:tc>
          <w:tcPr>
            <w:tcW w:w="2126" w:type="dxa"/>
            <w:vAlign w:val="center"/>
          </w:tcPr>
          <w:p w14:paraId="33795357"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07F1070"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35A67EBE"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616€/ha</w:t>
            </w:r>
          </w:p>
        </w:tc>
      </w:tr>
      <w:tr w:rsidR="00DE7012" w:rsidRPr="004050F0" w14:paraId="187B409C"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24A0900D"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Φραγκόσυκα</w:t>
            </w:r>
          </w:p>
        </w:tc>
        <w:tc>
          <w:tcPr>
            <w:tcW w:w="2126" w:type="dxa"/>
            <w:vAlign w:val="center"/>
          </w:tcPr>
          <w:p w14:paraId="3EC3014A"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A15410F"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7C6DB9BB"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1.266€/ha</w:t>
            </w:r>
          </w:p>
        </w:tc>
      </w:tr>
      <w:tr w:rsidR="00DE7012" w:rsidRPr="004050F0" w14:paraId="40D27C94" w14:textId="77777777" w:rsidTr="00EC2491">
        <w:trPr>
          <w:trHeight w:val="397"/>
        </w:trPr>
        <w:tc>
          <w:tcPr>
            <w:tcW w:w="7792" w:type="dxa"/>
            <w:vAlign w:val="center"/>
          </w:tcPr>
          <w:p w14:paraId="4B6A55F2"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στον  βρώσιμο Αραβόσιτος</w:t>
            </w:r>
          </w:p>
        </w:tc>
        <w:tc>
          <w:tcPr>
            <w:tcW w:w="2126" w:type="dxa"/>
            <w:vAlign w:val="center"/>
          </w:tcPr>
          <w:p w14:paraId="4970045F"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9649A15"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3781535"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544€/ha</w:t>
            </w:r>
          </w:p>
        </w:tc>
      </w:tr>
      <w:tr w:rsidR="00DE7012" w:rsidRPr="004050F0" w14:paraId="2FBD26A4"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60209F0"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στον κτηνοτροφικό Αραβόσιτο</w:t>
            </w:r>
          </w:p>
        </w:tc>
        <w:tc>
          <w:tcPr>
            <w:tcW w:w="2126" w:type="dxa"/>
            <w:vAlign w:val="center"/>
          </w:tcPr>
          <w:p w14:paraId="774423A9"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C1904AE"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36D54B79"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644€/ha</w:t>
            </w:r>
          </w:p>
        </w:tc>
      </w:tr>
      <w:tr w:rsidR="00DE7012" w:rsidRPr="004050F0" w14:paraId="35ECF3AB" w14:textId="77777777" w:rsidTr="00EC2491">
        <w:trPr>
          <w:trHeight w:val="397"/>
        </w:trPr>
        <w:tc>
          <w:tcPr>
            <w:tcW w:w="7792" w:type="dxa"/>
            <w:vAlign w:val="center"/>
          </w:tcPr>
          <w:p w14:paraId="06803893"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στην Μηδική, Τριφύλλι</w:t>
            </w:r>
          </w:p>
        </w:tc>
        <w:tc>
          <w:tcPr>
            <w:tcW w:w="2126" w:type="dxa"/>
            <w:vAlign w:val="center"/>
          </w:tcPr>
          <w:p w14:paraId="00070E76"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9C27B0B"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24F714FD"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574€/ha</w:t>
            </w:r>
          </w:p>
        </w:tc>
      </w:tr>
      <w:tr w:rsidR="00DE7012" w:rsidRPr="004050F0" w14:paraId="14EF16D5"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5E4CC514"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Χειμερινά σιτηρά</w:t>
            </w:r>
          </w:p>
        </w:tc>
        <w:tc>
          <w:tcPr>
            <w:tcW w:w="2126" w:type="dxa"/>
            <w:vAlign w:val="center"/>
          </w:tcPr>
          <w:p w14:paraId="423187E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1386C03"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6C946B8E"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120€/ha</w:t>
            </w:r>
          </w:p>
        </w:tc>
      </w:tr>
      <w:tr w:rsidR="00DE7012" w:rsidRPr="004050F0" w14:paraId="4639F9A3" w14:textId="77777777" w:rsidTr="00EC2491">
        <w:trPr>
          <w:trHeight w:val="397"/>
        </w:trPr>
        <w:tc>
          <w:tcPr>
            <w:tcW w:w="7792" w:type="dxa"/>
            <w:vAlign w:val="center"/>
          </w:tcPr>
          <w:p w14:paraId="334BAC24"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στο Βαμβάκι</w:t>
            </w:r>
          </w:p>
        </w:tc>
        <w:tc>
          <w:tcPr>
            <w:tcW w:w="2126" w:type="dxa"/>
            <w:vAlign w:val="center"/>
          </w:tcPr>
          <w:p w14:paraId="7917B4D8"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1D81C585"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16834D52"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516€/ha</w:t>
            </w:r>
          </w:p>
        </w:tc>
      </w:tr>
      <w:tr w:rsidR="00DE7012" w:rsidRPr="004050F0" w14:paraId="5210A4BF"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392ABA8E"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στην Σταφίδα</w:t>
            </w:r>
          </w:p>
        </w:tc>
        <w:tc>
          <w:tcPr>
            <w:tcW w:w="2126" w:type="dxa"/>
            <w:vAlign w:val="center"/>
          </w:tcPr>
          <w:p w14:paraId="3743B958"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3C2A440E"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3C8193D2"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636€/ha</w:t>
            </w:r>
          </w:p>
        </w:tc>
      </w:tr>
      <w:tr w:rsidR="00DE7012" w:rsidRPr="004050F0" w14:paraId="67927E00" w14:textId="77777777" w:rsidTr="00EC2491">
        <w:trPr>
          <w:trHeight w:val="397"/>
        </w:trPr>
        <w:tc>
          <w:tcPr>
            <w:tcW w:w="7792" w:type="dxa"/>
            <w:vAlign w:val="center"/>
          </w:tcPr>
          <w:p w14:paraId="638D1BD6"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διατήρηση μεθόδων βιολογικής γεωργίας στο Καπνό </w:t>
            </w:r>
          </w:p>
        </w:tc>
        <w:tc>
          <w:tcPr>
            <w:tcW w:w="2126" w:type="dxa"/>
            <w:vAlign w:val="center"/>
          </w:tcPr>
          <w:p w14:paraId="3771C286"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2406A18"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1C32E546"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660€/ha</w:t>
            </w:r>
          </w:p>
        </w:tc>
      </w:tr>
      <w:tr w:rsidR="00DE7012" w:rsidRPr="004050F0" w14:paraId="4142FAB4"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9F8C274"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στο Ρύζι</w:t>
            </w:r>
          </w:p>
        </w:tc>
        <w:tc>
          <w:tcPr>
            <w:tcW w:w="2126" w:type="dxa"/>
            <w:vAlign w:val="center"/>
          </w:tcPr>
          <w:p w14:paraId="5748D107"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1F87E12C"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3AD6107A"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446€/ha</w:t>
            </w:r>
          </w:p>
        </w:tc>
      </w:tr>
      <w:tr w:rsidR="00DE7012" w:rsidRPr="004050F0" w14:paraId="30940C4C" w14:textId="77777777" w:rsidTr="00EC2491">
        <w:trPr>
          <w:trHeight w:val="397"/>
        </w:trPr>
        <w:tc>
          <w:tcPr>
            <w:tcW w:w="7792" w:type="dxa"/>
            <w:vAlign w:val="center"/>
          </w:tcPr>
          <w:p w14:paraId="419891D3"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διατήρηση μεθόδων βιολογικής γεωργίας στις Λοιπές </w:t>
            </w:r>
            <w:proofErr w:type="spellStart"/>
            <w:r w:rsidRPr="004050F0">
              <w:rPr>
                <w:rFonts w:ascii="Arial" w:hAnsi="Arial" w:cs="Arial"/>
                <w:color w:val="244061" w:themeColor="accent1" w:themeShade="80"/>
                <w:sz w:val="20"/>
                <w:lang w:val="el-GR"/>
              </w:rPr>
              <w:t>αροτραίες</w:t>
            </w:r>
            <w:proofErr w:type="spellEnd"/>
            <w:r w:rsidRPr="004050F0">
              <w:rPr>
                <w:rFonts w:ascii="Arial" w:hAnsi="Arial" w:cs="Arial"/>
                <w:color w:val="244061" w:themeColor="accent1" w:themeShade="80"/>
                <w:sz w:val="20"/>
                <w:lang w:val="el-GR"/>
              </w:rPr>
              <w:t xml:space="preserve"> (ΛΙΝΑΡΙ, </w:t>
            </w:r>
            <w:proofErr w:type="spellStart"/>
            <w:r w:rsidRPr="004050F0">
              <w:rPr>
                <w:rFonts w:ascii="Arial" w:hAnsi="Arial" w:cs="Arial"/>
                <w:color w:val="244061" w:themeColor="accent1" w:themeShade="80"/>
                <w:sz w:val="20"/>
                <w:lang w:val="el-GR"/>
              </w:rPr>
              <w:t>Ελαιοκραμβη</w:t>
            </w:r>
            <w:proofErr w:type="spellEnd"/>
            <w:r w:rsidRPr="004050F0">
              <w:rPr>
                <w:rFonts w:ascii="Arial" w:hAnsi="Arial" w:cs="Arial"/>
                <w:color w:val="244061" w:themeColor="accent1" w:themeShade="80"/>
                <w:sz w:val="20"/>
                <w:lang w:val="el-GR"/>
              </w:rPr>
              <w:t xml:space="preserve">, Ηλίανθος, </w:t>
            </w:r>
            <w:proofErr w:type="spellStart"/>
            <w:r w:rsidRPr="004050F0">
              <w:rPr>
                <w:rFonts w:ascii="Arial" w:hAnsi="Arial" w:cs="Arial"/>
                <w:color w:val="244061" w:themeColor="accent1" w:themeShade="80"/>
                <w:sz w:val="20"/>
                <w:lang w:val="el-GR"/>
              </w:rPr>
              <w:t>Κινόα</w:t>
            </w:r>
            <w:proofErr w:type="spellEnd"/>
            <w:r w:rsidRPr="004050F0">
              <w:rPr>
                <w:rFonts w:ascii="Arial" w:hAnsi="Arial" w:cs="Arial"/>
                <w:color w:val="244061" w:themeColor="accent1" w:themeShade="80"/>
                <w:sz w:val="20"/>
                <w:lang w:val="el-GR"/>
              </w:rPr>
              <w:t xml:space="preserve">, </w:t>
            </w:r>
            <w:proofErr w:type="spellStart"/>
            <w:r w:rsidRPr="004050F0">
              <w:rPr>
                <w:rFonts w:ascii="Arial" w:hAnsi="Arial" w:cs="Arial"/>
                <w:color w:val="244061" w:themeColor="accent1" w:themeShade="80"/>
                <w:sz w:val="20"/>
                <w:lang w:val="el-GR"/>
              </w:rPr>
              <w:t>Καμελία</w:t>
            </w:r>
            <w:proofErr w:type="spellEnd"/>
            <w:r w:rsidRPr="004050F0">
              <w:rPr>
                <w:rFonts w:ascii="Arial" w:hAnsi="Arial" w:cs="Arial"/>
                <w:color w:val="244061" w:themeColor="accent1" w:themeShade="80"/>
                <w:sz w:val="20"/>
                <w:lang w:val="el-GR"/>
              </w:rPr>
              <w:t xml:space="preserve">, </w:t>
            </w:r>
            <w:proofErr w:type="spellStart"/>
            <w:r w:rsidRPr="004050F0">
              <w:rPr>
                <w:rFonts w:ascii="Arial" w:hAnsi="Arial" w:cs="Arial"/>
                <w:color w:val="244061" w:themeColor="accent1" w:themeShade="80"/>
                <w:sz w:val="20"/>
                <w:lang w:val="el-GR"/>
              </w:rPr>
              <w:t>Χία</w:t>
            </w:r>
            <w:proofErr w:type="spellEnd"/>
            <w:r w:rsidRPr="004050F0">
              <w:rPr>
                <w:rFonts w:ascii="Arial" w:hAnsi="Arial" w:cs="Arial"/>
                <w:color w:val="244061" w:themeColor="accent1" w:themeShade="80"/>
                <w:sz w:val="20"/>
                <w:lang w:val="el-GR"/>
              </w:rPr>
              <w:t>)</w:t>
            </w:r>
          </w:p>
        </w:tc>
        <w:tc>
          <w:tcPr>
            <w:tcW w:w="2126" w:type="dxa"/>
            <w:vAlign w:val="center"/>
          </w:tcPr>
          <w:p w14:paraId="151F1B9B"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572B584"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7CAA693C"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493€/ha</w:t>
            </w:r>
          </w:p>
        </w:tc>
      </w:tr>
      <w:tr w:rsidR="00DE7012" w:rsidRPr="004050F0" w14:paraId="392E0B4D"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3AA88FDC"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Αρωματικά Φυτά</w:t>
            </w:r>
          </w:p>
        </w:tc>
        <w:tc>
          <w:tcPr>
            <w:tcW w:w="2126" w:type="dxa"/>
            <w:vAlign w:val="center"/>
          </w:tcPr>
          <w:p w14:paraId="6FA3B300"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616FD29"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6AFAF8F7"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1.295€/ha</w:t>
            </w:r>
          </w:p>
        </w:tc>
      </w:tr>
      <w:tr w:rsidR="00DE7012" w:rsidRPr="004050F0" w14:paraId="12F42769" w14:textId="77777777" w:rsidTr="00EC2491">
        <w:trPr>
          <w:trHeight w:val="397"/>
        </w:trPr>
        <w:tc>
          <w:tcPr>
            <w:tcW w:w="7792" w:type="dxa"/>
            <w:vAlign w:val="center"/>
          </w:tcPr>
          <w:p w14:paraId="36744E48"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Όσπρια</w:t>
            </w:r>
          </w:p>
        </w:tc>
        <w:tc>
          <w:tcPr>
            <w:tcW w:w="2126" w:type="dxa"/>
            <w:vAlign w:val="center"/>
          </w:tcPr>
          <w:p w14:paraId="26EBFAAC"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5FC5C25"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7D67D21A"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491€/ha</w:t>
            </w:r>
          </w:p>
        </w:tc>
      </w:tr>
      <w:tr w:rsidR="00DE7012" w:rsidRPr="004050F0" w14:paraId="2FEE1159"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3B989347"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Κτηνοτροφικά ψυχανθή</w:t>
            </w:r>
          </w:p>
        </w:tc>
        <w:tc>
          <w:tcPr>
            <w:tcW w:w="2126" w:type="dxa"/>
            <w:vAlign w:val="center"/>
          </w:tcPr>
          <w:p w14:paraId="6756E41B"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B79CD6F"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ACAC4D5"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491€/ha</w:t>
            </w:r>
          </w:p>
        </w:tc>
      </w:tr>
      <w:tr w:rsidR="00DE7012" w:rsidRPr="004050F0" w14:paraId="2C60F5B9" w14:textId="77777777" w:rsidTr="00EC2491">
        <w:trPr>
          <w:trHeight w:val="397"/>
        </w:trPr>
        <w:tc>
          <w:tcPr>
            <w:tcW w:w="7792" w:type="dxa"/>
            <w:vAlign w:val="center"/>
          </w:tcPr>
          <w:p w14:paraId="5B1C415F"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Φυλλώδη Λαχανικά-Σταυρανθή /Βολβώδη/Καρότο/Πατάτα/</w:t>
            </w:r>
            <w:proofErr w:type="spellStart"/>
            <w:r w:rsidRPr="004050F0">
              <w:rPr>
                <w:rFonts w:ascii="Arial" w:hAnsi="Arial" w:cs="Arial"/>
                <w:color w:val="244061" w:themeColor="accent1" w:themeShade="80"/>
                <w:sz w:val="20"/>
                <w:lang w:val="el-GR"/>
              </w:rPr>
              <w:t>Κολοκυνθοειδή</w:t>
            </w:r>
            <w:proofErr w:type="spellEnd"/>
          </w:p>
        </w:tc>
        <w:tc>
          <w:tcPr>
            <w:tcW w:w="2126" w:type="dxa"/>
            <w:vAlign w:val="center"/>
          </w:tcPr>
          <w:p w14:paraId="6604C2A2"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FABBAFC"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A31323B"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635€/ha</w:t>
            </w:r>
          </w:p>
        </w:tc>
      </w:tr>
      <w:tr w:rsidR="00DE7012" w:rsidRPr="004050F0" w14:paraId="38A49EC9"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1EBF9074"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στην Τομάτα/Μελιτζάνα/Πιπεριά</w:t>
            </w:r>
          </w:p>
        </w:tc>
        <w:tc>
          <w:tcPr>
            <w:tcW w:w="2126" w:type="dxa"/>
            <w:vAlign w:val="center"/>
          </w:tcPr>
          <w:p w14:paraId="3615683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6E4CCB8B"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1329761B"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1.140€/ha</w:t>
            </w:r>
          </w:p>
        </w:tc>
      </w:tr>
      <w:tr w:rsidR="00DE7012" w:rsidRPr="004050F0" w14:paraId="49DE67B7" w14:textId="77777777" w:rsidTr="00EC2491">
        <w:trPr>
          <w:trHeight w:val="397"/>
        </w:trPr>
        <w:tc>
          <w:tcPr>
            <w:tcW w:w="7792" w:type="dxa"/>
            <w:vAlign w:val="center"/>
          </w:tcPr>
          <w:p w14:paraId="1E6C489B"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Ενίσχυση για την διατήρηση μεθόδων βιολογικής κτηνοτροφίας στα Αιγοπρόβατα</w:t>
            </w:r>
          </w:p>
        </w:tc>
        <w:tc>
          <w:tcPr>
            <w:tcW w:w="2126" w:type="dxa"/>
            <w:vAlign w:val="center"/>
          </w:tcPr>
          <w:p w14:paraId="3B2A3601"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D669A14"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4431E9AD"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247€/ha</w:t>
            </w:r>
          </w:p>
        </w:tc>
      </w:tr>
      <w:tr w:rsidR="00DE7012" w:rsidRPr="004050F0" w14:paraId="7BD1ECC5"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43DB776"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Ενίσχυση για την διατήρηση μεθόδων βιολογικής κτηνοτροφίας στα Βοοειδή </w:t>
            </w:r>
            <w:proofErr w:type="spellStart"/>
            <w:r w:rsidRPr="004050F0">
              <w:rPr>
                <w:rFonts w:ascii="Arial" w:hAnsi="Arial" w:cs="Arial"/>
                <w:color w:val="244061" w:themeColor="accent1" w:themeShade="80"/>
                <w:sz w:val="20"/>
                <w:lang w:val="el-GR"/>
              </w:rPr>
              <w:t>Κρεατοπαραγωγικής</w:t>
            </w:r>
            <w:proofErr w:type="spellEnd"/>
            <w:r w:rsidRPr="004050F0">
              <w:rPr>
                <w:rFonts w:ascii="Arial" w:hAnsi="Arial" w:cs="Arial"/>
                <w:color w:val="244061" w:themeColor="accent1" w:themeShade="80"/>
                <w:sz w:val="20"/>
                <w:lang w:val="el-GR"/>
              </w:rPr>
              <w:t xml:space="preserve"> – Μικτής κατεύθυνσης</w:t>
            </w:r>
          </w:p>
        </w:tc>
        <w:tc>
          <w:tcPr>
            <w:tcW w:w="2126" w:type="dxa"/>
            <w:vAlign w:val="center"/>
          </w:tcPr>
          <w:p w14:paraId="7EB41DDA"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EEA3B4A"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AF172E7"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280€/ha</w:t>
            </w:r>
          </w:p>
        </w:tc>
      </w:tr>
      <w:tr w:rsidR="00DE7012" w:rsidRPr="004050F0" w14:paraId="6A55290E" w14:textId="77777777" w:rsidTr="00EC2491">
        <w:trPr>
          <w:trHeight w:val="397"/>
        </w:trPr>
        <w:tc>
          <w:tcPr>
            <w:tcW w:w="7792" w:type="dxa"/>
            <w:vAlign w:val="center"/>
          </w:tcPr>
          <w:p w14:paraId="3F752E23"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διατήρηση μεθόδων βιολογικής γεωργίας στα </w:t>
            </w:r>
            <w:proofErr w:type="spellStart"/>
            <w:r w:rsidRPr="004050F0">
              <w:rPr>
                <w:rFonts w:ascii="Arial" w:hAnsi="Arial" w:cs="Arial"/>
                <w:color w:val="244061" w:themeColor="accent1" w:themeShade="80"/>
                <w:sz w:val="20"/>
                <w:lang w:val="el-GR"/>
              </w:rPr>
              <w:t>Μηλοειδή</w:t>
            </w:r>
            <w:proofErr w:type="spellEnd"/>
          </w:p>
        </w:tc>
        <w:tc>
          <w:tcPr>
            <w:tcW w:w="2126" w:type="dxa"/>
            <w:vAlign w:val="center"/>
          </w:tcPr>
          <w:p w14:paraId="0D77D633"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9612211"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2E64C137"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532€/ha</w:t>
            </w:r>
          </w:p>
        </w:tc>
      </w:tr>
      <w:tr w:rsidR="00DE7012" w:rsidRPr="004050F0" w14:paraId="330D0B1C"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6014E243"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Ενίσχυση για την διατήρηση μεθόδων βιολογικής κτηνοτροφίας στα Βοοειδή Γαλακτοπαραγωγής</w:t>
            </w:r>
          </w:p>
        </w:tc>
        <w:tc>
          <w:tcPr>
            <w:tcW w:w="2126" w:type="dxa"/>
            <w:vAlign w:val="center"/>
          </w:tcPr>
          <w:p w14:paraId="1C391EED"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66423DE"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AC0D736"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347€/ha</w:t>
            </w:r>
          </w:p>
        </w:tc>
      </w:tr>
      <w:tr w:rsidR="00DE7012" w:rsidRPr="004050F0" w14:paraId="4AEBB501" w14:textId="77777777" w:rsidTr="00EC2491">
        <w:trPr>
          <w:trHeight w:val="397"/>
        </w:trPr>
        <w:tc>
          <w:tcPr>
            <w:tcW w:w="7792" w:type="dxa"/>
            <w:vAlign w:val="center"/>
          </w:tcPr>
          <w:p w14:paraId="166FF882"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διατήρηση μεθόδων βιολογικής γεωργίας στα </w:t>
            </w:r>
            <w:proofErr w:type="spellStart"/>
            <w:r w:rsidRPr="004050F0">
              <w:rPr>
                <w:rFonts w:ascii="Arial" w:hAnsi="Arial" w:cs="Arial"/>
                <w:color w:val="244061" w:themeColor="accent1" w:themeShade="80"/>
                <w:sz w:val="20"/>
                <w:lang w:val="el-GR"/>
              </w:rPr>
              <w:t>Πυρηνόκαρπα</w:t>
            </w:r>
            <w:proofErr w:type="spellEnd"/>
          </w:p>
        </w:tc>
        <w:tc>
          <w:tcPr>
            <w:tcW w:w="2126" w:type="dxa"/>
            <w:vAlign w:val="center"/>
          </w:tcPr>
          <w:p w14:paraId="609D43B4"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0C3B3E3D"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57CF6893"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941€/ha</w:t>
            </w:r>
          </w:p>
        </w:tc>
      </w:tr>
      <w:tr w:rsidR="00DE7012" w:rsidRPr="004050F0" w14:paraId="76AC33B6"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4F8BCCE4"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Επιτραπέζια σταφύλια</w:t>
            </w:r>
          </w:p>
        </w:tc>
        <w:tc>
          <w:tcPr>
            <w:tcW w:w="2126" w:type="dxa"/>
            <w:vAlign w:val="center"/>
          </w:tcPr>
          <w:p w14:paraId="41402563"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4E729A5"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4335813F"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1.440€/ha</w:t>
            </w:r>
          </w:p>
        </w:tc>
      </w:tr>
      <w:tr w:rsidR="00DE7012" w:rsidRPr="004050F0" w14:paraId="28D7C5A3" w14:textId="77777777" w:rsidTr="00EC2491">
        <w:trPr>
          <w:trHeight w:val="397"/>
        </w:trPr>
        <w:tc>
          <w:tcPr>
            <w:tcW w:w="7792" w:type="dxa"/>
            <w:vAlign w:val="center"/>
          </w:tcPr>
          <w:p w14:paraId="4748C78D"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στα Εσπεριδοειδή</w:t>
            </w:r>
          </w:p>
        </w:tc>
        <w:tc>
          <w:tcPr>
            <w:tcW w:w="2126" w:type="dxa"/>
            <w:vAlign w:val="center"/>
          </w:tcPr>
          <w:p w14:paraId="4E1C3E91"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2C99326B"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0C300260"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334€/ha</w:t>
            </w:r>
          </w:p>
        </w:tc>
      </w:tr>
      <w:tr w:rsidR="00DE7012" w:rsidRPr="004050F0" w14:paraId="0CC3647D"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8C5D0DC"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Ετήσια ενίσχυση για την διατήρηση μεθόδων βιολογικής γεωργίας στα </w:t>
            </w:r>
            <w:proofErr w:type="spellStart"/>
            <w:r w:rsidRPr="004050F0">
              <w:rPr>
                <w:rFonts w:ascii="Arial" w:hAnsi="Arial" w:cs="Arial"/>
                <w:color w:val="244061" w:themeColor="accent1" w:themeShade="80"/>
                <w:sz w:val="20"/>
                <w:lang w:val="el-GR"/>
              </w:rPr>
              <w:t>οινοποιήσιμα</w:t>
            </w:r>
            <w:proofErr w:type="spellEnd"/>
            <w:r w:rsidRPr="004050F0">
              <w:rPr>
                <w:rFonts w:ascii="Arial" w:hAnsi="Arial" w:cs="Arial"/>
                <w:color w:val="244061" w:themeColor="accent1" w:themeShade="80"/>
                <w:sz w:val="20"/>
                <w:lang w:val="el-GR"/>
              </w:rPr>
              <w:t xml:space="preserve"> Σταφύλια</w:t>
            </w:r>
          </w:p>
        </w:tc>
        <w:tc>
          <w:tcPr>
            <w:tcW w:w="2126" w:type="dxa"/>
            <w:vAlign w:val="center"/>
          </w:tcPr>
          <w:p w14:paraId="57EA6F2C"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57B7D083"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41C71026"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657€/ha</w:t>
            </w:r>
          </w:p>
        </w:tc>
      </w:tr>
      <w:tr w:rsidR="00DE7012" w:rsidRPr="004050F0" w14:paraId="33CDCFCB" w14:textId="77777777" w:rsidTr="00EC2491">
        <w:trPr>
          <w:trHeight w:val="397"/>
        </w:trPr>
        <w:tc>
          <w:tcPr>
            <w:tcW w:w="7792" w:type="dxa"/>
            <w:vAlign w:val="center"/>
          </w:tcPr>
          <w:p w14:paraId="3EF2CB5A"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στην Ροδιά</w:t>
            </w:r>
          </w:p>
        </w:tc>
        <w:tc>
          <w:tcPr>
            <w:tcW w:w="2126" w:type="dxa"/>
            <w:vAlign w:val="center"/>
          </w:tcPr>
          <w:p w14:paraId="03702187"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FC2E5BF"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72F4C8F2"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1.120€/ha</w:t>
            </w:r>
          </w:p>
        </w:tc>
      </w:tr>
      <w:tr w:rsidR="00DE7012" w:rsidRPr="004050F0" w14:paraId="466E8162"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79A97D87"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Ετήσια ενίσχυση για την διατήρηση μεθόδων βιολογικής γεωργίας στο Ακτινίδιο</w:t>
            </w:r>
          </w:p>
        </w:tc>
        <w:tc>
          <w:tcPr>
            <w:tcW w:w="2126" w:type="dxa"/>
            <w:vAlign w:val="center"/>
          </w:tcPr>
          <w:p w14:paraId="76419BA0"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4DFC456E" w14:textId="77777777" w:rsidR="00DE7012" w:rsidRPr="004050F0" w:rsidRDefault="00DE7012" w:rsidP="00EC2491">
            <w:pPr>
              <w:spacing w:line="360" w:lineRule="auto"/>
              <w:jc w:val="center"/>
              <w:rPr>
                <w:color w:val="244061" w:themeColor="accent1" w:themeShade="80"/>
                <w:sz w:val="20"/>
                <w:szCs w:val="20"/>
              </w:rPr>
            </w:pPr>
          </w:p>
        </w:tc>
        <w:tc>
          <w:tcPr>
            <w:tcW w:w="2268" w:type="dxa"/>
            <w:vAlign w:val="center"/>
          </w:tcPr>
          <w:p w14:paraId="620073FC" w14:textId="77777777" w:rsidR="00DE7012" w:rsidRPr="004050F0" w:rsidRDefault="00DE7012" w:rsidP="00EC2491">
            <w:pPr>
              <w:pStyle w:val="ab"/>
              <w:spacing w:after="0" w:line="360" w:lineRule="auto"/>
              <w:rPr>
                <w:rFonts w:ascii="Arial" w:hAnsi="Arial" w:cs="Arial"/>
                <w:color w:val="244061" w:themeColor="accent1" w:themeShade="80"/>
                <w:sz w:val="20"/>
              </w:rPr>
            </w:pPr>
            <w:r w:rsidRPr="004050F0">
              <w:rPr>
                <w:rFonts w:ascii="Arial" w:hAnsi="Arial" w:cs="Arial"/>
                <w:color w:val="244061" w:themeColor="accent1" w:themeShade="80"/>
                <w:sz w:val="20"/>
              </w:rPr>
              <w:t>870€/ha</w:t>
            </w:r>
          </w:p>
        </w:tc>
      </w:tr>
      <w:tr w:rsidR="00DE7012" w:rsidRPr="004050F0" w14:paraId="59F8C1B0" w14:textId="77777777" w:rsidTr="00EC2491">
        <w:trPr>
          <w:trHeight w:val="397"/>
        </w:trPr>
        <w:tc>
          <w:tcPr>
            <w:tcW w:w="7792" w:type="dxa"/>
            <w:vAlign w:val="center"/>
            <w:hideMark/>
          </w:tcPr>
          <w:p w14:paraId="18666997" w14:textId="23335122" w:rsidR="00DE7012" w:rsidRPr="004050F0" w:rsidRDefault="00DE7012" w:rsidP="00CA5D60">
            <w:pPr>
              <w:pStyle w:val="ab"/>
              <w:numPr>
                <w:ilvl w:val="0"/>
                <w:numId w:val="14"/>
              </w:numPr>
              <w:spacing w:after="0" w:line="360" w:lineRule="auto"/>
              <w:ind w:left="266"/>
              <w:rPr>
                <w:rFonts w:ascii="Arial" w:hAnsi="Arial" w:cs="Arial"/>
                <w:b/>
                <w:bCs/>
                <w:color w:val="244061" w:themeColor="accent1" w:themeShade="80"/>
                <w:sz w:val="20"/>
                <w:lang w:val="el-GR"/>
              </w:rPr>
            </w:pPr>
            <w:r w:rsidRPr="004050F0">
              <w:rPr>
                <w:rFonts w:ascii="Arial" w:hAnsi="Arial" w:cs="Arial"/>
                <w:b/>
                <w:bCs/>
                <w:color w:val="244061" w:themeColor="accent1" w:themeShade="80"/>
                <w:sz w:val="20"/>
                <w:lang w:val="el-GR"/>
              </w:rPr>
              <w:t>Προστασία και διατήρηση τοπίων και γεωργικών συστημάτων υψηλής περιβαλλοντικής σημασίας</w:t>
            </w:r>
            <w:r w:rsidR="005E5CEE" w:rsidRPr="004050F0">
              <w:rPr>
                <w:rFonts w:ascii="Arial" w:hAnsi="Arial" w:cs="Arial"/>
                <w:b/>
                <w:bCs/>
                <w:color w:val="244061" w:themeColor="accent1" w:themeShade="80"/>
                <w:sz w:val="20"/>
                <w:lang w:val="el-GR"/>
              </w:rPr>
              <w:t xml:space="preserve"> (Π1-31.10)</w:t>
            </w:r>
          </w:p>
        </w:tc>
        <w:tc>
          <w:tcPr>
            <w:tcW w:w="2126" w:type="dxa"/>
            <w:vAlign w:val="center"/>
            <w:hideMark/>
          </w:tcPr>
          <w:p w14:paraId="2BED894B" w14:textId="77777777" w:rsidR="00DE7012" w:rsidRPr="004050F0" w:rsidRDefault="00DE7012" w:rsidP="00EC2491">
            <w:pPr>
              <w:pStyle w:val="ab"/>
              <w:spacing w:after="0" w:line="360" w:lineRule="auto"/>
              <w:ind w:left="134"/>
              <w:jc w:val="center"/>
              <w:rPr>
                <w:rFonts w:ascii="Arial" w:hAnsi="Arial" w:cs="Arial"/>
                <w:b/>
                <w:bCs/>
                <w:color w:val="244061" w:themeColor="accent1" w:themeShade="80"/>
                <w:sz w:val="20"/>
              </w:rPr>
            </w:pPr>
            <w:proofErr w:type="spellStart"/>
            <w:r w:rsidRPr="004050F0">
              <w:rPr>
                <w:rFonts w:ascii="Arial" w:hAnsi="Arial" w:cs="Arial"/>
                <w:b/>
                <w:bCs/>
                <w:color w:val="244061" w:themeColor="accent1" w:themeShade="80"/>
                <w:sz w:val="20"/>
              </w:rPr>
              <w:t>Αρόσιμες</w:t>
            </w:r>
            <w:proofErr w:type="spellEnd"/>
            <w:r w:rsidRPr="004050F0">
              <w:rPr>
                <w:rFonts w:ascii="Arial" w:hAnsi="Arial" w:cs="Arial"/>
                <w:b/>
                <w:bCs/>
                <w:color w:val="244061" w:themeColor="accent1" w:themeShade="80"/>
                <w:sz w:val="20"/>
              </w:rPr>
              <w:t xml:space="preserve"> - </w:t>
            </w:r>
            <w:proofErr w:type="spellStart"/>
            <w:r w:rsidRPr="004050F0">
              <w:rPr>
                <w:rFonts w:ascii="Arial" w:hAnsi="Arial" w:cs="Arial"/>
                <w:b/>
                <w:bCs/>
                <w:color w:val="244061" w:themeColor="accent1" w:themeShade="80"/>
                <w:sz w:val="20"/>
              </w:rPr>
              <w:t>Μόνιμες</w:t>
            </w:r>
            <w:proofErr w:type="spellEnd"/>
          </w:p>
        </w:tc>
        <w:tc>
          <w:tcPr>
            <w:tcW w:w="1701" w:type="dxa"/>
            <w:vAlign w:val="center"/>
            <w:hideMark/>
          </w:tcPr>
          <w:p w14:paraId="52B8C801" w14:textId="77777777" w:rsidR="00DE7012" w:rsidRPr="004050F0" w:rsidRDefault="00DE7012" w:rsidP="00EC2491">
            <w:pPr>
              <w:spacing w:line="360" w:lineRule="auto"/>
              <w:jc w:val="center"/>
              <w:rPr>
                <w:b/>
                <w:bCs/>
                <w:color w:val="244061" w:themeColor="accent1" w:themeShade="80"/>
                <w:sz w:val="20"/>
                <w:szCs w:val="20"/>
              </w:rPr>
            </w:pPr>
            <w:r w:rsidRPr="004050F0">
              <w:rPr>
                <w:b/>
                <w:bCs/>
                <w:color w:val="244061" w:themeColor="accent1" w:themeShade="80"/>
                <w:sz w:val="20"/>
                <w:szCs w:val="20"/>
              </w:rPr>
              <w:t>30.284</w:t>
            </w:r>
          </w:p>
        </w:tc>
        <w:tc>
          <w:tcPr>
            <w:tcW w:w="2268" w:type="dxa"/>
            <w:vAlign w:val="center"/>
            <w:hideMark/>
          </w:tcPr>
          <w:p w14:paraId="15DDAC54" w14:textId="77777777" w:rsidR="00DE7012" w:rsidRPr="004050F0" w:rsidRDefault="00DE7012" w:rsidP="00EC2491">
            <w:pPr>
              <w:pStyle w:val="ab"/>
              <w:spacing w:after="0" w:line="360" w:lineRule="auto"/>
              <w:rPr>
                <w:rFonts w:ascii="Arial" w:hAnsi="Arial" w:cs="Arial"/>
                <w:b/>
                <w:bCs/>
                <w:color w:val="244061" w:themeColor="accent1" w:themeShade="80"/>
                <w:sz w:val="20"/>
              </w:rPr>
            </w:pPr>
            <w:r w:rsidRPr="004050F0">
              <w:rPr>
                <w:rFonts w:ascii="Arial" w:hAnsi="Arial" w:cs="Arial"/>
                <w:b/>
                <w:bCs/>
                <w:color w:val="244061" w:themeColor="accent1" w:themeShade="80"/>
                <w:sz w:val="20"/>
              </w:rPr>
              <w:t>3.153.377</w:t>
            </w:r>
          </w:p>
          <w:p w14:paraId="7428BD72" w14:textId="77777777" w:rsidR="00DE7012" w:rsidRPr="004050F0" w:rsidRDefault="00DE7012" w:rsidP="00EC2491">
            <w:pPr>
              <w:spacing w:line="360" w:lineRule="auto"/>
              <w:jc w:val="center"/>
              <w:rPr>
                <w:b/>
                <w:bCs/>
                <w:color w:val="244061" w:themeColor="accent1" w:themeShade="80"/>
                <w:sz w:val="20"/>
                <w:szCs w:val="20"/>
              </w:rPr>
            </w:pPr>
          </w:p>
        </w:tc>
      </w:tr>
      <w:tr w:rsidR="00DE7012" w:rsidRPr="004050F0" w14:paraId="1A652C72"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tcPr>
          <w:p w14:paraId="372B5FC5"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 xml:space="preserve">Προστασία </w:t>
            </w:r>
            <w:proofErr w:type="spellStart"/>
            <w:r w:rsidRPr="004050F0">
              <w:rPr>
                <w:rFonts w:ascii="Arial" w:hAnsi="Arial" w:cs="Arial"/>
                <w:color w:val="244061" w:themeColor="accent1" w:themeShade="80"/>
                <w:sz w:val="20"/>
                <w:lang w:val="el-GR"/>
              </w:rPr>
              <w:t>εκτατικών</w:t>
            </w:r>
            <w:proofErr w:type="spellEnd"/>
            <w:r w:rsidRPr="004050F0">
              <w:rPr>
                <w:rFonts w:ascii="Arial" w:hAnsi="Arial" w:cs="Arial"/>
                <w:color w:val="244061" w:themeColor="accent1" w:themeShade="80"/>
                <w:sz w:val="20"/>
                <w:lang w:val="el-GR"/>
              </w:rPr>
              <w:t xml:space="preserve"> ελαιώνων και αμπελώνων  των Ιονίων</w:t>
            </w:r>
          </w:p>
        </w:tc>
        <w:tc>
          <w:tcPr>
            <w:tcW w:w="2126" w:type="dxa"/>
            <w:vAlign w:val="center"/>
          </w:tcPr>
          <w:p w14:paraId="1605D273"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78673CFF" w14:textId="77777777" w:rsidR="00DE7012" w:rsidRPr="004050F0" w:rsidRDefault="00DE7012" w:rsidP="00EC2491">
            <w:pPr>
              <w:spacing w:line="360" w:lineRule="auto"/>
              <w:jc w:val="center"/>
              <w:rPr>
                <w:b/>
                <w:bCs/>
                <w:color w:val="244061" w:themeColor="accent1" w:themeShade="80"/>
                <w:sz w:val="20"/>
                <w:szCs w:val="20"/>
              </w:rPr>
            </w:pPr>
          </w:p>
        </w:tc>
        <w:tc>
          <w:tcPr>
            <w:tcW w:w="2268" w:type="dxa"/>
            <w:vAlign w:val="center"/>
          </w:tcPr>
          <w:p w14:paraId="2B9BFDD2" w14:textId="77777777" w:rsidR="00DE7012" w:rsidRPr="004050F0" w:rsidRDefault="00DE7012" w:rsidP="00EC2491">
            <w:pPr>
              <w:pStyle w:val="ab"/>
              <w:spacing w:after="0" w:line="360" w:lineRule="auto"/>
              <w:rPr>
                <w:rFonts w:ascii="Arial" w:hAnsi="Arial" w:cs="Arial"/>
                <w:b/>
                <w:bCs/>
                <w:color w:val="244061" w:themeColor="accent1" w:themeShade="80"/>
                <w:sz w:val="20"/>
              </w:rPr>
            </w:pPr>
            <w:r w:rsidRPr="004050F0">
              <w:rPr>
                <w:rFonts w:ascii="Arial" w:hAnsi="Arial" w:cs="Arial"/>
                <w:color w:val="244061" w:themeColor="accent1" w:themeShade="80"/>
                <w:sz w:val="20"/>
              </w:rPr>
              <w:t>100€/</w:t>
            </w:r>
            <w:r w:rsidRPr="004050F0">
              <w:rPr>
                <w:rFonts w:ascii="Arial" w:hAnsi="Arial" w:cs="Arial"/>
                <w:color w:val="244061" w:themeColor="accent1" w:themeShade="80"/>
                <w:sz w:val="20"/>
                <w:lang w:val="en-US"/>
              </w:rPr>
              <w:t>ha</w:t>
            </w:r>
          </w:p>
        </w:tc>
      </w:tr>
      <w:tr w:rsidR="00DE7012" w:rsidRPr="004050F0" w14:paraId="47A2B4E5" w14:textId="77777777" w:rsidTr="00EC2491">
        <w:trPr>
          <w:trHeight w:val="397"/>
        </w:trPr>
        <w:tc>
          <w:tcPr>
            <w:tcW w:w="7792" w:type="dxa"/>
            <w:vAlign w:val="center"/>
          </w:tcPr>
          <w:p w14:paraId="3666CC02" w14:textId="77777777" w:rsidR="00DE7012" w:rsidRPr="004050F0" w:rsidRDefault="00DE7012" w:rsidP="00F46B83">
            <w:pPr>
              <w:pStyle w:val="ab"/>
              <w:numPr>
                <w:ilvl w:val="0"/>
                <w:numId w:val="48"/>
              </w:numPr>
              <w:spacing w:after="0" w:line="360" w:lineRule="auto"/>
              <w:rPr>
                <w:rFonts w:ascii="Arial" w:hAnsi="Arial" w:cs="Arial"/>
                <w:b/>
                <w:bCs/>
                <w:color w:val="244061" w:themeColor="accent1" w:themeShade="80"/>
                <w:sz w:val="20"/>
                <w:lang w:val="el-GR"/>
              </w:rPr>
            </w:pPr>
            <w:r w:rsidRPr="004050F0">
              <w:rPr>
                <w:rFonts w:ascii="Arial" w:hAnsi="Arial" w:cs="Arial"/>
                <w:color w:val="244061" w:themeColor="accent1" w:themeShade="80"/>
                <w:sz w:val="20"/>
                <w:lang w:val="el-GR"/>
              </w:rPr>
              <w:t>Προστασία μνημειακών ελαιώνων των Ιονίων</w:t>
            </w:r>
          </w:p>
        </w:tc>
        <w:tc>
          <w:tcPr>
            <w:tcW w:w="2126" w:type="dxa"/>
            <w:vAlign w:val="center"/>
          </w:tcPr>
          <w:p w14:paraId="20AD4437" w14:textId="77777777" w:rsidR="00DE7012" w:rsidRPr="004050F0" w:rsidRDefault="00DE7012" w:rsidP="00EC2491">
            <w:pPr>
              <w:pStyle w:val="ab"/>
              <w:spacing w:after="0" w:line="360" w:lineRule="auto"/>
              <w:ind w:left="134"/>
              <w:jc w:val="center"/>
              <w:rPr>
                <w:rFonts w:ascii="Arial" w:hAnsi="Arial" w:cs="Arial"/>
                <w:color w:val="244061" w:themeColor="accent1" w:themeShade="80"/>
                <w:sz w:val="20"/>
                <w:lang w:val="el-GR"/>
              </w:rPr>
            </w:pPr>
          </w:p>
        </w:tc>
        <w:tc>
          <w:tcPr>
            <w:tcW w:w="1701" w:type="dxa"/>
            <w:vAlign w:val="center"/>
          </w:tcPr>
          <w:p w14:paraId="321EC381" w14:textId="77777777" w:rsidR="00DE7012" w:rsidRPr="004050F0" w:rsidRDefault="00DE7012" w:rsidP="00EC2491">
            <w:pPr>
              <w:spacing w:line="360" w:lineRule="auto"/>
              <w:jc w:val="center"/>
              <w:rPr>
                <w:b/>
                <w:bCs/>
                <w:color w:val="244061" w:themeColor="accent1" w:themeShade="80"/>
                <w:sz w:val="20"/>
                <w:szCs w:val="20"/>
              </w:rPr>
            </w:pPr>
          </w:p>
        </w:tc>
        <w:tc>
          <w:tcPr>
            <w:tcW w:w="2268" w:type="dxa"/>
            <w:vAlign w:val="center"/>
          </w:tcPr>
          <w:p w14:paraId="613EF750" w14:textId="77777777" w:rsidR="00DE7012" w:rsidRPr="004050F0" w:rsidRDefault="00DE7012" w:rsidP="00EC2491">
            <w:pPr>
              <w:pStyle w:val="ab"/>
              <w:spacing w:after="0" w:line="360" w:lineRule="auto"/>
              <w:rPr>
                <w:rFonts w:ascii="Arial" w:hAnsi="Arial" w:cs="Arial"/>
                <w:b/>
                <w:bCs/>
                <w:color w:val="244061" w:themeColor="accent1" w:themeShade="80"/>
                <w:sz w:val="20"/>
              </w:rPr>
            </w:pPr>
            <w:r w:rsidRPr="004050F0">
              <w:rPr>
                <w:rFonts w:ascii="Arial" w:hAnsi="Arial" w:cs="Arial"/>
                <w:color w:val="244061" w:themeColor="accent1" w:themeShade="80"/>
                <w:sz w:val="20"/>
              </w:rPr>
              <w:t>150€/</w:t>
            </w:r>
            <w:r w:rsidRPr="004050F0">
              <w:rPr>
                <w:rFonts w:ascii="Arial" w:hAnsi="Arial" w:cs="Arial"/>
                <w:color w:val="244061" w:themeColor="accent1" w:themeShade="80"/>
                <w:sz w:val="20"/>
                <w:lang w:val="en-US"/>
              </w:rPr>
              <w:t>ha</w:t>
            </w:r>
          </w:p>
        </w:tc>
      </w:tr>
      <w:tr w:rsidR="00DE7012" w:rsidRPr="004050F0" w14:paraId="7690B92A" w14:textId="77777777" w:rsidTr="00EC2491">
        <w:trPr>
          <w:cnfStyle w:val="000000100000" w:firstRow="0" w:lastRow="0" w:firstColumn="0" w:lastColumn="0" w:oddVBand="0" w:evenVBand="0" w:oddHBand="1" w:evenHBand="0" w:firstRowFirstColumn="0" w:firstRowLastColumn="0" w:lastRowFirstColumn="0" w:lastRowLastColumn="0"/>
          <w:trHeight w:val="397"/>
        </w:trPr>
        <w:tc>
          <w:tcPr>
            <w:tcW w:w="7792" w:type="dxa"/>
            <w:vAlign w:val="center"/>
            <w:hideMark/>
          </w:tcPr>
          <w:p w14:paraId="48028032" w14:textId="77777777" w:rsidR="00DE7012" w:rsidRPr="004050F0" w:rsidRDefault="00DE7012" w:rsidP="00EC2491">
            <w:pPr>
              <w:pStyle w:val="ab"/>
              <w:spacing w:after="0" w:line="360" w:lineRule="auto"/>
              <w:rPr>
                <w:rFonts w:ascii="Arial" w:hAnsi="Arial" w:cs="Arial"/>
                <w:color w:val="4F6228" w:themeColor="accent3" w:themeShade="80"/>
                <w:sz w:val="20"/>
              </w:rPr>
            </w:pPr>
            <w:r w:rsidRPr="004050F0">
              <w:rPr>
                <w:rFonts w:ascii="Arial" w:hAnsi="Arial" w:cs="Arial"/>
                <w:b/>
                <w:bCs/>
                <w:color w:val="4F6228" w:themeColor="accent3" w:themeShade="80"/>
                <w:sz w:val="20"/>
              </w:rPr>
              <w:t>ΣΥΝΟΛΟ</w:t>
            </w:r>
          </w:p>
        </w:tc>
        <w:tc>
          <w:tcPr>
            <w:tcW w:w="2126" w:type="dxa"/>
            <w:vAlign w:val="center"/>
            <w:hideMark/>
          </w:tcPr>
          <w:p w14:paraId="22FCD130" w14:textId="77777777" w:rsidR="00DE7012" w:rsidRPr="004050F0" w:rsidRDefault="00DE7012" w:rsidP="00EC2491">
            <w:pPr>
              <w:pStyle w:val="ab"/>
              <w:spacing w:after="0" w:line="360" w:lineRule="auto"/>
              <w:ind w:left="134"/>
              <w:jc w:val="center"/>
              <w:rPr>
                <w:rFonts w:ascii="Arial" w:hAnsi="Arial" w:cs="Arial"/>
                <w:color w:val="4F6228" w:themeColor="accent3" w:themeShade="80"/>
                <w:sz w:val="20"/>
              </w:rPr>
            </w:pPr>
          </w:p>
        </w:tc>
        <w:tc>
          <w:tcPr>
            <w:tcW w:w="1701" w:type="dxa"/>
            <w:vAlign w:val="center"/>
            <w:hideMark/>
          </w:tcPr>
          <w:p w14:paraId="57F1DBCD" w14:textId="77777777" w:rsidR="00DE7012" w:rsidRPr="004050F0" w:rsidRDefault="00DE7012" w:rsidP="00EC2491">
            <w:pPr>
              <w:spacing w:line="360" w:lineRule="auto"/>
              <w:jc w:val="center"/>
              <w:rPr>
                <w:color w:val="4F6228" w:themeColor="accent3" w:themeShade="80"/>
                <w:sz w:val="20"/>
                <w:szCs w:val="20"/>
              </w:rPr>
            </w:pPr>
            <w:r w:rsidRPr="004050F0">
              <w:rPr>
                <w:b/>
                <w:bCs/>
                <w:color w:val="4F6228" w:themeColor="accent3" w:themeShade="80"/>
                <w:sz w:val="20"/>
                <w:szCs w:val="20"/>
              </w:rPr>
              <w:t>2.042.044</w:t>
            </w:r>
          </w:p>
        </w:tc>
        <w:tc>
          <w:tcPr>
            <w:tcW w:w="2268" w:type="dxa"/>
            <w:vAlign w:val="center"/>
            <w:hideMark/>
          </w:tcPr>
          <w:p w14:paraId="748A3E9B" w14:textId="77777777" w:rsidR="00DE7012" w:rsidRPr="004050F0" w:rsidRDefault="00DE7012" w:rsidP="00EC2491">
            <w:pPr>
              <w:pStyle w:val="ab"/>
              <w:spacing w:after="0" w:line="360" w:lineRule="auto"/>
              <w:rPr>
                <w:rFonts w:ascii="Arial" w:hAnsi="Arial" w:cs="Arial"/>
                <w:color w:val="4F6228" w:themeColor="accent3" w:themeShade="80"/>
                <w:sz w:val="20"/>
              </w:rPr>
            </w:pPr>
            <w:r w:rsidRPr="004050F0">
              <w:rPr>
                <w:rFonts w:ascii="Arial" w:hAnsi="Arial" w:cs="Arial"/>
                <w:b/>
                <w:bCs/>
                <w:color w:val="4F6228" w:themeColor="accent3" w:themeShade="80"/>
                <w:sz w:val="20"/>
              </w:rPr>
              <w:t>426.444.327</w:t>
            </w:r>
          </w:p>
        </w:tc>
      </w:tr>
    </w:tbl>
    <w:p w14:paraId="75BC5A5B" w14:textId="77777777" w:rsidR="00DE7012" w:rsidRDefault="00DE7012" w:rsidP="00DE7012">
      <w:pPr>
        <w:pStyle w:val="ab"/>
        <w:spacing w:line="360" w:lineRule="auto"/>
        <w:rPr>
          <w:rFonts w:ascii="Arial" w:hAnsi="Arial" w:cs="Arial"/>
          <w:color w:val="244061" w:themeColor="accent1" w:themeShade="80"/>
          <w:sz w:val="20"/>
          <w:lang w:val="en-US"/>
        </w:rPr>
      </w:pPr>
    </w:p>
    <w:p w14:paraId="4567C164" w14:textId="11CD11F4" w:rsidR="00D17001" w:rsidRPr="00D17001" w:rsidRDefault="00D17001" w:rsidP="00DE7012">
      <w:pPr>
        <w:pStyle w:val="ab"/>
        <w:spacing w:line="360" w:lineRule="auto"/>
        <w:rPr>
          <w:rFonts w:ascii="Arial" w:hAnsi="Arial" w:cs="Arial"/>
          <w:color w:val="244061" w:themeColor="accent1" w:themeShade="80"/>
          <w:sz w:val="20"/>
          <w:lang w:val="el-GR"/>
        </w:rPr>
        <w:sectPr w:rsidR="00D17001" w:rsidRPr="00D17001" w:rsidSect="00DE7012">
          <w:pgSz w:w="16838" w:h="11906" w:orient="landscape"/>
          <w:pgMar w:top="1440" w:right="1440" w:bottom="1440" w:left="1440" w:header="708" w:footer="708" w:gutter="0"/>
          <w:cols w:space="708"/>
          <w:docGrid w:linePitch="360"/>
        </w:sectPr>
      </w:pPr>
      <w:r>
        <w:rPr>
          <w:rFonts w:ascii="Arial" w:hAnsi="Arial" w:cs="Arial"/>
          <w:color w:val="244061" w:themeColor="accent1" w:themeShade="80"/>
          <w:sz w:val="20"/>
          <w:lang w:val="el-GR"/>
        </w:rPr>
        <w:t xml:space="preserve">Οι προϋπολογισμοί  </w:t>
      </w:r>
      <w:r w:rsidR="00540767">
        <w:rPr>
          <w:rFonts w:ascii="Arial" w:hAnsi="Arial" w:cs="Arial"/>
          <w:color w:val="244061" w:themeColor="accent1" w:themeShade="80"/>
          <w:sz w:val="20"/>
          <w:lang w:val="el-GR"/>
        </w:rPr>
        <w:t>ανά</w:t>
      </w:r>
      <w:r>
        <w:rPr>
          <w:rFonts w:ascii="Arial" w:hAnsi="Arial" w:cs="Arial"/>
          <w:color w:val="244061" w:themeColor="accent1" w:themeShade="80"/>
          <w:sz w:val="20"/>
          <w:lang w:val="el-GR"/>
        </w:rPr>
        <w:t xml:space="preserve"> κατηγορία παρέμβασης και οι  τιμές </w:t>
      </w:r>
      <w:r w:rsidR="00540767">
        <w:rPr>
          <w:rFonts w:ascii="Arial" w:hAnsi="Arial" w:cs="Arial"/>
          <w:color w:val="244061" w:themeColor="accent1" w:themeShade="80"/>
          <w:sz w:val="20"/>
          <w:lang w:val="el-GR"/>
        </w:rPr>
        <w:t xml:space="preserve">ανά </w:t>
      </w:r>
      <w:r>
        <w:rPr>
          <w:rFonts w:ascii="Arial" w:hAnsi="Arial" w:cs="Arial"/>
          <w:color w:val="244061" w:themeColor="accent1" w:themeShade="80"/>
          <w:sz w:val="20"/>
          <w:lang w:val="el-GR"/>
        </w:rPr>
        <w:t xml:space="preserve">εκτάριο είναι συνάρτηση  του αριθμού των αιτημάτων ένταξης στις παρεμβάσεις εάν η ζήτηση είναι πολύ υψηλότερη επέρχεται μείωση </w:t>
      </w:r>
      <w:r w:rsidR="00540767">
        <w:rPr>
          <w:rFonts w:ascii="Arial" w:hAnsi="Arial" w:cs="Arial"/>
          <w:color w:val="244061" w:themeColor="accent1" w:themeShade="80"/>
          <w:sz w:val="20"/>
          <w:lang w:val="el-GR"/>
        </w:rPr>
        <w:t xml:space="preserve">των ποσών/εκτάριο Οι λεπτομέρειες </w:t>
      </w:r>
      <w:r>
        <w:rPr>
          <w:rFonts w:ascii="Arial" w:hAnsi="Arial" w:cs="Arial"/>
          <w:color w:val="244061" w:themeColor="accent1" w:themeShade="80"/>
          <w:sz w:val="20"/>
          <w:lang w:val="el-GR"/>
        </w:rPr>
        <w:t xml:space="preserve">  </w:t>
      </w:r>
      <w:r w:rsidR="00540767">
        <w:rPr>
          <w:rFonts w:ascii="Arial" w:hAnsi="Arial" w:cs="Arial"/>
          <w:color w:val="244061" w:themeColor="accent1" w:themeShade="80"/>
          <w:sz w:val="20"/>
          <w:lang w:val="el-GR"/>
        </w:rPr>
        <w:t>προσδιορίζονται στις εκάστοτε Αποφάσεις λεπτομερειών εφαρμογής των παρεμβάσεων</w:t>
      </w:r>
      <w:r w:rsidR="00590FEE">
        <w:rPr>
          <w:rFonts w:ascii="Arial" w:hAnsi="Arial" w:cs="Arial"/>
          <w:color w:val="244061" w:themeColor="accent1" w:themeShade="80"/>
          <w:sz w:val="20"/>
          <w:lang w:val="el-GR"/>
        </w:rPr>
        <w:t>.</w:t>
      </w:r>
      <w:r w:rsidR="00540767">
        <w:rPr>
          <w:rFonts w:ascii="Arial" w:hAnsi="Arial" w:cs="Arial"/>
          <w:color w:val="244061" w:themeColor="accent1" w:themeShade="80"/>
          <w:sz w:val="20"/>
          <w:lang w:val="el-GR"/>
        </w:rPr>
        <w:t xml:space="preserve">  </w:t>
      </w:r>
      <w:r>
        <w:rPr>
          <w:rFonts w:ascii="Arial" w:hAnsi="Arial" w:cs="Arial"/>
          <w:color w:val="244061" w:themeColor="accent1" w:themeShade="80"/>
          <w:sz w:val="20"/>
          <w:lang w:val="el-GR"/>
        </w:rPr>
        <w:t xml:space="preserve">  </w:t>
      </w:r>
    </w:p>
    <w:p w14:paraId="3872EC0D" w14:textId="6E2E2556" w:rsidR="00DE7012" w:rsidRPr="00780C1F" w:rsidRDefault="00DE7012" w:rsidP="00780C1F">
      <w:pPr>
        <w:pStyle w:val="3"/>
        <w:rPr>
          <w:caps/>
          <w:color w:val="244061" w:themeColor="accent1" w:themeShade="80"/>
          <w:sz w:val="20"/>
          <w:szCs w:val="20"/>
        </w:rPr>
      </w:pPr>
      <w:bookmarkStart w:id="33" w:name="_Toc183514476"/>
      <w:r w:rsidRPr="00780C1F">
        <w:rPr>
          <w:caps/>
          <w:color w:val="244061" w:themeColor="accent1" w:themeShade="80"/>
          <w:sz w:val="20"/>
          <w:szCs w:val="20"/>
        </w:rPr>
        <w:t>Συνδεδεμένη εισοδηματική στήριξη</w:t>
      </w:r>
      <w:r w:rsidR="005E5CEE" w:rsidRPr="00780C1F">
        <w:rPr>
          <w:caps/>
          <w:color w:val="244061" w:themeColor="accent1" w:themeShade="80"/>
          <w:sz w:val="20"/>
          <w:szCs w:val="20"/>
        </w:rPr>
        <w:t xml:space="preserve"> (Π1-32.1, Π1-32.2, Π1-32.3 &amp; Π1-32.4)</w:t>
      </w:r>
      <w:bookmarkEnd w:id="33"/>
    </w:p>
    <w:tbl>
      <w:tblPr>
        <w:tblStyle w:val="5-5"/>
        <w:tblW w:w="13887" w:type="dxa"/>
        <w:tblLayout w:type="fixed"/>
        <w:tblLook w:val="0420" w:firstRow="1" w:lastRow="0" w:firstColumn="0" w:lastColumn="0" w:noHBand="0" w:noVBand="1"/>
      </w:tblPr>
      <w:tblGrid>
        <w:gridCol w:w="704"/>
        <w:gridCol w:w="4536"/>
        <w:gridCol w:w="1843"/>
        <w:gridCol w:w="1843"/>
        <w:gridCol w:w="2126"/>
        <w:gridCol w:w="1417"/>
        <w:gridCol w:w="1418"/>
      </w:tblGrid>
      <w:tr w:rsidR="00DE7012" w:rsidRPr="004050F0" w14:paraId="236E2BF9" w14:textId="77777777" w:rsidTr="00CA5D60">
        <w:trPr>
          <w:cnfStyle w:val="100000000000" w:firstRow="1" w:lastRow="0" w:firstColumn="0" w:lastColumn="0" w:oddVBand="0" w:evenVBand="0" w:oddHBand="0" w:evenHBand="0" w:firstRowFirstColumn="0" w:firstRowLastColumn="0" w:lastRowFirstColumn="0" w:lastRowLastColumn="0"/>
          <w:trHeight w:val="905"/>
        </w:trPr>
        <w:tc>
          <w:tcPr>
            <w:tcW w:w="704" w:type="dxa"/>
            <w:vAlign w:val="center"/>
            <w:hideMark/>
          </w:tcPr>
          <w:p w14:paraId="2BD67695" w14:textId="77777777" w:rsidR="00DE7012" w:rsidRPr="004050F0" w:rsidRDefault="00DE7012" w:rsidP="00CA5D60">
            <w:pPr>
              <w:pStyle w:val="ab"/>
              <w:spacing w:after="0" w:line="336" w:lineRule="auto"/>
              <w:ind w:left="23"/>
              <w:jc w:val="center"/>
              <w:rPr>
                <w:rFonts w:ascii="Arial" w:hAnsi="Arial" w:cs="Arial"/>
                <w:color w:val="244061" w:themeColor="accent1" w:themeShade="80"/>
              </w:rPr>
            </w:pPr>
            <w:r w:rsidRPr="004050F0">
              <w:rPr>
                <w:rFonts w:ascii="Arial" w:hAnsi="Arial" w:cs="Arial"/>
                <w:color w:val="244061" w:themeColor="accent1" w:themeShade="80"/>
              </w:rPr>
              <w:t>Α/Α</w:t>
            </w:r>
          </w:p>
        </w:tc>
        <w:tc>
          <w:tcPr>
            <w:tcW w:w="4536" w:type="dxa"/>
            <w:vAlign w:val="center"/>
            <w:hideMark/>
          </w:tcPr>
          <w:p w14:paraId="5D8FED05"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ΜΕΤΡΟ</w:t>
            </w:r>
          </w:p>
        </w:tc>
        <w:tc>
          <w:tcPr>
            <w:tcW w:w="1843" w:type="dxa"/>
            <w:vAlign w:val="center"/>
            <w:hideMark/>
          </w:tcPr>
          <w:p w14:paraId="7584D02D" w14:textId="77777777" w:rsidR="00DE7012" w:rsidRPr="004050F0" w:rsidRDefault="00DE7012" w:rsidP="00CA5D60">
            <w:pPr>
              <w:pStyle w:val="ab"/>
              <w:spacing w:after="0" w:line="336" w:lineRule="auto"/>
              <w:ind w:left="-75"/>
              <w:jc w:val="center"/>
              <w:rPr>
                <w:rFonts w:ascii="Arial" w:hAnsi="Arial" w:cs="Arial"/>
                <w:color w:val="244061" w:themeColor="accent1" w:themeShade="80"/>
              </w:rPr>
            </w:pPr>
            <w:r w:rsidRPr="004050F0">
              <w:rPr>
                <w:rFonts w:ascii="Arial" w:hAnsi="Arial" w:cs="Arial"/>
                <w:color w:val="244061" w:themeColor="accent1" w:themeShade="80"/>
              </w:rPr>
              <w:t>ΕΤΗΣΙΟΣ ΠΡΟΥΠ/ΜΟΣ (€)</w:t>
            </w:r>
          </w:p>
        </w:tc>
        <w:tc>
          <w:tcPr>
            <w:tcW w:w="1843" w:type="dxa"/>
            <w:vAlign w:val="center"/>
            <w:hideMark/>
          </w:tcPr>
          <w:p w14:paraId="033335C1" w14:textId="77777777" w:rsidR="00DE7012" w:rsidRPr="004050F0" w:rsidRDefault="00DE7012" w:rsidP="00CA5D60">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lang w:val="el-GR"/>
              </w:rPr>
              <w:t>ΕΚΤΑΣΕΙΣ ΑΝΑΦΟΡΑΣ   (</w:t>
            </w:r>
            <w:r w:rsidRPr="004050F0">
              <w:rPr>
                <w:rFonts w:ascii="Arial" w:hAnsi="Arial" w:cs="Arial"/>
                <w:color w:val="244061" w:themeColor="accent1" w:themeShade="80"/>
              </w:rPr>
              <w:t>ha</w:t>
            </w:r>
            <w:r w:rsidRPr="004050F0">
              <w:rPr>
                <w:rFonts w:ascii="Arial" w:hAnsi="Arial" w:cs="Arial"/>
                <w:color w:val="244061" w:themeColor="accent1" w:themeShade="80"/>
                <w:lang w:val="el-GR"/>
              </w:rPr>
              <w:t>/ζώα/κουτιά)</w:t>
            </w:r>
          </w:p>
        </w:tc>
        <w:tc>
          <w:tcPr>
            <w:tcW w:w="2126" w:type="dxa"/>
            <w:vAlign w:val="center"/>
            <w:hideMark/>
          </w:tcPr>
          <w:p w14:paraId="5EA1D3B3" w14:textId="77777777" w:rsidR="00DE7012" w:rsidRPr="004050F0" w:rsidRDefault="00DE7012" w:rsidP="00CA5D60">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lang w:val="el-GR"/>
              </w:rPr>
              <w:t>ΠΡΟΤΕΙΝΟΜΕΝΗ ΤΙΜΗ ΜΟΝΑΔΑΣ (€/εκτάριο, €/ζώο)</w:t>
            </w:r>
          </w:p>
        </w:tc>
        <w:tc>
          <w:tcPr>
            <w:tcW w:w="1417" w:type="dxa"/>
            <w:vAlign w:val="center"/>
            <w:hideMark/>
          </w:tcPr>
          <w:p w14:paraId="014368C7" w14:textId="77777777" w:rsidR="00DE7012" w:rsidRPr="004050F0" w:rsidRDefault="00DE7012" w:rsidP="00CA5D60">
            <w:pPr>
              <w:spacing w:line="336" w:lineRule="auto"/>
              <w:jc w:val="center"/>
              <w:rPr>
                <w:color w:val="244061" w:themeColor="accent1" w:themeShade="80"/>
              </w:rPr>
            </w:pPr>
            <w:r w:rsidRPr="004050F0">
              <w:rPr>
                <w:color w:val="244061" w:themeColor="accent1" w:themeShade="80"/>
              </w:rPr>
              <w:t>Ελάχιστη τιμή Μονάδας</w:t>
            </w:r>
          </w:p>
        </w:tc>
        <w:tc>
          <w:tcPr>
            <w:tcW w:w="1418" w:type="dxa"/>
            <w:vAlign w:val="center"/>
            <w:hideMark/>
          </w:tcPr>
          <w:p w14:paraId="1217503F"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proofErr w:type="spellStart"/>
            <w:r w:rsidRPr="004050F0">
              <w:rPr>
                <w:rFonts w:ascii="Arial" w:hAnsi="Arial" w:cs="Arial"/>
                <w:color w:val="244061" w:themeColor="accent1" w:themeShade="80"/>
              </w:rPr>
              <w:t>Μέγιστη</w:t>
            </w:r>
            <w:proofErr w:type="spellEnd"/>
            <w:r w:rsidRPr="004050F0">
              <w:rPr>
                <w:rFonts w:ascii="Arial" w:hAnsi="Arial" w:cs="Arial"/>
                <w:color w:val="244061" w:themeColor="accent1" w:themeShade="80"/>
              </w:rPr>
              <w:t xml:space="preserve"> </w:t>
            </w:r>
            <w:proofErr w:type="spellStart"/>
            <w:r w:rsidRPr="004050F0">
              <w:rPr>
                <w:rFonts w:ascii="Arial" w:hAnsi="Arial" w:cs="Arial"/>
                <w:color w:val="244061" w:themeColor="accent1" w:themeShade="80"/>
              </w:rPr>
              <w:t>Τιμή</w:t>
            </w:r>
            <w:proofErr w:type="spellEnd"/>
            <w:r w:rsidRPr="004050F0">
              <w:rPr>
                <w:rFonts w:ascii="Arial" w:hAnsi="Arial" w:cs="Arial"/>
                <w:color w:val="244061" w:themeColor="accent1" w:themeShade="80"/>
              </w:rPr>
              <w:t xml:space="preserve"> </w:t>
            </w:r>
            <w:proofErr w:type="spellStart"/>
            <w:r w:rsidRPr="004050F0">
              <w:rPr>
                <w:rFonts w:ascii="Arial" w:hAnsi="Arial" w:cs="Arial"/>
                <w:color w:val="244061" w:themeColor="accent1" w:themeShade="80"/>
              </w:rPr>
              <w:t>Μονάδ</w:t>
            </w:r>
            <w:proofErr w:type="spellEnd"/>
            <w:r w:rsidRPr="004050F0">
              <w:rPr>
                <w:rFonts w:ascii="Arial" w:hAnsi="Arial" w:cs="Arial"/>
                <w:color w:val="244061" w:themeColor="accent1" w:themeShade="80"/>
              </w:rPr>
              <w:t>ας</w:t>
            </w:r>
          </w:p>
        </w:tc>
      </w:tr>
      <w:tr w:rsidR="00DE7012" w:rsidRPr="004050F0" w14:paraId="6751F2B4"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5499BF71" w14:textId="77777777" w:rsidR="00DE7012" w:rsidRPr="004050F0" w:rsidRDefault="00DE7012" w:rsidP="00CA5D60">
            <w:pPr>
              <w:pStyle w:val="ab"/>
              <w:spacing w:after="0" w:line="336" w:lineRule="auto"/>
              <w:ind w:left="23"/>
              <w:rPr>
                <w:rFonts w:ascii="Arial" w:hAnsi="Arial" w:cs="Arial"/>
                <w:color w:val="244061" w:themeColor="accent1" w:themeShade="80"/>
              </w:rPr>
            </w:pPr>
            <w:bookmarkStart w:id="34" w:name="_Hlk179367600"/>
            <w:r w:rsidRPr="004050F0">
              <w:rPr>
                <w:rFonts w:ascii="Arial" w:hAnsi="Arial" w:cs="Arial"/>
                <w:color w:val="244061" w:themeColor="accent1" w:themeShade="80"/>
              </w:rPr>
              <w:t>1</w:t>
            </w:r>
          </w:p>
        </w:tc>
        <w:tc>
          <w:tcPr>
            <w:tcW w:w="4536" w:type="dxa"/>
            <w:hideMark/>
          </w:tcPr>
          <w:p w14:paraId="29523B4A"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ΣΚΛΗΡΟΣ ΣΙΤΟΣ</w:t>
            </w:r>
          </w:p>
        </w:tc>
        <w:tc>
          <w:tcPr>
            <w:tcW w:w="1843" w:type="dxa"/>
            <w:hideMark/>
          </w:tcPr>
          <w:p w14:paraId="52B950F6"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16,000,000</w:t>
            </w:r>
          </w:p>
        </w:tc>
        <w:tc>
          <w:tcPr>
            <w:tcW w:w="1843" w:type="dxa"/>
            <w:hideMark/>
          </w:tcPr>
          <w:p w14:paraId="2A63C75C"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160,000</w:t>
            </w:r>
          </w:p>
        </w:tc>
        <w:tc>
          <w:tcPr>
            <w:tcW w:w="2126" w:type="dxa"/>
            <w:hideMark/>
          </w:tcPr>
          <w:p w14:paraId="50E3CDAB"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100</w:t>
            </w:r>
          </w:p>
        </w:tc>
        <w:tc>
          <w:tcPr>
            <w:tcW w:w="1417" w:type="dxa"/>
            <w:hideMark/>
          </w:tcPr>
          <w:p w14:paraId="4E55EA45"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85</w:t>
            </w:r>
          </w:p>
        </w:tc>
        <w:tc>
          <w:tcPr>
            <w:tcW w:w="1418" w:type="dxa"/>
            <w:hideMark/>
          </w:tcPr>
          <w:p w14:paraId="5109280A"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115</w:t>
            </w:r>
          </w:p>
        </w:tc>
      </w:tr>
      <w:tr w:rsidR="00DE7012" w:rsidRPr="004050F0" w14:paraId="6C4F1F2C" w14:textId="77777777" w:rsidTr="00DE7012">
        <w:trPr>
          <w:trHeight w:val="238"/>
        </w:trPr>
        <w:tc>
          <w:tcPr>
            <w:tcW w:w="704" w:type="dxa"/>
            <w:hideMark/>
          </w:tcPr>
          <w:p w14:paraId="4DD8D2E2"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2</w:t>
            </w:r>
          </w:p>
        </w:tc>
        <w:tc>
          <w:tcPr>
            <w:tcW w:w="4536" w:type="dxa"/>
            <w:hideMark/>
          </w:tcPr>
          <w:p w14:paraId="121F0CBC"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ΜΑΛΑΚΟΣ ΣΙΤΟΣ</w:t>
            </w:r>
          </w:p>
        </w:tc>
        <w:tc>
          <w:tcPr>
            <w:tcW w:w="1843" w:type="dxa"/>
            <w:hideMark/>
          </w:tcPr>
          <w:p w14:paraId="4C383999"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5,824,000</w:t>
            </w:r>
          </w:p>
        </w:tc>
        <w:tc>
          <w:tcPr>
            <w:tcW w:w="1843" w:type="dxa"/>
            <w:hideMark/>
          </w:tcPr>
          <w:p w14:paraId="2406905B"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58,240</w:t>
            </w:r>
          </w:p>
        </w:tc>
        <w:tc>
          <w:tcPr>
            <w:tcW w:w="2126" w:type="dxa"/>
            <w:hideMark/>
          </w:tcPr>
          <w:p w14:paraId="2ADCAA82"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100</w:t>
            </w:r>
          </w:p>
        </w:tc>
        <w:tc>
          <w:tcPr>
            <w:tcW w:w="1417" w:type="dxa"/>
            <w:hideMark/>
          </w:tcPr>
          <w:p w14:paraId="6E860096"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85</w:t>
            </w:r>
          </w:p>
        </w:tc>
        <w:tc>
          <w:tcPr>
            <w:tcW w:w="1418" w:type="dxa"/>
            <w:hideMark/>
          </w:tcPr>
          <w:p w14:paraId="25D15FA6"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115</w:t>
            </w:r>
          </w:p>
        </w:tc>
      </w:tr>
      <w:tr w:rsidR="00DE7012" w:rsidRPr="004050F0" w14:paraId="0956E1E0"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326BB9D8"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3</w:t>
            </w:r>
          </w:p>
        </w:tc>
        <w:tc>
          <w:tcPr>
            <w:tcW w:w="4536" w:type="dxa"/>
            <w:hideMark/>
          </w:tcPr>
          <w:p w14:paraId="69C56BCF"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ΚΡΙΘΑΡΙ</w:t>
            </w:r>
          </w:p>
        </w:tc>
        <w:tc>
          <w:tcPr>
            <w:tcW w:w="1843" w:type="dxa"/>
            <w:hideMark/>
          </w:tcPr>
          <w:p w14:paraId="55C5C3F5"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8,320,000</w:t>
            </w:r>
          </w:p>
        </w:tc>
        <w:tc>
          <w:tcPr>
            <w:tcW w:w="1843" w:type="dxa"/>
            <w:hideMark/>
          </w:tcPr>
          <w:p w14:paraId="1EFB6D17"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83,200</w:t>
            </w:r>
          </w:p>
        </w:tc>
        <w:tc>
          <w:tcPr>
            <w:tcW w:w="2126" w:type="dxa"/>
            <w:hideMark/>
          </w:tcPr>
          <w:p w14:paraId="2E94D217"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100</w:t>
            </w:r>
          </w:p>
        </w:tc>
        <w:tc>
          <w:tcPr>
            <w:tcW w:w="1417" w:type="dxa"/>
            <w:hideMark/>
          </w:tcPr>
          <w:p w14:paraId="1E4C81D1"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85</w:t>
            </w:r>
          </w:p>
        </w:tc>
        <w:tc>
          <w:tcPr>
            <w:tcW w:w="1418" w:type="dxa"/>
            <w:hideMark/>
          </w:tcPr>
          <w:p w14:paraId="781CF102"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115</w:t>
            </w:r>
          </w:p>
        </w:tc>
      </w:tr>
      <w:tr w:rsidR="00DE7012" w:rsidRPr="004050F0" w14:paraId="01AE80E6" w14:textId="77777777" w:rsidTr="00DE7012">
        <w:trPr>
          <w:trHeight w:val="238"/>
        </w:trPr>
        <w:tc>
          <w:tcPr>
            <w:tcW w:w="704" w:type="dxa"/>
            <w:hideMark/>
          </w:tcPr>
          <w:p w14:paraId="6524037F"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4</w:t>
            </w:r>
          </w:p>
        </w:tc>
        <w:tc>
          <w:tcPr>
            <w:tcW w:w="4536" w:type="dxa"/>
            <w:hideMark/>
          </w:tcPr>
          <w:p w14:paraId="31A71706"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ΑΡΑΒΟΣΙΤΟΣ (ΝΕΑ)</w:t>
            </w:r>
          </w:p>
        </w:tc>
        <w:tc>
          <w:tcPr>
            <w:tcW w:w="1843" w:type="dxa"/>
            <w:hideMark/>
          </w:tcPr>
          <w:p w14:paraId="722B0CA1"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42,350,000</w:t>
            </w:r>
          </w:p>
        </w:tc>
        <w:tc>
          <w:tcPr>
            <w:tcW w:w="1843" w:type="dxa"/>
            <w:hideMark/>
          </w:tcPr>
          <w:p w14:paraId="78907951"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77,000</w:t>
            </w:r>
          </w:p>
        </w:tc>
        <w:tc>
          <w:tcPr>
            <w:tcW w:w="2126" w:type="dxa"/>
            <w:hideMark/>
          </w:tcPr>
          <w:p w14:paraId="598B09F1"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550</w:t>
            </w:r>
          </w:p>
        </w:tc>
        <w:tc>
          <w:tcPr>
            <w:tcW w:w="1417" w:type="dxa"/>
            <w:hideMark/>
          </w:tcPr>
          <w:p w14:paraId="46094395"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468</w:t>
            </w:r>
          </w:p>
        </w:tc>
        <w:tc>
          <w:tcPr>
            <w:tcW w:w="1418" w:type="dxa"/>
            <w:hideMark/>
          </w:tcPr>
          <w:p w14:paraId="6C728D95"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633</w:t>
            </w:r>
          </w:p>
        </w:tc>
      </w:tr>
      <w:tr w:rsidR="00DE7012" w:rsidRPr="004050F0" w14:paraId="6B288EE9"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1E939D19"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5</w:t>
            </w:r>
          </w:p>
        </w:tc>
        <w:tc>
          <w:tcPr>
            <w:tcW w:w="4536" w:type="dxa"/>
            <w:hideMark/>
          </w:tcPr>
          <w:p w14:paraId="1FFE7BA3"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ΡΥΖΙ</w:t>
            </w:r>
          </w:p>
        </w:tc>
        <w:tc>
          <w:tcPr>
            <w:tcW w:w="1843" w:type="dxa"/>
            <w:hideMark/>
          </w:tcPr>
          <w:p w14:paraId="00D9E580"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7,938,000</w:t>
            </w:r>
          </w:p>
        </w:tc>
        <w:tc>
          <w:tcPr>
            <w:tcW w:w="1843" w:type="dxa"/>
            <w:hideMark/>
          </w:tcPr>
          <w:p w14:paraId="42460557"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26,460</w:t>
            </w:r>
          </w:p>
        </w:tc>
        <w:tc>
          <w:tcPr>
            <w:tcW w:w="2126" w:type="dxa"/>
            <w:hideMark/>
          </w:tcPr>
          <w:p w14:paraId="1347AA09"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300</w:t>
            </w:r>
          </w:p>
        </w:tc>
        <w:tc>
          <w:tcPr>
            <w:tcW w:w="1417" w:type="dxa"/>
            <w:hideMark/>
          </w:tcPr>
          <w:p w14:paraId="3F52C887"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255</w:t>
            </w:r>
          </w:p>
        </w:tc>
        <w:tc>
          <w:tcPr>
            <w:tcW w:w="1418" w:type="dxa"/>
            <w:hideMark/>
          </w:tcPr>
          <w:p w14:paraId="65E3B1CA"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345</w:t>
            </w:r>
          </w:p>
        </w:tc>
      </w:tr>
      <w:tr w:rsidR="00DE7012" w:rsidRPr="004050F0" w14:paraId="7FB048D1" w14:textId="77777777" w:rsidTr="00DE7012">
        <w:trPr>
          <w:trHeight w:val="238"/>
        </w:trPr>
        <w:tc>
          <w:tcPr>
            <w:tcW w:w="704" w:type="dxa"/>
            <w:hideMark/>
          </w:tcPr>
          <w:p w14:paraId="0DFF7C81"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6</w:t>
            </w:r>
          </w:p>
        </w:tc>
        <w:tc>
          <w:tcPr>
            <w:tcW w:w="4536" w:type="dxa"/>
            <w:hideMark/>
          </w:tcPr>
          <w:p w14:paraId="1D581E15"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ΣΠΟΡΟΙ ΣΠΟΡΑΣ</w:t>
            </w:r>
          </w:p>
        </w:tc>
        <w:tc>
          <w:tcPr>
            <w:tcW w:w="1843" w:type="dxa"/>
            <w:hideMark/>
          </w:tcPr>
          <w:p w14:paraId="5886CE77"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4,465,000</w:t>
            </w:r>
          </w:p>
        </w:tc>
        <w:tc>
          <w:tcPr>
            <w:tcW w:w="1843" w:type="dxa"/>
            <w:hideMark/>
          </w:tcPr>
          <w:p w14:paraId="46AB85F8"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9,500</w:t>
            </w:r>
          </w:p>
        </w:tc>
        <w:tc>
          <w:tcPr>
            <w:tcW w:w="2126" w:type="dxa"/>
            <w:hideMark/>
          </w:tcPr>
          <w:p w14:paraId="3D3F53A9"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470</w:t>
            </w:r>
          </w:p>
        </w:tc>
        <w:tc>
          <w:tcPr>
            <w:tcW w:w="1417" w:type="dxa"/>
            <w:hideMark/>
          </w:tcPr>
          <w:p w14:paraId="417948B2"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400</w:t>
            </w:r>
          </w:p>
        </w:tc>
        <w:tc>
          <w:tcPr>
            <w:tcW w:w="1418" w:type="dxa"/>
            <w:hideMark/>
          </w:tcPr>
          <w:p w14:paraId="64E6A762"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541</w:t>
            </w:r>
          </w:p>
        </w:tc>
      </w:tr>
      <w:tr w:rsidR="00DE7012" w:rsidRPr="004050F0" w14:paraId="58C49F97"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0F478D86" w14:textId="51C0E687" w:rsidR="00DE7012" w:rsidRPr="004050F0" w:rsidRDefault="00406C09"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7</w:t>
            </w:r>
          </w:p>
        </w:tc>
        <w:tc>
          <w:tcPr>
            <w:tcW w:w="4536" w:type="dxa"/>
            <w:hideMark/>
          </w:tcPr>
          <w:p w14:paraId="470D0E0B"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ΒΙΟΜΗΧ. ΤΟΜΑΤΑ</w:t>
            </w:r>
          </w:p>
        </w:tc>
        <w:tc>
          <w:tcPr>
            <w:tcW w:w="1843" w:type="dxa"/>
            <w:hideMark/>
          </w:tcPr>
          <w:p w14:paraId="5AE096F5"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2,233,856</w:t>
            </w:r>
          </w:p>
        </w:tc>
        <w:tc>
          <w:tcPr>
            <w:tcW w:w="1843" w:type="dxa"/>
            <w:hideMark/>
          </w:tcPr>
          <w:p w14:paraId="750C2279"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4,363</w:t>
            </w:r>
          </w:p>
        </w:tc>
        <w:tc>
          <w:tcPr>
            <w:tcW w:w="2126" w:type="dxa"/>
            <w:hideMark/>
          </w:tcPr>
          <w:p w14:paraId="6D936441"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512</w:t>
            </w:r>
          </w:p>
        </w:tc>
        <w:tc>
          <w:tcPr>
            <w:tcW w:w="1417" w:type="dxa"/>
            <w:hideMark/>
          </w:tcPr>
          <w:p w14:paraId="4A7A0BD2"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435</w:t>
            </w:r>
          </w:p>
        </w:tc>
        <w:tc>
          <w:tcPr>
            <w:tcW w:w="1418" w:type="dxa"/>
            <w:hideMark/>
          </w:tcPr>
          <w:p w14:paraId="47245B05"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589</w:t>
            </w:r>
          </w:p>
        </w:tc>
      </w:tr>
      <w:tr w:rsidR="00DE7012" w:rsidRPr="004050F0" w14:paraId="2685F89F" w14:textId="77777777" w:rsidTr="00DE7012">
        <w:trPr>
          <w:trHeight w:val="238"/>
        </w:trPr>
        <w:tc>
          <w:tcPr>
            <w:tcW w:w="704" w:type="dxa"/>
            <w:hideMark/>
          </w:tcPr>
          <w:p w14:paraId="0A2B365B" w14:textId="1641E930" w:rsidR="00DE7012" w:rsidRPr="004050F0" w:rsidRDefault="00406C09"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8</w:t>
            </w:r>
          </w:p>
        </w:tc>
        <w:tc>
          <w:tcPr>
            <w:tcW w:w="4536" w:type="dxa"/>
            <w:hideMark/>
          </w:tcPr>
          <w:p w14:paraId="36D0F403"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ΠΟΡΤΟΚΑΛΙ ΧΥΜΟΠΟΙΗΣΗΣ</w:t>
            </w:r>
          </w:p>
        </w:tc>
        <w:tc>
          <w:tcPr>
            <w:tcW w:w="1843" w:type="dxa"/>
            <w:hideMark/>
          </w:tcPr>
          <w:p w14:paraId="092DDE5A"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3,573,460</w:t>
            </w:r>
          </w:p>
        </w:tc>
        <w:tc>
          <w:tcPr>
            <w:tcW w:w="1843" w:type="dxa"/>
            <w:hideMark/>
          </w:tcPr>
          <w:p w14:paraId="3FB7CC35"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8,780</w:t>
            </w:r>
          </w:p>
        </w:tc>
        <w:tc>
          <w:tcPr>
            <w:tcW w:w="2126" w:type="dxa"/>
            <w:hideMark/>
          </w:tcPr>
          <w:p w14:paraId="0921D8DC"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407</w:t>
            </w:r>
          </w:p>
        </w:tc>
        <w:tc>
          <w:tcPr>
            <w:tcW w:w="1417" w:type="dxa"/>
            <w:hideMark/>
          </w:tcPr>
          <w:p w14:paraId="72892DF6"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346</w:t>
            </w:r>
          </w:p>
        </w:tc>
        <w:tc>
          <w:tcPr>
            <w:tcW w:w="1418" w:type="dxa"/>
            <w:hideMark/>
          </w:tcPr>
          <w:p w14:paraId="13B51F7F"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468</w:t>
            </w:r>
          </w:p>
        </w:tc>
      </w:tr>
      <w:tr w:rsidR="00DE7012" w:rsidRPr="004050F0" w14:paraId="6A17D03E"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7C9FA90D" w14:textId="5E93ACDA" w:rsidR="00DE7012" w:rsidRPr="004050F0" w:rsidRDefault="00406C09"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9</w:t>
            </w:r>
          </w:p>
        </w:tc>
        <w:tc>
          <w:tcPr>
            <w:tcW w:w="4536" w:type="dxa"/>
            <w:hideMark/>
          </w:tcPr>
          <w:p w14:paraId="142547E5"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ΟΣΠΡΙΑ ΓΙΑ ΑΝΘΡΩΠ. ΚΑΤΑΝ.</w:t>
            </w:r>
          </w:p>
        </w:tc>
        <w:tc>
          <w:tcPr>
            <w:tcW w:w="1843" w:type="dxa"/>
            <w:hideMark/>
          </w:tcPr>
          <w:p w14:paraId="7543CC84"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8,369,025</w:t>
            </w:r>
          </w:p>
        </w:tc>
        <w:tc>
          <w:tcPr>
            <w:tcW w:w="1843" w:type="dxa"/>
            <w:hideMark/>
          </w:tcPr>
          <w:p w14:paraId="4509EA3A"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29,365</w:t>
            </w:r>
          </w:p>
        </w:tc>
        <w:tc>
          <w:tcPr>
            <w:tcW w:w="2126" w:type="dxa"/>
            <w:hideMark/>
          </w:tcPr>
          <w:p w14:paraId="286B79BB"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285</w:t>
            </w:r>
          </w:p>
        </w:tc>
        <w:tc>
          <w:tcPr>
            <w:tcW w:w="1417" w:type="dxa"/>
            <w:hideMark/>
          </w:tcPr>
          <w:p w14:paraId="3E29B96D"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242</w:t>
            </w:r>
          </w:p>
        </w:tc>
        <w:tc>
          <w:tcPr>
            <w:tcW w:w="1418" w:type="dxa"/>
            <w:hideMark/>
          </w:tcPr>
          <w:p w14:paraId="61BB50CE"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328</w:t>
            </w:r>
          </w:p>
        </w:tc>
      </w:tr>
      <w:tr w:rsidR="00DE7012" w:rsidRPr="004050F0" w14:paraId="0C235A8D" w14:textId="77777777" w:rsidTr="00DE7012">
        <w:trPr>
          <w:trHeight w:val="238"/>
        </w:trPr>
        <w:tc>
          <w:tcPr>
            <w:tcW w:w="704" w:type="dxa"/>
            <w:hideMark/>
          </w:tcPr>
          <w:p w14:paraId="2E9CB975" w14:textId="727839C1" w:rsidR="00DE7012" w:rsidRPr="004050F0" w:rsidRDefault="00406C09"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10</w:t>
            </w:r>
          </w:p>
        </w:tc>
        <w:tc>
          <w:tcPr>
            <w:tcW w:w="4536" w:type="dxa"/>
            <w:hideMark/>
          </w:tcPr>
          <w:p w14:paraId="4D839CAA"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ΚΟΡΙΝΘΙΑΚΗ ΣΤΑΦΙΔΑ</w:t>
            </w:r>
          </w:p>
        </w:tc>
        <w:tc>
          <w:tcPr>
            <w:tcW w:w="1843" w:type="dxa"/>
            <w:hideMark/>
          </w:tcPr>
          <w:p w14:paraId="4D1DF375"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3,518,628</w:t>
            </w:r>
          </w:p>
        </w:tc>
        <w:tc>
          <w:tcPr>
            <w:tcW w:w="1843" w:type="dxa"/>
            <w:hideMark/>
          </w:tcPr>
          <w:p w14:paraId="1111B735"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10,111</w:t>
            </w:r>
          </w:p>
        </w:tc>
        <w:tc>
          <w:tcPr>
            <w:tcW w:w="2126" w:type="dxa"/>
            <w:hideMark/>
          </w:tcPr>
          <w:p w14:paraId="6FAE2EB6"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348</w:t>
            </w:r>
          </w:p>
        </w:tc>
        <w:tc>
          <w:tcPr>
            <w:tcW w:w="1417" w:type="dxa"/>
            <w:hideMark/>
          </w:tcPr>
          <w:p w14:paraId="084300BE"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296</w:t>
            </w:r>
          </w:p>
        </w:tc>
        <w:tc>
          <w:tcPr>
            <w:tcW w:w="1418" w:type="dxa"/>
            <w:hideMark/>
          </w:tcPr>
          <w:p w14:paraId="0D803FFC"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400</w:t>
            </w:r>
          </w:p>
        </w:tc>
      </w:tr>
      <w:tr w:rsidR="00DE7012" w:rsidRPr="004050F0" w14:paraId="14DBBADC"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435588F2" w14:textId="5CA748A8" w:rsidR="00DE7012" w:rsidRPr="004050F0" w:rsidRDefault="00DE7012"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rPr>
              <w:t>1</w:t>
            </w:r>
            <w:r w:rsidR="00406C09" w:rsidRPr="004050F0">
              <w:rPr>
                <w:rFonts w:ascii="Arial" w:hAnsi="Arial" w:cs="Arial"/>
                <w:color w:val="244061" w:themeColor="accent1" w:themeShade="80"/>
                <w:lang w:val="el-GR"/>
              </w:rPr>
              <w:t>1</w:t>
            </w:r>
          </w:p>
        </w:tc>
        <w:tc>
          <w:tcPr>
            <w:tcW w:w="4536" w:type="dxa"/>
            <w:hideMark/>
          </w:tcPr>
          <w:p w14:paraId="43738ED2"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ΜΗΛΑ</w:t>
            </w:r>
          </w:p>
        </w:tc>
        <w:tc>
          <w:tcPr>
            <w:tcW w:w="1843" w:type="dxa"/>
            <w:hideMark/>
          </w:tcPr>
          <w:p w14:paraId="433ADF23"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542,800</w:t>
            </w:r>
          </w:p>
        </w:tc>
        <w:tc>
          <w:tcPr>
            <w:tcW w:w="1843" w:type="dxa"/>
            <w:hideMark/>
          </w:tcPr>
          <w:p w14:paraId="448F1B2E"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1,150</w:t>
            </w:r>
          </w:p>
        </w:tc>
        <w:tc>
          <w:tcPr>
            <w:tcW w:w="2126" w:type="dxa"/>
            <w:hideMark/>
          </w:tcPr>
          <w:p w14:paraId="411288E8"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472</w:t>
            </w:r>
          </w:p>
        </w:tc>
        <w:tc>
          <w:tcPr>
            <w:tcW w:w="1417" w:type="dxa"/>
            <w:hideMark/>
          </w:tcPr>
          <w:p w14:paraId="7F1AF3E9"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401</w:t>
            </w:r>
          </w:p>
        </w:tc>
        <w:tc>
          <w:tcPr>
            <w:tcW w:w="1418" w:type="dxa"/>
            <w:hideMark/>
          </w:tcPr>
          <w:p w14:paraId="480C245C"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543</w:t>
            </w:r>
          </w:p>
        </w:tc>
      </w:tr>
      <w:tr w:rsidR="00A60549" w:rsidRPr="004050F0" w14:paraId="6B7CEF3D" w14:textId="77777777" w:rsidTr="00DE7012">
        <w:trPr>
          <w:trHeight w:val="238"/>
        </w:trPr>
        <w:tc>
          <w:tcPr>
            <w:tcW w:w="704" w:type="dxa"/>
          </w:tcPr>
          <w:p w14:paraId="10097B1A" w14:textId="573CEFCC" w:rsidR="00A60549" w:rsidRPr="004050F0" w:rsidRDefault="00A60549"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12</w:t>
            </w:r>
          </w:p>
        </w:tc>
        <w:tc>
          <w:tcPr>
            <w:tcW w:w="4536" w:type="dxa"/>
          </w:tcPr>
          <w:p w14:paraId="56C45808" w14:textId="379EBE76" w:rsidR="00A60549" w:rsidRPr="004050F0" w:rsidRDefault="00A60549"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ΠΡΩΤΕΪΝΟΥΧΑ ΚΤΗΝΟΤΡΟΦΙΚΑ ΨΥΧΑΝΘΗ</w:t>
            </w:r>
          </w:p>
        </w:tc>
        <w:tc>
          <w:tcPr>
            <w:tcW w:w="1843" w:type="dxa"/>
          </w:tcPr>
          <w:p w14:paraId="4571FE9A" w14:textId="2B61FDB4" w:rsidR="00A60549" w:rsidRPr="004050F0" w:rsidRDefault="00A60549"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14</w:t>
            </w:r>
            <w:r w:rsidRPr="004050F0">
              <w:rPr>
                <w:rFonts w:ascii="Arial" w:hAnsi="Arial" w:cs="Arial"/>
                <w:color w:val="244061" w:themeColor="accent1" w:themeShade="80"/>
                <w:lang w:val="el-GR"/>
              </w:rPr>
              <w:t>,</w:t>
            </w:r>
            <w:r w:rsidRPr="004050F0">
              <w:rPr>
                <w:rFonts w:ascii="Arial" w:hAnsi="Arial" w:cs="Arial"/>
                <w:color w:val="244061" w:themeColor="accent1" w:themeShade="80"/>
              </w:rPr>
              <w:t>396</w:t>
            </w:r>
            <w:r w:rsidRPr="004050F0">
              <w:rPr>
                <w:rFonts w:ascii="Arial" w:hAnsi="Arial" w:cs="Arial"/>
                <w:color w:val="244061" w:themeColor="accent1" w:themeShade="80"/>
                <w:lang w:val="el-GR"/>
              </w:rPr>
              <w:t>,</w:t>
            </w:r>
            <w:r w:rsidRPr="004050F0">
              <w:rPr>
                <w:rFonts w:ascii="Arial" w:hAnsi="Arial" w:cs="Arial"/>
                <w:color w:val="244061" w:themeColor="accent1" w:themeShade="80"/>
              </w:rPr>
              <w:t>928</w:t>
            </w:r>
          </w:p>
        </w:tc>
        <w:tc>
          <w:tcPr>
            <w:tcW w:w="1843" w:type="dxa"/>
          </w:tcPr>
          <w:p w14:paraId="41412FAA" w14:textId="58191FCD" w:rsidR="00A60549" w:rsidRPr="004050F0" w:rsidRDefault="00A60549"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74</w:t>
            </w:r>
            <w:r w:rsidRPr="004050F0">
              <w:rPr>
                <w:rFonts w:ascii="Arial" w:hAnsi="Arial" w:cs="Arial"/>
                <w:color w:val="244061" w:themeColor="accent1" w:themeShade="80"/>
                <w:lang w:val="el-GR"/>
              </w:rPr>
              <w:t>,</w:t>
            </w:r>
            <w:r w:rsidRPr="004050F0">
              <w:rPr>
                <w:rFonts w:ascii="Arial" w:hAnsi="Arial" w:cs="Arial"/>
                <w:color w:val="244061" w:themeColor="accent1" w:themeShade="80"/>
              </w:rPr>
              <w:t>984</w:t>
            </w:r>
          </w:p>
        </w:tc>
        <w:tc>
          <w:tcPr>
            <w:tcW w:w="2126" w:type="dxa"/>
          </w:tcPr>
          <w:p w14:paraId="7CCE5ECD" w14:textId="2D48BDB7" w:rsidR="00A60549" w:rsidRPr="004050F0" w:rsidRDefault="00A60549"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192</w:t>
            </w:r>
          </w:p>
        </w:tc>
        <w:tc>
          <w:tcPr>
            <w:tcW w:w="1417" w:type="dxa"/>
          </w:tcPr>
          <w:p w14:paraId="1417DAB5" w14:textId="5936E70A" w:rsidR="00A60549" w:rsidRPr="004050F0" w:rsidRDefault="00A60549"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163</w:t>
            </w:r>
          </w:p>
        </w:tc>
        <w:tc>
          <w:tcPr>
            <w:tcW w:w="1418" w:type="dxa"/>
          </w:tcPr>
          <w:p w14:paraId="722E0B85" w14:textId="490955AB" w:rsidR="00A60549" w:rsidRPr="004050F0" w:rsidRDefault="00A60549"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221</w:t>
            </w:r>
          </w:p>
        </w:tc>
      </w:tr>
      <w:tr w:rsidR="00A60549" w:rsidRPr="004050F0" w14:paraId="30F01710"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tcPr>
          <w:p w14:paraId="61A595A5" w14:textId="391AF6D4" w:rsidR="00A60549" w:rsidRPr="004050F0" w:rsidRDefault="00A60549" w:rsidP="00CA5D60">
            <w:pPr>
              <w:pStyle w:val="ab"/>
              <w:spacing w:after="0" w:line="336"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13</w:t>
            </w:r>
          </w:p>
        </w:tc>
        <w:tc>
          <w:tcPr>
            <w:tcW w:w="4536" w:type="dxa"/>
          </w:tcPr>
          <w:p w14:paraId="286AB861" w14:textId="42D4F065" w:rsidR="00A60549" w:rsidRPr="004050F0" w:rsidRDefault="00A60549"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ΠΡΩΤΕΪΝΟΥΧΑ ΣΑΝΟΔΟΤΙΚΑ ΨΥΧΑΝΘΗ</w:t>
            </w:r>
          </w:p>
        </w:tc>
        <w:tc>
          <w:tcPr>
            <w:tcW w:w="1843" w:type="dxa"/>
          </w:tcPr>
          <w:p w14:paraId="2130281F" w14:textId="49B6E9CB" w:rsidR="00A60549" w:rsidRPr="004050F0" w:rsidRDefault="00A60549"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16</w:t>
            </w:r>
            <w:r w:rsidRPr="004050F0">
              <w:rPr>
                <w:rFonts w:ascii="Arial" w:hAnsi="Arial" w:cs="Arial"/>
                <w:color w:val="244061" w:themeColor="accent1" w:themeShade="80"/>
                <w:lang w:val="el-GR"/>
              </w:rPr>
              <w:t>,</w:t>
            </w:r>
            <w:r w:rsidRPr="004050F0">
              <w:rPr>
                <w:rFonts w:ascii="Arial" w:hAnsi="Arial" w:cs="Arial"/>
                <w:color w:val="244061" w:themeColor="accent1" w:themeShade="80"/>
              </w:rPr>
              <w:t>179</w:t>
            </w:r>
            <w:r w:rsidRPr="004050F0">
              <w:rPr>
                <w:rFonts w:ascii="Arial" w:hAnsi="Arial" w:cs="Arial"/>
                <w:color w:val="244061" w:themeColor="accent1" w:themeShade="80"/>
                <w:lang w:val="el-GR"/>
              </w:rPr>
              <w:t>,</w:t>
            </w:r>
            <w:r w:rsidRPr="004050F0">
              <w:rPr>
                <w:rFonts w:ascii="Arial" w:hAnsi="Arial" w:cs="Arial"/>
                <w:color w:val="244061" w:themeColor="accent1" w:themeShade="80"/>
              </w:rPr>
              <w:t>605</w:t>
            </w:r>
          </w:p>
        </w:tc>
        <w:tc>
          <w:tcPr>
            <w:tcW w:w="1843" w:type="dxa"/>
          </w:tcPr>
          <w:p w14:paraId="4F8000A8" w14:textId="267C3C85" w:rsidR="00A60549" w:rsidRPr="004050F0" w:rsidRDefault="00A60549"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194</w:t>
            </w:r>
            <w:r w:rsidRPr="004050F0">
              <w:rPr>
                <w:rFonts w:ascii="Arial" w:hAnsi="Arial" w:cs="Arial"/>
                <w:color w:val="244061" w:themeColor="accent1" w:themeShade="80"/>
                <w:lang w:val="el-GR"/>
              </w:rPr>
              <w:t>,</w:t>
            </w:r>
            <w:r w:rsidRPr="004050F0">
              <w:rPr>
                <w:rFonts w:ascii="Arial" w:hAnsi="Arial" w:cs="Arial"/>
                <w:color w:val="244061" w:themeColor="accent1" w:themeShade="80"/>
              </w:rPr>
              <w:t>935</w:t>
            </w:r>
          </w:p>
        </w:tc>
        <w:tc>
          <w:tcPr>
            <w:tcW w:w="2126" w:type="dxa"/>
          </w:tcPr>
          <w:p w14:paraId="7CA60D3C" w14:textId="2D644235" w:rsidR="00A60549" w:rsidRPr="004050F0" w:rsidRDefault="00A60549"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83</w:t>
            </w:r>
          </w:p>
        </w:tc>
        <w:tc>
          <w:tcPr>
            <w:tcW w:w="1417" w:type="dxa"/>
          </w:tcPr>
          <w:p w14:paraId="0956BFB2" w14:textId="42067EF7" w:rsidR="00A60549" w:rsidRPr="004050F0" w:rsidRDefault="00A60549"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71</w:t>
            </w:r>
          </w:p>
        </w:tc>
        <w:tc>
          <w:tcPr>
            <w:tcW w:w="1418" w:type="dxa"/>
          </w:tcPr>
          <w:p w14:paraId="6004BDBE" w14:textId="47444525" w:rsidR="00A60549" w:rsidRPr="004050F0" w:rsidRDefault="00A60549"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95</w:t>
            </w:r>
          </w:p>
        </w:tc>
      </w:tr>
      <w:bookmarkEnd w:id="34"/>
      <w:tr w:rsidR="00DE7012" w:rsidRPr="004050F0" w14:paraId="538FA3DB" w14:textId="77777777" w:rsidTr="00CA5D60">
        <w:trPr>
          <w:trHeight w:val="68"/>
        </w:trPr>
        <w:tc>
          <w:tcPr>
            <w:tcW w:w="704" w:type="dxa"/>
            <w:hideMark/>
          </w:tcPr>
          <w:p w14:paraId="4C9C50CE"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 </w:t>
            </w:r>
          </w:p>
        </w:tc>
        <w:tc>
          <w:tcPr>
            <w:tcW w:w="4536" w:type="dxa"/>
            <w:hideMark/>
          </w:tcPr>
          <w:p w14:paraId="23D4C23C"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b/>
                <w:bCs/>
                <w:color w:val="244061" w:themeColor="accent1" w:themeShade="80"/>
              </w:rPr>
              <w:t>ΣΥΝΟΛΟ ΦΥΤΙΚΩΝ ΚΛΑΔΩΝ</w:t>
            </w:r>
          </w:p>
        </w:tc>
        <w:tc>
          <w:tcPr>
            <w:tcW w:w="1843" w:type="dxa"/>
            <w:hideMark/>
          </w:tcPr>
          <w:p w14:paraId="342C31A4" w14:textId="01128D82" w:rsidR="00DE7012" w:rsidRPr="004050F0" w:rsidRDefault="00A60549" w:rsidP="00CA5D60">
            <w:pPr>
              <w:pStyle w:val="ab"/>
              <w:spacing w:after="0" w:line="336" w:lineRule="auto"/>
              <w:ind w:left="-75"/>
              <w:jc w:val="right"/>
              <w:rPr>
                <w:rFonts w:ascii="Arial" w:hAnsi="Arial" w:cs="Arial"/>
                <w:color w:val="244061" w:themeColor="accent1" w:themeShade="80"/>
              </w:rPr>
            </w:pPr>
            <w:r w:rsidRPr="004050F0">
              <w:rPr>
                <w:rFonts w:ascii="Arial" w:hAnsi="Arial" w:cs="Arial"/>
                <w:b/>
                <w:bCs/>
                <w:color w:val="244061" w:themeColor="accent1" w:themeShade="80"/>
              </w:rPr>
              <w:t>133</w:t>
            </w:r>
            <w:r w:rsidRPr="004050F0">
              <w:rPr>
                <w:rFonts w:ascii="Arial" w:hAnsi="Arial" w:cs="Arial"/>
                <w:b/>
                <w:bCs/>
                <w:color w:val="244061" w:themeColor="accent1" w:themeShade="80"/>
                <w:lang w:val="el-GR"/>
              </w:rPr>
              <w:t>,</w:t>
            </w:r>
            <w:r w:rsidRPr="004050F0">
              <w:rPr>
                <w:rFonts w:ascii="Arial" w:hAnsi="Arial" w:cs="Arial"/>
                <w:b/>
                <w:bCs/>
                <w:color w:val="244061" w:themeColor="accent1" w:themeShade="80"/>
              </w:rPr>
              <w:t>711</w:t>
            </w:r>
            <w:r w:rsidRPr="004050F0">
              <w:rPr>
                <w:rFonts w:ascii="Arial" w:hAnsi="Arial" w:cs="Arial"/>
                <w:b/>
                <w:bCs/>
                <w:color w:val="244061" w:themeColor="accent1" w:themeShade="80"/>
                <w:lang w:val="el-GR"/>
              </w:rPr>
              <w:t>,</w:t>
            </w:r>
            <w:r w:rsidRPr="004050F0">
              <w:rPr>
                <w:rFonts w:ascii="Arial" w:hAnsi="Arial" w:cs="Arial"/>
                <w:b/>
                <w:bCs/>
                <w:color w:val="244061" w:themeColor="accent1" w:themeShade="80"/>
              </w:rPr>
              <w:t>302</w:t>
            </w:r>
          </w:p>
        </w:tc>
        <w:tc>
          <w:tcPr>
            <w:tcW w:w="1843" w:type="dxa"/>
            <w:hideMark/>
          </w:tcPr>
          <w:p w14:paraId="1E79431C" w14:textId="3A775DCD" w:rsidR="00DE7012" w:rsidRPr="004050F0" w:rsidRDefault="00A60549" w:rsidP="00CA5D60">
            <w:pPr>
              <w:pStyle w:val="ab"/>
              <w:spacing w:after="0" w:line="336" w:lineRule="auto"/>
              <w:ind w:left="0"/>
              <w:jc w:val="right"/>
              <w:rPr>
                <w:rFonts w:ascii="Arial" w:hAnsi="Arial" w:cs="Arial"/>
                <w:color w:val="244061" w:themeColor="accent1" w:themeShade="80"/>
              </w:rPr>
            </w:pPr>
            <w:r w:rsidRPr="004050F0">
              <w:rPr>
                <w:rFonts w:ascii="Arial" w:hAnsi="Arial" w:cs="Arial"/>
                <w:b/>
                <w:bCs/>
                <w:color w:val="244061" w:themeColor="accent1" w:themeShade="80"/>
              </w:rPr>
              <w:t>738</w:t>
            </w:r>
            <w:r w:rsidRPr="004050F0">
              <w:rPr>
                <w:rFonts w:ascii="Arial" w:hAnsi="Arial" w:cs="Arial"/>
                <w:b/>
                <w:bCs/>
                <w:color w:val="244061" w:themeColor="accent1" w:themeShade="80"/>
                <w:lang w:val="el-GR"/>
              </w:rPr>
              <w:t>,</w:t>
            </w:r>
            <w:r w:rsidRPr="004050F0">
              <w:rPr>
                <w:rFonts w:ascii="Arial" w:hAnsi="Arial" w:cs="Arial"/>
                <w:b/>
                <w:bCs/>
                <w:color w:val="244061" w:themeColor="accent1" w:themeShade="80"/>
              </w:rPr>
              <w:t>088</w:t>
            </w:r>
          </w:p>
        </w:tc>
        <w:tc>
          <w:tcPr>
            <w:tcW w:w="2126" w:type="dxa"/>
            <w:hideMark/>
          </w:tcPr>
          <w:p w14:paraId="2D105D8B"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p>
        </w:tc>
        <w:tc>
          <w:tcPr>
            <w:tcW w:w="1417" w:type="dxa"/>
            <w:hideMark/>
          </w:tcPr>
          <w:p w14:paraId="67E16533" w14:textId="77777777" w:rsidR="00DE7012" w:rsidRPr="004050F0" w:rsidRDefault="00DE7012" w:rsidP="00CA5D60">
            <w:pPr>
              <w:pStyle w:val="ab"/>
              <w:spacing w:after="0" w:line="336" w:lineRule="auto"/>
              <w:rPr>
                <w:rFonts w:ascii="Arial" w:hAnsi="Arial" w:cs="Arial"/>
                <w:color w:val="244061" w:themeColor="accent1" w:themeShade="80"/>
              </w:rPr>
            </w:pPr>
          </w:p>
        </w:tc>
        <w:tc>
          <w:tcPr>
            <w:tcW w:w="1418" w:type="dxa"/>
            <w:hideMark/>
          </w:tcPr>
          <w:p w14:paraId="4CF44F36" w14:textId="77777777" w:rsidR="00DE7012" w:rsidRPr="004050F0" w:rsidRDefault="00DE7012" w:rsidP="00CA5D60">
            <w:pPr>
              <w:pStyle w:val="ab"/>
              <w:spacing w:after="0" w:line="336" w:lineRule="auto"/>
              <w:ind w:left="384"/>
              <w:rPr>
                <w:rFonts w:ascii="Arial" w:hAnsi="Arial" w:cs="Arial"/>
                <w:color w:val="244061" w:themeColor="accent1" w:themeShade="80"/>
              </w:rPr>
            </w:pPr>
          </w:p>
        </w:tc>
      </w:tr>
      <w:tr w:rsidR="00DE7012" w:rsidRPr="004050F0" w14:paraId="42EC9B7F" w14:textId="77777777" w:rsidTr="00DE7012">
        <w:trPr>
          <w:cnfStyle w:val="000000100000" w:firstRow="0" w:lastRow="0" w:firstColumn="0" w:lastColumn="0" w:oddVBand="0" w:evenVBand="0" w:oddHBand="1" w:evenHBand="0" w:firstRowFirstColumn="0" w:firstRowLastColumn="0" w:lastRowFirstColumn="0" w:lastRowLastColumn="0"/>
          <w:trHeight w:val="238"/>
        </w:trPr>
        <w:tc>
          <w:tcPr>
            <w:tcW w:w="704" w:type="dxa"/>
            <w:hideMark/>
          </w:tcPr>
          <w:p w14:paraId="488DEF36"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14</w:t>
            </w:r>
          </w:p>
        </w:tc>
        <w:tc>
          <w:tcPr>
            <w:tcW w:w="4536" w:type="dxa"/>
            <w:hideMark/>
          </w:tcPr>
          <w:p w14:paraId="081EBE9E"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ΑΙΓΟΠΡΟΒΕΙΟ</w:t>
            </w:r>
          </w:p>
        </w:tc>
        <w:tc>
          <w:tcPr>
            <w:tcW w:w="1843" w:type="dxa"/>
            <w:hideMark/>
          </w:tcPr>
          <w:p w14:paraId="1E835844"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64,862,472</w:t>
            </w:r>
          </w:p>
        </w:tc>
        <w:tc>
          <w:tcPr>
            <w:tcW w:w="1843" w:type="dxa"/>
            <w:hideMark/>
          </w:tcPr>
          <w:p w14:paraId="2FDDEA44"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5,405,206</w:t>
            </w:r>
          </w:p>
        </w:tc>
        <w:tc>
          <w:tcPr>
            <w:tcW w:w="2126" w:type="dxa"/>
            <w:hideMark/>
          </w:tcPr>
          <w:p w14:paraId="6F710A11"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12</w:t>
            </w:r>
          </w:p>
        </w:tc>
        <w:tc>
          <w:tcPr>
            <w:tcW w:w="1417" w:type="dxa"/>
            <w:hideMark/>
          </w:tcPr>
          <w:p w14:paraId="5E9C266F"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10</w:t>
            </w:r>
          </w:p>
        </w:tc>
        <w:tc>
          <w:tcPr>
            <w:tcW w:w="1418" w:type="dxa"/>
            <w:hideMark/>
          </w:tcPr>
          <w:p w14:paraId="277B5EB2" w14:textId="5D8F2367" w:rsidR="00DE7012" w:rsidRPr="004050F0" w:rsidRDefault="00DE7012" w:rsidP="00CA5D60">
            <w:pPr>
              <w:pStyle w:val="ab"/>
              <w:spacing w:after="0" w:line="336" w:lineRule="auto"/>
              <w:ind w:left="384"/>
              <w:rPr>
                <w:rFonts w:ascii="Arial" w:hAnsi="Arial" w:cs="Arial"/>
                <w:color w:val="244061" w:themeColor="accent1" w:themeShade="80"/>
                <w:lang w:val="el-GR"/>
              </w:rPr>
            </w:pPr>
            <w:r w:rsidRPr="004050F0">
              <w:rPr>
                <w:rFonts w:ascii="Arial" w:hAnsi="Arial" w:cs="Arial"/>
                <w:color w:val="244061" w:themeColor="accent1" w:themeShade="80"/>
              </w:rPr>
              <w:t>1</w:t>
            </w:r>
            <w:r w:rsidR="00DE2947" w:rsidRPr="004050F0">
              <w:rPr>
                <w:rFonts w:ascii="Arial" w:hAnsi="Arial" w:cs="Arial"/>
                <w:color w:val="244061" w:themeColor="accent1" w:themeShade="80"/>
                <w:lang w:val="el-GR"/>
              </w:rPr>
              <w:t>5</w:t>
            </w:r>
          </w:p>
        </w:tc>
      </w:tr>
      <w:tr w:rsidR="00DE7012" w:rsidRPr="004050F0" w14:paraId="33EF1530" w14:textId="77777777" w:rsidTr="00DE7012">
        <w:trPr>
          <w:trHeight w:val="238"/>
        </w:trPr>
        <w:tc>
          <w:tcPr>
            <w:tcW w:w="704" w:type="dxa"/>
            <w:hideMark/>
          </w:tcPr>
          <w:p w14:paraId="0A161FE5"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15</w:t>
            </w:r>
          </w:p>
        </w:tc>
        <w:tc>
          <w:tcPr>
            <w:tcW w:w="4536" w:type="dxa"/>
            <w:hideMark/>
          </w:tcPr>
          <w:p w14:paraId="0DD255FB" w14:textId="77777777" w:rsidR="00DE7012" w:rsidRPr="004050F0" w:rsidRDefault="00DE7012" w:rsidP="00CA5D60">
            <w:pPr>
              <w:pStyle w:val="ab"/>
              <w:spacing w:after="0" w:line="336" w:lineRule="auto"/>
              <w:ind w:left="0"/>
              <w:rPr>
                <w:rFonts w:ascii="Arial" w:hAnsi="Arial" w:cs="Arial"/>
                <w:color w:val="244061" w:themeColor="accent1" w:themeShade="80"/>
                <w:lang w:val="el-GR"/>
              </w:rPr>
            </w:pPr>
            <w:r w:rsidRPr="004050F0">
              <w:rPr>
                <w:rFonts w:ascii="Arial" w:hAnsi="Arial" w:cs="Arial"/>
                <w:color w:val="244061" w:themeColor="accent1" w:themeShade="80"/>
                <w:lang w:val="el-GR"/>
              </w:rPr>
              <w:t>ΒΟΕΙΟ ΚΡΕΑΣ-ΜΕΤΡΟ Α (θηλάζουσες)</w:t>
            </w:r>
          </w:p>
        </w:tc>
        <w:tc>
          <w:tcPr>
            <w:tcW w:w="1843" w:type="dxa"/>
            <w:hideMark/>
          </w:tcPr>
          <w:p w14:paraId="59394417"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22,680,000</w:t>
            </w:r>
          </w:p>
        </w:tc>
        <w:tc>
          <w:tcPr>
            <w:tcW w:w="1843" w:type="dxa"/>
            <w:hideMark/>
          </w:tcPr>
          <w:p w14:paraId="04F61242"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210,000</w:t>
            </w:r>
          </w:p>
        </w:tc>
        <w:tc>
          <w:tcPr>
            <w:tcW w:w="2126" w:type="dxa"/>
            <w:hideMark/>
          </w:tcPr>
          <w:p w14:paraId="6F2710AA"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108</w:t>
            </w:r>
          </w:p>
        </w:tc>
        <w:tc>
          <w:tcPr>
            <w:tcW w:w="1417" w:type="dxa"/>
            <w:hideMark/>
          </w:tcPr>
          <w:p w14:paraId="48B74DC8"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92</w:t>
            </w:r>
          </w:p>
        </w:tc>
        <w:tc>
          <w:tcPr>
            <w:tcW w:w="1418" w:type="dxa"/>
            <w:hideMark/>
          </w:tcPr>
          <w:p w14:paraId="3B2FCD98"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124</w:t>
            </w:r>
          </w:p>
        </w:tc>
      </w:tr>
      <w:tr w:rsidR="00DE7012" w:rsidRPr="004050F0" w14:paraId="0CA01768" w14:textId="77777777" w:rsidTr="00DE7012">
        <w:trPr>
          <w:cnfStyle w:val="000000100000" w:firstRow="0" w:lastRow="0" w:firstColumn="0" w:lastColumn="0" w:oddVBand="0" w:evenVBand="0" w:oddHBand="1" w:evenHBand="0" w:firstRowFirstColumn="0" w:firstRowLastColumn="0" w:lastRowFirstColumn="0" w:lastRowLastColumn="0"/>
          <w:trHeight w:val="424"/>
        </w:trPr>
        <w:tc>
          <w:tcPr>
            <w:tcW w:w="704" w:type="dxa"/>
            <w:hideMark/>
          </w:tcPr>
          <w:p w14:paraId="760CAB86"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16</w:t>
            </w:r>
          </w:p>
        </w:tc>
        <w:tc>
          <w:tcPr>
            <w:tcW w:w="4536" w:type="dxa"/>
            <w:hideMark/>
          </w:tcPr>
          <w:p w14:paraId="5F1D32C2" w14:textId="77777777" w:rsidR="00DE7012" w:rsidRPr="004050F0" w:rsidRDefault="00DE7012" w:rsidP="00CA5D60">
            <w:pPr>
              <w:pStyle w:val="ab"/>
              <w:spacing w:after="0" w:line="336" w:lineRule="auto"/>
              <w:ind w:left="0"/>
              <w:rPr>
                <w:rFonts w:ascii="Arial" w:hAnsi="Arial" w:cs="Arial"/>
                <w:color w:val="244061" w:themeColor="accent1" w:themeShade="80"/>
                <w:lang w:val="el-GR"/>
              </w:rPr>
            </w:pPr>
            <w:r w:rsidRPr="004050F0">
              <w:rPr>
                <w:rFonts w:ascii="Arial" w:hAnsi="Arial" w:cs="Arial"/>
                <w:color w:val="244061" w:themeColor="accent1" w:themeShade="80"/>
                <w:lang w:val="el-GR"/>
              </w:rPr>
              <w:t>ΒΟΕΙΟ ΚΡΕΑΣ-ΜΕΤΡΟ Β (σφαγή 11-12 μηνών)</w:t>
            </w:r>
          </w:p>
        </w:tc>
        <w:tc>
          <w:tcPr>
            <w:tcW w:w="1843" w:type="dxa"/>
            <w:hideMark/>
          </w:tcPr>
          <w:p w14:paraId="7E3118B6"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1,770,600</w:t>
            </w:r>
          </w:p>
        </w:tc>
        <w:tc>
          <w:tcPr>
            <w:tcW w:w="1843" w:type="dxa"/>
            <w:hideMark/>
          </w:tcPr>
          <w:p w14:paraId="3C8DEEF6"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8,853</w:t>
            </w:r>
          </w:p>
        </w:tc>
        <w:tc>
          <w:tcPr>
            <w:tcW w:w="2126" w:type="dxa"/>
            <w:hideMark/>
          </w:tcPr>
          <w:p w14:paraId="2C151C20"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200</w:t>
            </w:r>
          </w:p>
        </w:tc>
        <w:tc>
          <w:tcPr>
            <w:tcW w:w="1417" w:type="dxa"/>
            <w:hideMark/>
          </w:tcPr>
          <w:p w14:paraId="40E4B96A"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170</w:t>
            </w:r>
          </w:p>
        </w:tc>
        <w:tc>
          <w:tcPr>
            <w:tcW w:w="1418" w:type="dxa"/>
            <w:hideMark/>
          </w:tcPr>
          <w:p w14:paraId="21A9DD6B" w14:textId="77777777" w:rsidR="00DE7012" w:rsidRPr="004050F0" w:rsidRDefault="00DE7012" w:rsidP="00CA5D60">
            <w:pPr>
              <w:pStyle w:val="ab"/>
              <w:spacing w:after="0" w:line="336" w:lineRule="auto"/>
              <w:ind w:left="384"/>
              <w:rPr>
                <w:rFonts w:ascii="Arial" w:hAnsi="Arial" w:cs="Arial"/>
                <w:color w:val="244061" w:themeColor="accent1" w:themeShade="80"/>
              </w:rPr>
            </w:pPr>
            <w:r w:rsidRPr="004050F0">
              <w:rPr>
                <w:rFonts w:ascii="Arial" w:hAnsi="Arial" w:cs="Arial"/>
                <w:color w:val="244061" w:themeColor="accent1" w:themeShade="80"/>
              </w:rPr>
              <w:t>230</w:t>
            </w:r>
          </w:p>
        </w:tc>
      </w:tr>
      <w:tr w:rsidR="00DE7012" w:rsidRPr="004050F0" w14:paraId="0D03EBDC" w14:textId="77777777" w:rsidTr="00DE7012">
        <w:trPr>
          <w:trHeight w:val="238"/>
        </w:trPr>
        <w:tc>
          <w:tcPr>
            <w:tcW w:w="704" w:type="dxa"/>
            <w:hideMark/>
          </w:tcPr>
          <w:p w14:paraId="74AEB9D5"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17</w:t>
            </w:r>
          </w:p>
        </w:tc>
        <w:tc>
          <w:tcPr>
            <w:tcW w:w="4536" w:type="dxa"/>
            <w:hideMark/>
          </w:tcPr>
          <w:p w14:paraId="6E1C2466" w14:textId="77777777" w:rsidR="00DE7012" w:rsidRPr="004050F0" w:rsidRDefault="00DE7012" w:rsidP="00CA5D60">
            <w:pPr>
              <w:pStyle w:val="ab"/>
              <w:spacing w:after="0" w:line="336" w:lineRule="auto"/>
              <w:ind w:left="0"/>
              <w:rPr>
                <w:rFonts w:ascii="Arial" w:hAnsi="Arial" w:cs="Arial"/>
                <w:color w:val="244061" w:themeColor="accent1" w:themeShade="80"/>
                <w:lang w:val="el-GR"/>
              </w:rPr>
            </w:pPr>
            <w:r w:rsidRPr="004050F0">
              <w:rPr>
                <w:rFonts w:ascii="Arial" w:hAnsi="Arial" w:cs="Arial"/>
                <w:color w:val="244061" w:themeColor="accent1" w:themeShade="80"/>
                <w:lang w:val="el-GR"/>
              </w:rPr>
              <w:t>ΒΟΕΙΟ ΚΡΕΑΣ-ΜΕΤΡΟ Γ (σφαγή 12-24 μηνών)</w:t>
            </w:r>
          </w:p>
        </w:tc>
        <w:tc>
          <w:tcPr>
            <w:tcW w:w="1843" w:type="dxa"/>
            <w:hideMark/>
          </w:tcPr>
          <w:p w14:paraId="48AD5F5B"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21,925,000</w:t>
            </w:r>
          </w:p>
        </w:tc>
        <w:tc>
          <w:tcPr>
            <w:tcW w:w="1843" w:type="dxa"/>
            <w:hideMark/>
          </w:tcPr>
          <w:p w14:paraId="3E2FFB1A"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87,700</w:t>
            </w:r>
          </w:p>
        </w:tc>
        <w:tc>
          <w:tcPr>
            <w:tcW w:w="2126" w:type="dxa"/>
            <w:hideMark/>
          </w:tcPr>
          <w:p w14:paraId="51C0F481" w14:textId="0B0EDA1B" w:rsidR="00DE7012" w:rsidRPr="004050F0" w:rsidRDefault="00DE7012" w:rsidP="00CA5D60">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rPr>
              <w:t>2</w:t>
            </w:r>
            <w:r w:rsidR="00DE2947" w:rsidRPr="004050F0">
              <w:rPr>
                <w:rFonts w:ascii="Arial" w:hAnsi="Arial" w:cs="Arial"/>
                <w:color w:val="244061" w:themeColor="accent1" w:themeShade="80"/>
                <w:lang w:val="el-GR"/>
              </w:rPr>
              <w:t>35</w:t>
            </w:r>
          </w:p>
        </w:tc>
        <w:tc>
          <w:tcPr>
            <w:tcW w:w="1417" w:type="dxa"/>
            <w:hideMark/>
          </w:tcPr>
          <w:p w14:paraId="7270CD74" w14:textId="4865A42D" w:rsidR="00DE7012" w:rsidRPr="004050F0" w:rsidRDefault="00DE7012" w:rsidP="00CA5D60">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rPr>
              <w:t>2</w:t>
            </w:r>
            <w:r w:rsidR="00DE2947" w:rsidRPr="004050F0">
              <w:rPr>
                <w:rFonts w:ascii="Arial" w:hAnsi="Arial" w:cs="Arial"/>
                <w:color w:val="244061" w:themeColor="accent1" w:themeShade="80"/>
                <w:lang w:val="el-GR"/>
              </w:rPr>
              <w:t>00</w:t>
            </w:r>
          </w:p>
        </w:tc>
        <w:tc>
          <w:tcPr>
            <w:tcW w:w="1418" w:type="dxa"/>
            <w:hideMark/>
          </w:tcPr>
          <w:p w14:paraId="6C86DE1D" w14:textId="3A805197" w:rsidR="00DE7012" w:rsidRPr="004050F0" w:rsidRDefault="00DE7012" w:rsidP="00CA5D60">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rPr>
              <w:t>2</w:t>
            </w:r>
            <w:r w:rsidR="00DE2947" w:rsidRPr="004050F0">
              <w:rPr>
                <w:rFonts w:ascii="Arial" w:hAnsi="Arial" w:cs="Arial"/>
                <w:color w:val="244061" w:themeColor="accent1" w:themeShade="80"/>
                <w:lang w:val="el-GR"/>
              </w:rPr>
              <w:t>70</w:t>
            </w:r>
          </w:p>
        </w:tc>
      </w:tr>
      <w:tr w:rsidR="00DE7012" w:rsidRPr="004050F0" w14:paraId="3ECFE929" w14:textId="77777777" w:rsidTr="00CA5D60">
        <w:trPr>
          <w:cnfStyle w:val="000000100000" w:firstRow="0" w:lastRow="0" w:firstColumn="0" w:lastColumn="0" w:oddVBand="0" w:evenVBand="0" w:oddHBand="1" w:evenHBand="0" w:firstRowFirstColumn="0" w:firstRowLastColumn="0" w:lastRowFirstColumn="0" w:lastRowLastColumn="0"/>
          <w:trHeight w:val="189"/>
        </w:trPr>
        <w:tc>
          <w:tcPr>
            <w:tcW w:w="704" w:type="dxa"/>
            <w:hideMark/>
          </w:tcPr>
          <w:p w14:paraId="6A7C0AFF"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18</w:t>
            </w:r>
          </w:p>
        </w:tc>
        <w:tc>
          <w:tcPr>
            <w:tcW w:w="4536" w:type="dxa"/>
            <w:hideMark/>
          </w:tcPr>
          <w:p w14:paraId="33BEBBB1"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color w:val="244061" w:themeColor="accent1" w:themeShade="80"/>
              </w:rPr>
              <w:t>ΣΗΡΟΤΡΟΦΙΑ</w:t>
            </w:r>
          </w:p>
        </w:tc>
        <w:tc>
          <w:tcPr>
            <w:tcW w:w="1843" w:type="dxa"/>
            <w:hideMark/>
          </w:tcPr>
          <w:p w14:paraId="37335416"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color w:val="244061" w:themeColor="accent1" w:themeShade="80"/>
              </w:rPr>
              <w:t>321,195</w:t>
            </w:r>
          </w:p>
        </w:tc>
        <w:tc>
          <w:tcPr>
            <w:tcW w:w="1843" w:type="dxa"/>
            <w:hideMark/>
          </w:tcPr>
          <w:p w14:paraId="472DA137"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color w:val="244061" w:themeColor="accent1" w:themeShade="80"/>
              </w:rPr>
              <w:t>1,311</w:t>
            </w:r>
          </w:p>
        </w:tc>
        <w:tc>
          <w:tcPr>
            <w:tcW w:w="2126" w:type="dxa"/>
            <w:hideMark/>
          </w:tcPr>
          <w:p w14:paraId="3C8E90EC"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r w:rsidRPr="004050F0">
              <w:rPr>
                <w:rFonts w:ascii="Arial" w:hAnsi="Arial" w:cs="Arial"/>
                <w:color w:val="244061" w:themeColor="accent1" w:themeShade="80"/>
              </w:rPr>
              <w:t>245</w:t>
            </w:r>
          </w:p>
        </w:tc>
        <w:tc>
          <w:tcPr>
            <w:tcW w:w="1417" w:type="dxa"/>
            <w:hideMark/>
          </w:tcPr>
          <w:p w14:paraId="445A94B0" w14:textId="44981A9F" w:rsidR="00DE7012" w:rsidRPr="004050F0" w:rsidRDefault="00DE2947" w:rsidP="00CA5D60">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lang w:val="el-GR"/>
              </w:rPr>
              <w:t>208</w:t>
            </w:r>
          </w:p>
        </w:tc>
        <w:tc>
          <w:tcPr>
            <w:tcW w:w="1418" w:type="dxa"/>
            <w:hideMark/>
          </w:tcPr>
          <w:p w14:paraId="6206ED71" w14:textId="572C46A9" w:rsidR="00DE7012" w:rsidRPr="004050F0" w:rsidRDefault="00DE2947" w:rsidP="00DE2947">
            <w:pPr>
              <w:pStyle w:val="ab"/>
              <w:spacing w:after="0" w:line="336" w:lineRule="auto"/>
              <w:ind w:left="0"/>
              <w:jc w:val="center"/>
              <w:rPr>
                <w:rFonts w:ascii="Arial" w:hAnsi="Arial" w:cs="Arial"/>
                <w:color w:val="244061" w:themeColor="accent1" w:themeShade="80"/>
                <w:lang w:val="el-GR"/>
              </w:rPr>
            </w:pPr>
            <w:r w:rsidRPr="004050F0">
              <w:rPr>
                <w:rFonts w:ascii="Arial" w:hAnsi="Arial" w:cs="Arial"/>
                <w:color w:val="244061" w:themeColor="accent1" w:themeShade="80"/>
                <w:lang w:val="el-GR"/>
              </w:rPr>
              <w:t>282</w:t>
            </w:r>
          </w:p>
        </w:tc>
      </w:tr>
      <w:tr w:rsidR="00DE7012" w:rsidRPr="004050F0" w14:paraId="34D74735" w14:textId="77777777" w:rsidTr="00DE7012">
        <w:trPr>
          <w:trHeight w:val="238"/>
        </w:trPr>
        <w:tc>
          <w:tcPr>
            <w:tcW w:w="704" w:type="dxa"/>
            <w:hideMark/>
          </w:tcPr>
          <w:p w14:paraId="49308CF5" w14:textId="77777777" w:rsidR="00DE7012" w:rsidRPr="004050F0" w:rsidRDefault="00DE7012" w:rsidP="00CA5D60">
            <w:pPr>
              <w:pStyle w:val="ab"/>
              <w:spacing w:after="0" w:line="336" w:lineRule="auto"/>
              <w:ind w:left="23"/>
              <w:rPr>
                <w:rFonts w:ascii="Arial" w:hAnsi="Arial" w:cs="Arial"/>
                <w:color w:val="244061" w:themeColor="accent1" w:themeShade="80"/>
              </w:rPr>
            </w:pPr>
            <w:r w:rsidRPr="004050F0">
              <w:rPr>
                <w:rFonts w:ascii="Arial" w:hAnsi="Arial" w:cs="Arial"/>
                <w:color w:val="244061" w:themeColor="accent1" w:themeShade="80"/>
              </w:rPr>
              <w:t> </w:t>
            </w:r>
          </w:p>
        </w:tc>
        <w:tc>
          <w:tcPr>
            <w:tcW w:w="4536" w:type="dxa"/>
            <w:hideMark/>
          </w:tcPr>
          <w:p w14:paraId="669C5C48"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b/>
                <w:bCs/>
                <w:color w:val="244061" w:themeColor="accent1" w:themeShade="80"/>
              </w:rPr>
              <w:t>ΣΥΝΟΛΟ ΖΩΙΚΩΝ ΚΛΑΔΩΝ</w:t>
            </w:r>
          </w:p>
        </w:tc>
        <w:tc>
          <w:tcPr>
            <w:tcW w:w="1843" w:type="dxa"/>
            <w:hideMark/>
          </w:tcPr>
          <w:p w14:paraId="178D28B9"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b/>
                <w:bCs/>
                <w:color w:val="244061" w:themeColor="accent1" w:themeShade="80"/>
              </w:rPr>
              <w:t>111,559,267</w:t>
            </w:r>
          </w:p>
        </w:tc>
        <w:tc>
          <w:tcPr>
            <w:tcW w:w="1843" w:type="dxa"/>
            <w:hideMark/>
          </w:tcPr>
          <w:p w14:paraId="1D6010A2"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r w:rsidRPr="004050F0">
              <w:rPr>
                <w:rFonts w:ascii="Arial" w:hAnsi="Arial" w:cs="Arial"/>
                <w:b/>
                <w:bCs/>
                <w:color w:val="244061" w:themeColor="accent1" w:themeShade="80"/>
              </w:rPr>
              <w:t>5,713,070</w:t>
            </w:r>
          </w:p>
        </w:tc>
        <w:tc>
          <w:tcPr>
            <w:tcW w:w="2126" w:type="dxa"/>
            <w:hideMark/>
          </w:tcPr>
          <w:p w14:paraId="096ADF03" w14:textId="77777777" w:rsidR="00DE7012" w:rsidRPr="004050F0" w:rsidRDefault="00DE7012" w:rsidP="00CA5D60">
            <w:pPr>
              <w:pStyle w:val="ab"/>
              <w:spacing w:after="0" w:line="336" w:lineRule="auto"/>
              <w:rPr>
                <w:rFonts w:ascii="Arial" w:hAnsi="Arial" w:cs="Arial"/>
                <w:color w:val="244061" w:themeColor="accent1" w:themeShade="80"/>
              </w:rPr>
            </w:pPr>
            <w:r w:rsidRPr="004050F0">
              <w:rPr>
                <w:rFonts w:ascii="Arial" w:hAnsi="Arial" w:cs="Arial"/>
                <w:color w:val="244061" w:themeColor="accent1" w:themeShade="80"/>
              </w:rPr>
              <w:t> </w:t>
            </w:r>
          </w:p>
        </w:tc>
        <w:tc>
          <w:tcPr>
            <w:tcW w:w="1417" w:type="dxa"/>
            <w:hideMark/>
          </w:tcPr>
          <w:p w14:paraId="63FA267E"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p>
        </w:tc>
        <w:tc>
          <w:tcPr>
            <w:tcW w:w="1418" w:type="dxa"/>
            <w:hideMark/>
          </w:tcPr>
          <w:p w14:paraId="0EA396A7"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p>
        </w:tc>
      </w:tr>
      <w:tr w:rsidR="00DE7012" w:rsidRPr="004050F0" w14:paraId="6191B921" w14:textId="77777777" w:rsidTr="00DE7012">
        <w:trPr>
          <w:cnfStyle w:val="000000100000" w:firstRow="0" w:lastRow="0" w:firstColumn="0" w:lastColumn="0" w:oddVBand="0" w:evenVBand="0" w:oddHBand="1" w:evenHBand="0" w:firstRowFirstColumn="0" w:firstRowLastColumn="0" w:lastRowFirstColumn="0" w:lastRowLastColumn="0"/>
          <w:trHeight w:val="257"/>
        </w:trPr>
        <w:tc>
          <w:tcPr>
            <w:tcW w:w="704" w:type="dxa"/>
            <w:hideMark/>
          </w:tcPr>
          <w:p w14:paraId="41D37B1E" w14:textId="77777777" w:rsidR="00DE7012" w:rsidRPr="004050F0" w:rsidRDefault="00DE7012" w:rsidP="00CA5D60">
            <w:pPr>
              <w:pStyle w:val="ab"/>
              <w:spacing w:after="0" w:line="336" w:lineRule="auto"/>
              <w:ind w:left="23"/>
              <w:rPr>
                <w:rFonts w:ascii="Arial" w:hAnsi="Arial" w:cs="Arial"/>
                <w:color w:val="244061" w:themeColor="accent1" w:themeShade="80"/>
              </w:rPr>
            </w:pPr>
          </w:p>
        </w:tc>
        <w:tc>
          <w:tcPr>
            <w:tcW w:w="4536" w:type="dxa"/>
            <w:hideMark/>
          </w:tcPr>
          <w:p w14:paraId="692716F2" w14:textId="77777777" w:rsidR="00DE7012" w:rsidRPr="004050F0" w:rsidRDefault="00DE7012" w:rsidP="00CA5D60">
            <w:pPr>
              <w:pStyle w:val="ab"/>
              <w:spacing w:after="0" w:line="336" w:lineRule="auto"/>
              <w:ind w:left="0"/>
              <w:rPr>
                <w:rFonts w:ascii="Arial" w:hAnsi="Arial" w:cs="Arial"/>
                <w:color w:val="244061" w:themeColor="accent1" w:themeShade="80"/>
              </w:rPr>
            </w:pPr>
            <w:r w:rsidRPr="004050F0">
              <w:rPr>
                <w:rFonts w:ascii="Arial" w:hAnsi="Arial" w:cs="Arial"/>
                <w:b/>
                <w:bCs/>
                <w:color w:val="244061" w:themeColor="accent1" w:themeShade="80"/>
              </w:rPr>
              <w:t>ΓΕΝΙΚΟ ΣΥΝΟΛΟ</w:t>
            </w:r>
          </w:p>
        </w:tc>
        <w:tc>
          <w:tcPr>
            <w:tcW w:w="1843" w:type="dxa"/>
            <w:hideMark/>
          </w:tcPr>
          <w:p w14:paraId="1BA83515" w14:textId="77777777" w:rsidR="00DE7012" w:rsidRPr="004050F0" w:rsidRDefault="00DE7012" w:rsidP="00CA5D60">
            <w:pPr>
              <w:pStyle w:val="ab"/>
              <w:spacing w:after="0" w:line="336" w:lineRule="auto"/>
              <w:ind w:left="-75"/>
              <w:jc w:val="right"/>
              <w:rPr>
                <w:rFonts w:ascii="Arial" w:hAnsi="Arial" w:cs="Arial"/>
                <w:color w:val="244061" w:themeColor="accent1" w:themeShade="80"/>
              </w:rPr>
            </w:pPr>
            <w:r w:rsidRPr="004050F0">
              <w:rPr>
                <w:rFonts w:ascii="Arial" w:hAnsi="Arial" w:cs="Arial"/>
                <w:b/>
                <w:bCs/>
                <w:color w:val="244061" w:themeColor="accent1" w:themeShade="80"/>
              </w:rPr>
              <w:t>245,270,569</w:t>
            </w:r>
          </w:p>
        </w:tc>
        <w:tc>
          <w:tcPr>
            <w:tcW w:w="1843" w:type="dxa"/>
            <w:hideMark/>
          </w:tcPr>
          <w:p w14:paraId="1F092113" w14:textId="77777777" w:rsidR="00DE7012" w:rsidRPr="004050F0" w:rsidRDefault="00DE7012" w:rsidP="00CA5D60">
            <w:pPr>
              <w:pStyle w:val="ab"/>
              <w:spacing w:after="0" w:line="336" w:lineRule="auto"/>
              <w:ind w:left="0"/>
              <w:jc w:val="right"/>
              <w:rPr>
                <w:rFonts w:ascii="Arial" w:hAnsi="Arial" w:cs="Arial"/>
                <w:color w:val="244061" w:themeColor="accent1" w:themeShade="80"/>
              </w:rPr>
            </w:pPr>
          </w:p>
        </w:tc>
        <w:tc>
          <w:tcPr>
            <w:tcW w:w="2126" w:type="dxa"/>
            <w:hideMark/>
          </w:tcPr>
          <w:p w14:paraId="3C46A374" w14:textId="77777777" w:rsidR="00DE7012" w:rsidRPr="004050F0" w:rsidRDefault="00DE7012" w:rsidP="00CA5D60">
            <w:pPr>
              <w:pStyle w:val="ab"/>
              <w:spacing w:after="0" w:line="336" w:lineRule="auto"/>
              <w:rPr>
                <w:rFonts w:ascii="Arial" w:hAnsi="Arial" w:cs="Arial"/>
                <w:color w:val="244061" w:themeColor="accent1" w:themeShade="80"/>
              </w:rPr>
            </w:pPr>
          </w:p>
        </w:tc>
        <w:tc>
          <w:tcPr>
            <w:tcW w:w="1417" w:type="dxa"/>
            <w:hideMark/>
          </w:tcPr>
          <w:p w14:paraId="7CF972E7"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p>
        </w:tc>
        <w:tc>
          <w:tcPr>
            <w:tcW w:w="1418" w:type="dxa"/>
            <w:hideMark/>
          </w:tcPr>
          <w:p w14:paraId="08B9F8FD" w14:textId="77777777" w:rsidR="00DE7012" w:rsidRPr="004050F0" w:rsidRDefault="00DE7012" w:rsidP="00CA5D60">
            <w:pPr>
              <w:pStyle w:val="ab"/>
              <w:spacing w:after="0" w:line="336" w:lineRule="auto"/>
              <w:ind w:left="0"/>
              <w:jc w:val="center"/>
              <w:rPr>
                <w:rFonts w:ascii="Arial" w:hAnsi="Arial" w:cs="Arial"/>
                <w:color w:val="244061" w:themeColor="accent1" w:themeShade="80"/>
              </w:rPr>
            </w:pPr>
          </w:p>
        </w:tc>
      </w:tr>
    </w:tbl>
    <w:p w14:paraId="2E78222C" w14:textId="77777777" w:rsidR="00DE7012" w:rsidRPr="004050F0" w:rsidRDefault="00DE7012" w:rsidP="00DE7012">
      <w:pPr>
        <w:spacing w:line="360" w:lineRule="auto"/>
        <w:rPr>
          <w:color w:val="244061" w:themeColor="accent1" w:themeShade="80"/>
          <w:sz w:val="20"/>
          <w:szCs w:val="20"/>
        </w:rPr>
        <w:sectPr w:rsidR="00DE7012" w:rsidRPr="004050F0" w:rsidSect="00DE7012">
          <w:pgSz w:w="16838" w:h="11906" w:orient="landscape"/>
          <w:pgMar w:top="1440" w:right="1440" w:bottom="1440" w:left="1440" w:header="708" w:footer="708" w:gutter="0"/>
          <w:cols w:space="708"/>
          <w:docGrid w:linePitch="360"/>
        </w:sectPr>
      </w:pPr>
    </w:p>
    <w:p w14:paraId="51C3BD23" w14:textId="77777777" w:rsidR="00DE7012" w:rsidRPr="004050F0" w:rsidRDefault="00DE7012" w:rsidP="00DE7012">
      <w:pPr>
        <w:spacing w:before="40" w:line="360" w:lineRule="auto"/>
        <w:rPr>
          <w:b/>
          <w:bCs/>
          <w:noProof/>
          <w:color w:val="244061" w:themeColor="accent1" w:themeShade="80"/>
          <w:sz w:val="20"/>
          <w:szCs w:val="20"/>
        </w:rPr>
      </w:pPr>
      <w:r w:rsidRPr="004050F0">
        <w:rPr>
          <w:b/>
          <w:bCs/>
          <w:noProof/>
          <w:color w:val="244061" w:themeColor="accent1" w:themeShade="80"/>
          <w:sz w:val="20"/>
          <w:szCs w:val="20"/>
        </w:rPr>
        <w:t xml:space="preserve">Αλλαγές στις Συνδεδεμένες σε σχέση με την προηγούμενη περίοδο. </w:t>
      </w:r>
    </w:p>
    <w:p w14:paraId="5D3BC8AC" w14:textId="77777777" w:rsidR="00DE7012" w:rsidRPr="004050F0" w:rsidRDefault="00DE7012" w:rsidP="00CA5D60">
      <w:pPr>
        <w:pStyle w:val="ab"/>
        <w:numPr>
          <w:ilvl w:val="0"/>
          <w:numId w:val="15"/>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Δικαιούχοι της συνδεδεμένης ενίσχυσης αραβοσίτου είναι οι ενεργοί γεωργοί οι οποίοι καλλιεργούν αραβόσιτο σε επιλέξιμες εκτάσεις. Οι επιλέξιμες αυτές εκτάσεις πρέπει να βρίσκονται σε περιοχές με υδατικά συστήματα των οποίων τα ύδατα είναι σε καλή κατάσταση από ποσοτικής και ποιοτικής πλευράς.</w:t>
      </w:r>
    </w:p>
    <w:p w14:paraId="598E49F8" w14:textId="2304BC24" w:rsidR="00DE7012" w:rsidRPr="004050F0" w:rsidRDefault="00DE7012" w:rsidP="00CA5D60">
      <w:pPr>
        <w:pStyle w:val="ab"/>
        <w:numPr>
          <w:ilvl w:val="0"/>
          <w:numId w:val="15"/>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Η συνδεδεμένη ενίσχυση για την βιομηχανικη τομάτα θα χορηγήται σε όσους δικαιούχους έχουν εγκαταστήσει σύστημα στάγδην άρδευσης.</w:t>
      </w:r>
    </w:p>
    <w:p w14:paraId="42B8A6FB" w14:textId="07B286BA" w:rsidR="00DE7012" w:rsidRPr="004050F0" w:rsidRDefault="00DE7012" w:rsidP="00CA5D60">
      <w:pPr>
        <w:pStyle w:val="ab"/>
        <w:numPr>
          <w:ilvl w:val="0"/>
          <w:numId w:val="15"/>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Η συνδεδεμένη ενίσχυση για τα πορτοκάλια χυμοποίησης θα χορηγηθεί υπό την προϋπόθεση ότι, εκτός από την συμβατότητα με την Οδηγία-πλαίσιο για τα νερά, θα τηρηθεί και η εθνική νομοθεσία σχετικά με την προστασία και διαχείριση των υδατικών πόρων (</w:t>
      </w:r>
      <w:r w:rsidR="00DF3135" w:rsidRPr="004050F0">
        <w:rPr>
          <w:rFonts w:ascii="Arial" w:hAnsi="Arial" w:cs="Arial"/>
          <w:noProof/>
          <w:color w:val="244061" w:themeColor="accent1" w:themeShade="80"/>
          <w:sz w:val="20"/>
          <w:lang w:val="el-GR"/>
        </w:rPr>
        <w:t>Στρατηγικό Σχέδιο</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Explanation</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how</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the</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intervention</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is</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consistent</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with</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the</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Water</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Framework</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Directive</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i</w:t>
      </w:r>
      <w:r w:rsidRPr="004050F0">
        <w:rPr>
          <w:rFonts w:ascii="Arial" w:hAnsi="Arial" w:cs="Arial"/>
          <w:noProof/>
          <w:color w:val="244061" w:themeColor="accent1" w:themeShade="80"/>
          <w:sz w:val="20"/>
          <w:lang w:val="el-GR"/>
        </w:rPr>
        <w:t>.</w:t>
      </w:r>
      <w:r w:rsidRPr="004050F0">
        <w:rPr>
          <w:rFonts w:ascii="Arial" w:hAnsi="Arial" w:cs="Arial"/>
          <w:noProof/>
          <w:color w:val="244061" w:themeColor="accent1" w:themeShade="80"/>
          <w:sz w:val="20"/>
        </w:rPr>
        <w:t>e</w:t>
      </w:r>
      <w:r w:rsidRPr="004050F0">
        <w:rPr>
          <w:rFonts w:ascii="Arial" w:hAnsi="Arial" w:cs="Arial"/>
          <w:noProof/>
          <w:color w:val="244061" w:themeColor="accent1" w:themeShade="80"/>
          <w:sz w:val="20"/>
          <w:lang w:val="el-GR"/>
        </w:rPr>
        <w:t>. 2000/60/</w:t>
      </w:r>
      <w:r w:rsidRPr="004050F0">
        <w:rPr>
          <w:rFonts w:ascii="Arial" w:hAnsi="Arial" w:cs="Arial"/>
          <w:noProof/>
          <w:color w:val="244061" w:themeColor="accent1" w:themeShade="80"/>
          <w:sz w:val="20"/>
        </w:rPr>
        <w:t>EC</w:t>
      </w:r>
      <w:r w:rsidRPr="004050F0">
        <w:rPr>
          <w:rFonts w:ascii="Arial" w:hAnsi="Arial" w:cs="Arial"/>
          <w:noProof/>
          <w:color w:val="244061" w:themeColor="accent1" w:themeShade="80"/>
          <w:sz w:val="20"/>
          <w:lang w:val="el-GR"/>
        </w:rPr>
        <w:t>)).</w:t>
      </w:r>
    </w:p>
    <w:p w14:paraId="40EAB6A3" w14:textId="4430FED6" w:rsidR="00DE7012" w:rsidRPr="004050F0" w:rsidRDefault="00DE7012" w:rsidP="00CA5D60">
      <w:pPr>
        <w:pStyle w:val="ab"/>
        <w:numPr>
          <w:ilvl w:val="0"/>
          <w:numId w:val="15"/>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Δικαιούχοι της συνδεδεμένης ενίσχυσης για τα μήλα είναι οι ενεργοί γεωργοί που καλλιεργούν σε επιλέξιμες εκτάσεις των περιοχών πιστοποιημένης καλλιέργειας (δηλαδή των περιοχών στις οποίες καλλιεργούνται τα: «Μήλα Ζαγοράς Πηλίου ΠΟΠ», τα «Μήλα Ντελίσιους Πιλαφά Τριπόλεως ΠΟΠ», το «Μήλο Καστοριάς ΠΓΕ» και το «Φιρίκι Πηλίου ΠΟΠ») και με τ</w:t>
      </w:r>
      <w:r w:rsidR="00DF3135" w:rsidRPr="004050F0">
        <w:rPr>
          <w:rFonts w:ascii="Arial" w:hAnsi="Arial" w:cs="Arial"/>
          <w:noProof/>
          <w:color w:val="244061" w:themeColor="accent1" w:themeShade="80"/>
          <w:sz w:val="20"/>
          <w:lang w:val="el-GR"/>
        </w:rPr>
        <w:t>ην τηρηση των προυποθεσεων που αναφερονται στο ΣΣ</w:t>
      </w:r>
      <w:r w:rsidRPr="004050F0">
        <w:rPr>
          <w:rFonts w:ascii="Arial" w:hAnsi="Arial" w:cs="Arial"/>
          <w:noProof/>
          <w:color w:val="244061" w:themeColor="accent1" w:themeShade="80"/>
          <w:sz w:val="20"/>
          <w:lang w:val="el-GR"/>
        </w:rPr>
        <w:t>:</w:t>
      </w:r>
    </w:p>
    <w:p w14:paraId="18BE2505" w14:textId="7D38B6B4" w:rsidR="008F020A" w:rsidRPr="004050F0" w:rsidRDefault="00DE7012" w:rsidP="00DE7012">
      <w:pPr>
        <w:pStyle w:val="ab"/>
        <w:numPr>
          <w:ilvl w:val="0"/>
          <w:numId w:val="15"/>
        </w:numPr>
        <w:spacing w:before="40" w:after="0" w:line="360" w:lineRule="auto"/>
        <w:rPr>
          <w:rFonts w:ascii="Arial" w:hAnsi="Arial" w:cs="Arial"/>
          <w:color w:val="244061" w:themeColor="accent1" w:themeShade="80"/>
          <w:sz w:val="20"/>
          <w:lang w:val="el-GR"/>
        </w:rPr>
      </w:pPr>
      <w:r w:rsidRPr="004050F0">
        <w:rPr>
          <w:rFonts w:ascii="Arial" w:hAnsi="Arial" w:cs="Arial"/>
          <w:color w:val="244061" w:themeColor="accent1" w:themeShade="80"/>
          <w:sz w:val="20"/>
          <w:lang w:val="el-GR"/>
        </w:rPr>
        <w:t xml:space="preserve">Για τις συνδεδεμένες στην ζωική παραγωγή, κριτήριο </w:t>
      </w:r>
      <w:proofErr w:type="spellStart"/>
      <w:r w:rsidRPr="004050F0">
        <w:rPr>
          <w:rFonts w:ascii="Arial" w:hAnsi="Arial" w:cs="Arial"/>
          <w:color w:val="244061" w:themeColor="accent1" w:themeShade="80"/>
          <w:sz w:val="20"/>
          <w:lang w:val="el-GR"/>
        </w:rPr>
        <w:t>επιλεξιμότητας</w:t>
      </w:r>
      <w:proofErr w:type="spellEnd"/>
      <w:r w:rsidRPr="004050F0">
        <w:rPr>
          <w:rFonts w:ascii="Arial" w:hAnsi="Arial" w:cs="Arial"/>
          <w:color w:val="244061" w:themeColor="accent1" w:themeShade="80"/>
          <w:sz w:val="20"/>
          <w:lang w:val="el-GR"/>
        </w:rPr>
        <w:t xml:space="preserve"> θα είναι </w:t>
      </w:r>
      <w:r w:rsidRPr="004050F0">
        <w:rPr>
          <w:rFonts w:ascii="Arial" w:hAnsi="Arial" w:cs="Arial"/>
          <w:noProof/>
          <w:color w:val="244061" w:themeColor="accent1" w:themeShade="80"/>
          <w:sz w:val="20"/>
          <w:lang w:val="el-GR"/>
        </w:rPr>
        <w:t>η συμμετοχή ων δικαιούχων σε πρόγραμμα παροχής συμβουλευτικής υποστήριξης (</w:t>
      </w:r>
      <w:r w:rsidRPr="004050F0">
        <w:rPr>
          <w:rFonts w:ascii="Arial" w:hAnsi="Arial" w:cs="Arial"/>
          <w:noProof/>
          <w:color w:val="244061" w:themeColor="accent1" w:themeShade="80"/>
          <w:sz w:val="20"/>
        </w:rPr>
        <w:t>AKIS</w:t>
      </w:r>
      <w:r w:rsidRPr="004050F0">
        <w:rPr>
          <w:rFonts w:ascii="Arial" w:hAnsi="Arial" w:cs="Arial"/>
          <w:noProof/>
          <w:color w:val="244061" w:themeColor="accent1" w:themeShade="80"/>
          <w:sz w:val="20"/>
          <w:lang w:val="el-GR"/>
        </w:rPr>
        <w:t>), μετά την 1/1/2025</w:t>
      </w:r>
      <w:r w:rsidR="00DF3135" w:rsidRPr="004050F0">
        <w:rPr>
          <w:rFonts w:ascii="Arial" w:hAnsi="Arial" w:cs="Arial"/>
          <w:noProof/>
          <w:color w:val="244061" w:themeColor="accent1" w:themeShade="80"/>
          <w:sz w:val="20"/>
          <w:lang w:val="el-GR"/>
        </w:rPr>
        <w:t xml:space="preserve"> πλεον των επιμέρους προυποθεσεων για αιγοπρόβατα και βοοειδή που αναφερονται στην σχετική ενότητα του Στρατηγικού Σχεδίου </w:t>
      </w:r>
      <w:r w:rsidRPr="004050F0">
        <w:rPr>
          <w:rFonts w:ascii="Arial" w:hAnsi="Arial" w:cs="Arial"/>
          <w:noProof/>
          <w:color w:val="244061" w:themeColor="accent1" w:themeShade="80"/>
          <w:sz w:val="20"/>
          <w:lang w:val="el-GR"/>
        </w:rPr>
        <w:t xml:space="preserve"> </w:t>
      </w:r>
    </w:p>
    <w:p w14:paraId="567F6E10" w14:textId="77777777" w:rsidR="00177E73" w:rsidRPr="004050F0" w:rsidRDefault="00177E73" w:rsidP="00DE7012">
      <w:pPr>
        <w:spacing w:line="360" w:lineRule="auto"/>
        <w:rPr>
          <w:color w:val="244061" w:themeColor="accent1" w:themeShade="80"/>
          <w:sz w:val="20"/>
          <w:szCs w:val="20"/>
        </w:rPr>
      </w:pPr>
    </w:p>
    <w:p w14:paraId="37659DC9" w14:textId="5DE203B8" w:rsidR="00DE7012" w:rsidRPr="00780C1F" w:rsidRDefault="00DE7012" w:rsidP="00780C1F">
      <w:pPr>
        <w:pStyle w:val="3"/>
        <w:rPr>
          <w:caps/>
          <w:color w:val="244061" w:themeColor="accent1" w:themeShade="80"/>
          <w:sz w:val="20"/>
          <w:szCs w:val="20"/>
        </w:rPr>
      </w:pPr>
      <w:bookmarkStart w:id="35" w:name="_Toc183514477"/>
      <w:r w:rsidRPr="00780C1F">
        <w:rPr>
          <w:caps/>
          <w:color w:val="244061" w:themeColor="accent1" w:themeShade="80"/>
          <w:sz w:val="20"/>
          <w:szCs w:val="20"/>
        </w:rPr>
        <w:t>Τομεακά προγράμματα</w:t>
      </w:r>
      <w:bookmarkEnd w:id="35"/>
    </w:p>
    <w:p w14:paraId="50630BC0" w14:textId="400932A7" w:rsidR="00DE7012" w:rsidRPr="004050F0" w:rsidRDefault="00DE7012" w:rsidP="00DE7012">
      <w:pPr>
        <w:pStyle w:val="ab"/>
        <w:spacing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Τέσσερ</w:t>
      </w:r>
      <w:proofErr w:type="spellEnd"/>
      <w:r w:rsidRPr="004050F0">
        <w:rPr>
          <w:rFonts w:ascii="Arial" w:hAnsi="Arial" w:cs="Arial"/>
          <w:color w:val="244061" w:themeColor="accent1" w:themeShade="80"/>
          <w:sz w:val="20"/>
        </w:rPr>
        <w:t xml:space="preserve">α </w:t>
      </w:r>
      <w:proofErr w:type="spellStart"/>
      <w:r w:rsidR="00F81A40" w:rsidRPr="004050F0">
        <w:rPr>
          <w:rFonts w:ascii="Arial" w:hAnsi="Arial" w:cs="Arial"/>
          <w:color w:val="244061" w:themeColor="accent1" w:themeShade="80"/>
          <w:sz w:val="20"/>
        </w:rPr>
        <w:t>Τομε</w:t>
      </w:r>
      <w:proofErr w:type="spellEnd"/>
      <w:r w:rsidR="00F81A40" w:rsidRPr="004050F0">
        <w:rPr>
          <w:rFonts w:ascii="Arial" w:hAnsi="Arial" w:cs="Arial"/>
          <w:color w:val="244061" w:themeColor="accent1" w:themeShade="80"/>
          <w:sz w:val="20"/>
        </w:rPr>
        <w:t xml:space="preserve">ακά </w:t>
      </w:r>
      <w:proofErr w:type="spellStart"/>
      <w:r w:rsidR="00F81A40" w:rsidRPr="004050F0">
        <w:rPr>
          <w:rFonts w:ascii="Arial" w:hAnsi="Arial" w:cs="Arial"/>
          <w:color w:val="244061" w:themeColor="accent1" w:themeShade="80"/>
          <w:sz w:val="20"/>
        </w:rPr>
        <w:t>Προγράμμ</w:t>
      </w:r>
      <w:proofErr w:type="spellEnd"/>
      <w:r w:rsidR="00F81A40" w:rsidRPr="004050F0">
        <w:rPr>
          <w:rFonts w:ascii="Arial" w:hAnsi="Arial" w:cs="Arial"/>
          <w:color w:val="244061" w:themeColor="accent1" w:themeShade="80"/>
          <w:sz w:val="20"/>
        </w:rPr>
        <w:t>ατα</w:t>
      </w:r>
    </w:p>
    <w:p w14:paraId="02C69587" w14:textId="346D73B5" w:rsidR="00DE7012" w:rsidRPr="004050F0" w:rsidRDefault="00DE7012" w:rsidP="00CA5D60">
      <w:pPr>
        <w:pStyle w:val="ab"/>
        <w:numPr>
          <w:ilvl w:val="0"/>
          <w:numId w:val="16"/>
        </w:numPr>
        <w:spacing w:after="0"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Φρούτ</w:t>
      </w:r>
      <w:proofErr w:type="spellEnd"/>
      <w:r w:rsidRPr="004050F0">
        <w:rPr>
          <w:rFonts w:ascii="Arial" w:hAnsi="Arial" w:cs="Arial"/>
          <w:color w:val="244061" w:themeColor="accent1" w:themeShade="80"/>
          <w:sz w:val="20"/>
        </w:rPr>
        <w:t>α και Λαχα</w:t>
      </w:r>
      <w:proofErr w:type="spellStart"/>
      <w:r w:rsidRPr="004050F0">
        <w:rPr>
          <w:rFonts w:ascii="Arial" w:hAnsi="Arial" w:cs="Arial"/>
          <w:color w:val="244061" w:themeColor="accent1" w:themeShade="80"/>
          <w:sz w:val="20"/>
        </w:rPr>
        <w:t>νικά</w:t>
      </w:r>
      <w:proofErr w:type="spellEnd"/>
    </w:p>
    <w:p w14:paraId="4A428913" w14:textId="41EA50CF" w:rsidR="00AF1F9F" w:rsidRPr="004050F0" w:rsidRDefault="00AF1F9F" w:rsidP="00AF1F9F">
      <w:pPr>
        <w:pStyle w:val="ab"/>
        <w:numPr>
          <w:ilvl w:val="0"/>
          <w:numId w:val="16"/>
        </w:numPr>
        <w:spacing w:after="0"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Ελ</w:t>
      </w:r>
      <w:proofErr w:type="spellEnd"/>
      <w:r w:rsidRPr="004050F0">
        <w:rPr>
          <w:rFonts w:ascii="Arial" w:hAnsi="Arial" w:cs="Arial"/>
          <w:color w:val="244061" w:themeColor="accent1" w:themeShade="80"/>
          <w:sz w:val="20"/>
        </w:rPr>
        <w:t>αιόλαδο και Επ</w:t>
      </w:r>
      <w:proofErr w:type="spellStart"/>
      <w:r w:rsidRPr="004050F0">
        <w:rPr>
          <w:rFonts w:ascii="Arial" w:hAnsi="Arial" w:cs="Arial"/>
          <w:color w:val="244061" w:themeColor="accent1" w:themeShade="80"/>
          <w:sz w:val="20"/>
        </w:rPr>
        <w:t>ιτρ</w:t>
      </w:r>
      <w:proofErr w:type="spellEnd"/>
      <w:r w:rsidRPr="004050F0">
        <w:rPr>
          <w:rFonts w:ascii="Arial" w:hAnsi="Arial" w:cs="Arial"/>
          <w:color w:val="244061" w:themeColor="accent1" w:themeShade="80"/>
          <w:sz w:val="20"/>
        </w:rPr>
        <w:t xml:space="preserve">απέζια </w:t>
      </w:r>
      <w:proofErr w:type="spellStart"/>
      <w:r w:rsidR="00790CDA" w:rsidRPr="004050F0">
        <w:rPr>
          <w:rFonts w:ascii="Arial" w:hAnsi="Arial" w:cs="Arial"/>
          <w:color w:val="244061" w:themeColor="accent1" w:themeShade="80"/>
          <w:sz w:val="20"/>
        </w:rPr>
        <w:t>Ελιά</w:t>
      </w:r>
      <w:proofErr w:type="spellEnd"/>
    </w:p>
    <w:p w14:paraId="1763082E" w14:textId="469D4807" w:rsidR="00DE7012" w:rsidRPr="004050F0" w:rsidRDefault="00DE7012" w:rsidP="00CA5D60">
      <w:pPr>
        <w:pStyle w:val="ab"/>
        <w:numPr>
          <w:ilvl w:val="0"/>
          <w:numId w:val="16"/>
        </w:numPr>
        <w:spacing w:after="0"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Μέλι</w:t>
      </w:r>
      <w:proofErr w:type="spellEnd"/>
      <w:r w:rsidR="00AF1F9F" w:rsidRPr="004050F0">
        <w:rPr>
          <w:rFonts w:ascii="Arial" w:hAnsi="Arial" w:cs="Arial"/>
          <w:color w:val="244061" w:themeColor="accent1" w:themeShade="80"/>
          <w:sz w:val="20"/>
          <w:lang w:val="el-GR"/>
        </w:rPr>
        <w:t xml:space="preserve"> και</w:t>
      </w:r>
    </w:p>
    <w:p w14:paraId="4D3D7FAA" w14:textId="721C594F" w:rsidR="00DE7012" w:rsidRPr="004050F0" w:rsidRDefault="00DE7012" w:rsidP="00CA5D60">
      <w:pPr>
        <w:pStyle w:val="ab"/>
        <w:numPr>
          <w:ilvl w:val="0"/>
          <w:numId w:val="16"/>
        </w:numPr>
        <w:spacing w:after="0" w:line="360" w:lineRule="auto"/>
        <w:rPr>
          <w:rFonts w:ascii="Arial" w:hAnsi="Arial" w:cs="Arial"/>
          <w:color w:val="244061" w:themeColor="accent1" w:themeShade="80"/>
          <w:sz w:val="20"/>
        </w:rPr>
      </w:pPr>
      <w:proofErr w:type="spellStart"/>
      <w:r w:rsidRPr="004050F0">
        <w:rPr>
          <w:rFonts w:ascii="Arial" w:hAnsi="Arial" w:cs="Arial"/>
          <w:color w:val="244061" w:themeColor="accent1" w:themeShade="80"/>
          <w:sz w:val="20"/>
        </w:rPr>
        <w:t>Οίνος</w:t>
      </w:r>
      <w:proofErr w:type="spellEnd"/>
    </w:p>
    <w:p w14:paraId="7371078D" w14:textId="26AD28E4" w:rsidR="00DE7012" w:rsidRPr="004050F0" w:rsidRDefault="00DE7012" w:rsidP="007E4FEC">
      <w:pPr>
        <w:spacing w:line="360" w:lineRule="auto"/>
        <w:rPr>
          <w:color w:val="244061" w:themeColor="accent1" w:themeShade="80"/>
          <w:sz w:val="20"/>
        </w:rPr>
      </w:pPr>
      <w:r w:rsidRPr="004050F0">
        <w:rPr>
          <w:color w:val="244061" w:themeColor="accent1" w:themeShade="80"/>
          <w:sz w:val="20"/>
        </w:rPr>
        <w:t xml:space="preserve">Η σημαντικότερη διαφορά με την προηγούμενη περίοδο εφαρμογής των τομεακών έγκειται </w:t>
      </w:r>
      <w:r w:rsidR="00DF3135" w:rsidRPr="004050F0">
        <w:rPr>
          <w:color w:val="244061" w:themeColor="accent1" w:themeShade="80"/>
          <w:sz w:val="20"/>
        </w:rPr>
        <w:t>στην υποχρέωση της τήρησης των υποχρεώσεων για την παρακολούθηση και την αξιολόγηση που διέπουν το σύνολο των παρεμβάσεων του Στρατηγικού Σχεδίου</w:t>
      </w:r>
      <w:r w:rsidR="001B7D91" w:rsidRPr="004050F0">
        <w:rPr>
          <w:color w:val="244061" w:themeColor="accent1" w:themeShade="80"/>
          <w:sz w:val="20"/>
        </w:rPr>
        <w:t>.</w:t>
      </w:r>
      <w:r w:rsidR="00DF3135" w:rsidRPr="004050F0">
        <w:rPr>
          <w:color w:val="244061" w:themeColor="accent1" w:themeShade="80"/>
          <w:sz w:val="20"/>
        </w:rPr>
        <w:t xml:space="preserve"> </w:t>
      </w:r>
    </w:p>
    <w:p w14:paraId="6C8621DD" w14:textId="77777777" w:rsidR="00177E73" w:rsidRPr="004050F0" w:rsidRDefault="00177E73" w:rsidP="007E4FEC">
      <w:pPr>
        <w:spacing w:line="360" w:lineRule="auto"/>
        <w:rPr>
          <w:i/>
          <w:iCs/>
          <w:noProof/>
          <w:color w:val="244061" w:themeColor="accent1" w:themeShade="80"/>
          <w:sz w:val="20"/>
        </w:rPr>
      </w:pPr>
    </w:p>
    <w:p w14:paraId="42563CAD" w14:textId="487E6881" w:rsidR="00AF1F9F" w:rsidRPr="0031596B" w:rsidRDefault="00AF1F9F" w:rsidP="0031596B">
      <w:pPr>
        <w:pStyle w:val="4"/>
        <w:rPr>
          <w:rStyle w:val="afb"/>
          <w:i/>
          <w:iCs w:val="0"/>
          <w:color w:val="244061" w:themeColor="accent1" w:themeShade="80"/>
        </w:rPr>
      </w:pPr>
      <w:bookmarkStart w:id="36" w:name="_Toc183514478"/>
      <w:r w:rsidRPr="0031596B">
        <w:rPr>
          <w:rStyle w:val="afb"/>
          <w:i/>
          <w:iCs w:val="0"/>
          <w:color w:val="244061" w:themeColor="accent1" w:themeShade="80"/>
        </w:rPr>
        <w:t>Τομεακό Πρόγραμμα Φρούτων και Λαχανικών</w:t>
      </w:r>
      <w:bookmarkEnd w:id="36"/>
    </w:p>
    <w:p w14:paraId="5FB6382A" w14:textId="2ECDE42F" w:rsidR="004E50B4" w:rsidRPr="004050F0" w:rsidRDefault="00D41E06" w:rsidP="007E4FEC">
      <w:pPr>
        <w:spacing w:line="360" w:lineRule="auto"/>
        <w:rPr>
          <w:noProof/>
          <w:color w:val="244061" w:themeColor="accent1" w:themeShade="80"/>
          <w:sz w:val="20"/>
        </w:rPr>
      </w:pPr>
      <w:bookmarkStart w:id="37" w:name="_Hlk118368762"/>
      <w:r w:rsidRPr="004050F0">
        <w:rPr>
          <w:noProof/>
          <w:color w:val="244061" w:themeColor="accent1" w:themeShade="80"/>
          <w:sz w:val="20"/>
        </w:rPr>
        <w:t xml:space="preserve">Τα χρηματοδοτικά κονδύλια (δαπάνη της Ένωσης) του τομεακού προγράμματος φρούτων &amp; λαχανικών είναι ύψους </w:t>
      </w:r>
      <w:r w:rsidRPr="004050F0">
        <w:rPr>
          <w:b/>
          <w:bCs/>
          <w:noProof/>
          <w:color w:val="244061" w:themeColor="accent1" w:themeShade="80"/>
          <w:sz w:val="20"/>
        </w:rPr>
        <w:t>50 εκατ.€</w:t>
      </w:r>
      <w:r w:rsidRPr="004050F0">
        <w:rPr>
          <w:noProof/>
          <w:color w:val="244061" w:themeColor="accent1" w:themeShade="80"/>
          <w:sz w:val="20"/>
        </w:rPr>
        <w:t xml:space="preserve"> για τη προγραμματική περίοδο 2023 – 2027. </w:t>
      </w:r>
      <w:bookmarkEnd w:id="37"/>
      <w:r w:rsidR="004E50B4" w:rsidRPr="004050F0">
        <w:rPr>
          <w:noProof/>
          <w:color w:val="244061" w:themeColor="accent1" w:themeShade="80"/>
          <w:sz w:val="20"/>
        </w:rPr>
        <w:t>Τα Επιχειρησιακά Προγράμματα των Οργανώσεων Παραγωγών Οπωροκηπευτικών, δύναται να περιλαμβάνουν τις παρακάτω παρεμβάσεις:</w:t>
      </w:r>
    </w:p>
    <w:p w14:paraId="40347DFE" w14:textId="271461FC" w:rsidR="00AF1F9F" w:rsidRPr="004050F0" w:rsidRDefault="004E50B4" w:rsidP="00F46B83">
      <w:pPr>
        <w:pStyle w:val="ab"/>
        <w:numPr>
          <w:ilvl w:val="0"/>
          <w:numId w:val="48"/>
        </w:numPr>
        <w:spacing w:line="360" w:lineRule="auto"/>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 xml:space="preserve">Επενδύσεις σε υλικά και άυλα περιουσιακά στοιχεία, έρευνα και πειραματικές και καινοτόμες μεθόδους παραγωγής </w:t>
      </w:r>
    </w:p>
    <w:p w14:paraId="7B6D4D0B" w14:textId="7E1CD991" w:rsidR="00AF1F9F" w:rsidRPr="004050F0" w:rsidRDefault="004E50B4" w:rsidP="00F46B83">
      <w:pPr>
        <w:pStyle w:val="ab"/>
        <w:numPr>
          <w:ilvl w:val="0"/>
          <w:numId w:val="48"/>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Συμβουλευτικές υπηρεσίες</w:t>
      </w:r>
    </w:p>
    <w:p w14:paraId="33D3998B" w14:textId="7573BAE9" w:rsidR="004E50B4" w:rsidRPr="004050F0" w:rsidRDefault="004E50B4" w:rsidP="00F46B83">
      <w:pPr>
        <w:pStyle w:val="ab"/>
        <w:numPr>
          <w:ilvl w:val="0"/>
          <w:numId w:val="48"/>
        </w:numPr>
        <w:spacing w:line="360" w:lineRule="auto"/>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Κατάρτιση, συμπεριλαμβανομένης της καθοδήγησης και της ανταλλαγής βέλτιστων πρακτικών</w:t>
      </w:r>
    </w:p>
    <w:p w14:paraId="37181DEB" w14:textId="1E67694E" w:rsidR="00AF1F9F" w:rsidRPr="004050F0" w:rsidRDefault="004E50B4" w:rsidP="00F46B83">
      <w:pPr>
        <w:pStyle w:val="ab"/>
        <w:numPr>
          <w:ilvl w:val="0"/>
          <w:numId w:val="48"/>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Προώθηση, επικοινωνία και εμπορία</w:t>
      </w:r>
    </w:p>
    <w:p w14:paraId="003F9FD2" w14:textId="1D347C4B" w:rsidR="004E50B4" w:rsidRPr="004050F0" w:rsidRDefault="004E50B4" w:rsidP="00F46B83">
      <w:pPr>
        <w:pStyle w:val="ab"/>
        <w:numPr>
          <w:ilvl w:val="0"/>
          <w:numId w:val="48"/>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Συστήματα ποιότητας</w:t>
      </w:r>
    </w:p>
    <w:p w14:paraId="019115E7" w14:textId="6F947511" w:rsidR="004E50B4" w:rsidRPr="004050F0" w:rsidRDefault="004E50B4" w:rsidP="00F46B83">
      <w:pPr>
        <w:pStyle w:val="ab"/>
        <w:numPr>
          <w:ilvl w:val="0"/>
          <w:numId w:val="48"/>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Συστήματα ιχνηλασιμότητας και πιστοποίησης</w:t>
      </w:r>
    </w:p>
    <w:p w14:paraId="2D5C074F" w14:textId="01284A14" w:rsidR="004E50B4" w:rsidRPr="004050F0" w:rsidRDefault="004E50B4" w:rsidP="00F46B83">
      <w:pPr>
        <w:pStyle w:val="ab"/>
        <w:numPr>
          <w:ilvl w:val="0"/>
          <w:numId w:val="48"/>
        </w:numPr>
        <w:spacing w:line="360" w:lineRule="auto"/>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Δράση απόσυρσης από την αγορά για δωρεάν διανομή ή άλλον προορισμό</w:t>
      </w:r>
    </w:p>
    <w:p w14:paraId="5159849F" w14:textId="4518512C" w:rsidR="004E50B4" w:rsidRDefault="004E50B4" w:rsidP="007E4FEC">
      <w:pPr>
        <w:spacing w:line="360" w:lineRule="auto"/>
        <w:rPr>
          <w:noProof/>
          <w:color w:val="244061" w:themeColor="accent1" w:themeShade="80"/>
          <w:sz w:val="20"/>
        </w:rPr>
      </w:pPr>
    </w:p>
    <w:p w14:paraId="50EEE903" w14:textId="77777777" w:rsidR="0031596B" w:rsidRPr="004050F0" w:rsidRDefault="0031596B" w:rsidP="007E4FEC">
      <w:pPr>
        <w:spacing w:line="360" w:lineRule="auto"/>
        <w:rPr>
          <w:noProof/>
          <w:color w:val="244061" w:themeColor="accent1" w:themeShade="80"/>
          <w:sz w:val="20"/>
        </w:rPr>
      </w:pPr>
    </w:p>
    <w:p w14:paraId="5FAB7E1A" w14:textId="66441721" w:rsidR="00AF1F9F" w:rsidRPr="004050F0" w:rsidRDefault="00AF1F9F" w:rsidP="0031596B">
      <w:pPr>
        <w:pStyle w:val="4"/>
        <w:rPr>
          <w:rStyle w:val="afb"/>
          <w:i/>
          <w:iCs w:val="0"/>
          <w:color w:val="244061" w:themeColor="accent1" w:themeShade="80"/>
        </w:rPr>
      </w:pPr>
      <w:bookmarkStart w:id="38" w:name="_Toc183514479"/>
      <w:r w:rsidRPr="004050F0">
        <w:rPr>
          <w:rStyle w:val="afb"/>
          <w:i/>
          <w:iCs w:val="0"/>
          <w:color w:val="244061" w:themeColor="accent1" w:themeShade="80"/>
        </w:rPr>
        <w:t>Τομεακό Πρόγραμμα Ελαιόλαδου και Επιτραπέζιας ελιάς</w:t>
      </w:r>
      <w:bookmarkEnd w:id="38"/>
    </w:p>
    <w:p w14:paraId="593066C0" w14:textId="582CB74A" w:rsidR="00107B3C" w:rsidRPr="004050F0" w:rsidRDefault="00D41E06" w:rsidP="00107B3C">
      <w:pPr>
        <w:spacing w:line="360" w:lineRule="auto"/>
        <w:rPr>
          <w:noProof/>
          <w:color w:val="244061" w:themeColor="accent1" w:themeShade="80"/>
          <w:sz w:val="20"/>
        </w:rPr>
      </w:pPr>
      <w:r w:rsidRPr="004050F0">
        <w:rPr>
          <w:noProof/>
          <w:color w:val="244061" w:themeColor="accent1" w:themeShade="80"/>
          <w:sz w:val="20"/>
        </w:rPr>
        <w:t xml:space="preserve">Τα χρηματοδοτικά κονδύλια (δαπάνη της Ένωσης) του τομεακού προγράμματος φρούτων &amp; λαχανικών είναι ύψους </w:t>
      </w:r>
      <w:r w:rsidRPr="004050F0">
        <w:rPr>
          <w:b/>
          <w:bCs/>
          <w:noProof/>
          <w:color w:val="244061" w:themeColor="accent1" w:themeShade="80"/>
          <w:sz w:val="20"/>
        </w:rPr>
        <w:t>47,5 εκατ.€</w:t>
      </w:r>
      <w:r w:rsidRPr="004050F0">
        <w:rPr>
          <w:noProof/>
          <w:color w:val="244061" w:themeColor="accent1" w:themeShade="80"/>
          <w:sz w:val="20"/>
        </w:rPr>
        <w:t xml:space="preserve"> για τη προγραμματική περίοδο 2023 – 2027. </w:t>
      </w:r>
      <w:r w:rsidR="00107B3C" w:rsidRPr="004050F0">
        <w:rPr>
          <w:noProof/>
          <w:color w:val="244061" w:themeColor="accent1" w:themeShade="80"/>
          <w:sz w:val="20"/>
        </w:rPr>
        <w:t>Τα Επιχειρησιακά Προγράμματα Εργασίας Οργανώσεων Ελαιουργικών Φορέων (ΟΕΦ), δύναται να περιλαμβάνουν τις παρακάτω παρεμβάσεις:</w:t>
      </w:r>
    </w:p>
    <w:p w14:paraId="50BC378A" w14:textId="59C0947D" w:rsidR="00AF1F9F" w:rsidRPr="004050F0" w:rsidRDefault="00107B3C" w:rsidP="00F46B83">
      <w:pPr>
        <w:pStyle w:val="ab"/>
        <w:numPr>
          <w:ilvl w:val="0"/>
          <w:numId w:val="49"/>
        </w:numPr>
        <w:spacing w:line="360" w:lineRule="auto"/>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rPr>
        <w:t>E</w:t>
      </w:r>
      <w:r w:rsidRPr="004050F0">
        <w:rPr>
          <w:rFonts w:ascii="Arial" w:hAnsi="Arial" w:cs="Arial"/>
          <w:noProof/>
          <w:color w:val="244061" w:themeColor="accent1" w:themeShade="80"/>
          <w:sz w:val="20"/>
          <w:lang w:val="el-GR"/>
        </w:rPr>
        <w:t>πενδύσεις σε υλικά και άυλα περιουσιακά στοιχεία</w:t>
      </w:r>
    </w:p>
    <w:p w14:paraId="27C4EF07" w14:textId="430522D1" w:rsidR="00107B3C" w:rsidRPr="004050F0" w:rsidRDefault="00107B3C" w:rsidP="00F46B83">
      <w:pPr>
        <w:pStyle w:val="ab"/>
        <w:numPr>
          <w:ilvl w:val="0"/>
          <w:numId w:val="49"/>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Συμβουλευτικές υπηρεσίες και Τεχνική Βοήθεια</w:t>
      </w:r>
    </w:p>
    <w:p w14:paraId="37157A74" w14:textId="025D77B7" w:rsidR="00107B3C" w:rsidRPr="004050F0" w:rsidRDefault="00107B3C" w:rsidP="00F46B83">
      <w:pPr>
        <w:pStyle w:val="ab"/>
        <w:numPr>
          <w:ilvl w:val="0"/>
          <w:numId w:val="49"/>
        </w:numPr>
        <w:spacing w:line="360" w:lineRule="auto"/>
        <w:rPr>
          <w:rFonts w:ascii="Arial" w:hAnsi="Arial" w:cs="Arial"/>
          <w:noProof/>
          <w:color w:val="244061" w:themeColor="accent1" w:themeShade="80"/>
          <w:sz w:val="20"/>
          <w:lang w:val="el-GR"/>
        </w:rPr>
      </w:pPr>
      <w:r w:rsidRPr="004050F0">
        <w:rPr>
          <w:rFonts w:ascii="Arial" w:hAnsi="Arial" w:cs="Arial"/>
          <w:noProof/>
          <w:color w:val="244061" w:themeColor="accent1" w:themeShade="80"/>
          <w:sz w:val="20"/>
          <w:lang w:val="el-GR"/>
        </w:rPr>
        <w:t>Κατάρτιση, συμπεριλαμβανομένης της καθοδήγησης και της ανταλλαγής βέλτιστων πρακτικών</w:t>
      </w:r>
    </w:p>
    <w:p w14:paraId="56C65D6E" w14:textId="32B6C92F" w:rsidR="00107B3C" w:rsidRPr="004050F0" w:rsidRDefault="00107B3C" w:rsidP="00F46B83">
      <w:pPr>
        <w:pStyle w:val="ab"/>
        <w:numPr>
          <w:ilvl w:val="0"/>
          <w:numId w:val="49"/>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Προώθηση, επικοινωνία και εμπορία</w:t>
      </w:r>
    </w:p>
    <w:p w14:paraId="2950D755" w14:textId="500E59A4" w:rsidR="00107B3C" w:rsidRPr="004050F0" w:rsidRDefault="00107B3C" w:rsidP="00F46B83">
      <w:pPr>
        <w:pStyle w:val="ab"/>
        <w:numPr>
          <w:ilvl w:val="0"/>
          <w:numId w:val="49"/>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Συστήματα ποιότητας</w:t>
      </w:r>
    </w:p>
    <w:p w14:paraId="5191D8AC" w14:textId="0C46C50C" w:rsidR="00107B3C" w:rsidRPr="004050F0" w:rsidRDefault="00107B3C" w:rsidP="00F46B83">
      <w:pPr>
        <w:pStyle w:val="ab"/>
        <w:numPr>
          <w:ilvl w:val="0"/>
          <w:numId w:val="49"/>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Συστήματα ιχνηλασιμότητας και πιστοποίησης</w:t>
      </w:r>
    </w:p>
    <w:p w14:paraId="12021D34" w14:textId="56BD8387" w:rsidR="00107B3C" w:rsidRPr="004050F0" w:rsidRDefault="00107B3C" w:rsidP="00F46B83">
      <w:pPr>
        <w:pStyle w:val="ab"/>
        <w:numPr>
          <w:ilvl w:val="0"/>
          <w:numId w:val="49"/>
        </w:numPr>
        <w:spacing w:line="360" w:lineRule="auto"/>
        <w:rPr>
          <w:rFonts w:ascii="Arial" w:hAnsi="Arial" w:cs="Arial"/>
          <w:noProof/>
          <w:color w:val="244061" w:themeColor="accent1" w:themeShade="80"/>
          <w:sz w:val="20"/>
        </w:rPr>
      </w:pPr>
      <w:r w:rsidRPr="004050F0">
        <w:rPr>
          <w:rFonts w:ascii="Arial" w:hAnsi="Arial" w:cs="Arial"/>
          <w:noProof/>
          <w:color w:val="244061" w:themeColor="accent1" w:themeShade="80"/>
          <w:sz w:val="20"/>
        </w:rPr>
        <w:t>Επαναφύτευση Ελαιώνων</w:t>
      </w:r>
      <w:r w:rsidR="0069254E">
        <w:rPr>
          <w:rFonts w:ascii="Arial" w:hAnsi="Arial" w:cs="Arial"/>
          <w:noProof/>
          <w:color w:val="244061" w:themeColor="accent1" w:themeShade="80"/>
          <w:sz w:val="20"/>
          <w:lang w:val="el-GR"/>
        </w:rPr>
        <w:t xml:space="preserve"> </w:t>
      </w:r>
    </w:p>
    <w:p w14:paraId="466395C6" w14:textId="75EE1FE3" w:rsidR="00177E73" w:rsidRPr="004050F0" w:rsidRDefault="00DF3135" w:rsidP="007E4FEC">
      <w:pPr>
        <w:spacing w:line="360" w:lineRule="auto"/>
        <w:rPr>
          <w:noProof/>
          <w:color w:val="244061" w:themeColor="accent1" w:themeShade="80"/>
          <w:sz w:val="20"/>
        </w:rPr>
      </w:pPr>
      <w:r w:rsidRPr="004050F0">
        <w:rPr>
          <w:noProof/>
          <w:color w:val="244061" w:themeColor="accent1" w:themeShade="80"/>
          <w:sz w:val="20"/>
        </w:rPr>
        <w:t>«Ως ΟΕΦ ορίζονται όλες οι οργανώσεις παραγωγών (Ο.Π) αναγνωρισμένες βάσει του άρθρου 152</w:t>
      </w:r>
      <w:r w:rsidR="00297B9D" w:rsidRPr="00297B9D">
        <w:rPr>
          <w:noProof/>
          <w:color w:val="244061" w:themeColor="accent1" w:themeShade="80"/>
          <w:sz w:val="20"/>
        </w:rPr>
        <w:t xml:space="preserve">  </w:t>
      </w:r>
      <w:r w:rsidR="0069254E" w:rsidRPr="00110B19">
        <w:rPr>
          <w:noProof/>
          <w:color w:val="244061" w:themeColor="accent1" w:themeShade="80"/>
          <w:sz w:val="20"/>
        </w:rPr>
        <w:t>Καν. (ΕΕ) 1308/2013</w:t>
      </w:r>
      <w:r w:rsidRPr="00110B19">
        <w:rPr>
          <w:noProof/>
          <w:color w:val="244061" w:themeColor="accent1" w:themeShade="80"/>
          <w:sz w:val="20"/>
        </w:rPr>
        <w:t>, ενώσεις οργανώσεων παραγωγών (Ε.Ο.Π.) αναγνωρισμένες βάσει του άρθρου 156</w:t>
      </w:r>
      <w:r w:rsidR="0069254E" w:rsidRPr="00110B19">
        <w:rPr>
          <w:noProof/>
          <w:color w:val="244061" w:themeColor="accent1" w:themeShade="80"/>
          <w:sz w:val="20"/>
        </w:rPr>
        <w:t xml:space="preserve"> Καν. (ΕΕ) 1308/2013</w:t>
      </w:r>
      <w:r w:rsidRPr="00110B19">
        <w:rPr>
          <w:noProof/>
          <w:color w:val="244061" w:themeColor="accent1" w:themeShade="80"/>
          <w:sz w:val="20"/>
        </w:rPr>
        <w:t xml:space="preserve"> που υποβάλλουν</w:t>
      </w:r>
      <w:r w:rsidRPr="00110B19">
        <w:rPr>
          <w:color w:val="244061" w:themeColor="accent1" w:themeShade="80"/>
        </w:rPr>
        <w:t xml:space="preserve"> </w:t>
      </w:r>
      <w:r w:rsidRPr="00110B19">
        <w:rPr>
          <w:noProof/>
          <w:color w:val="244061" w:themeColor="accent1" w:themeShade="80"/>
          <w:sz w:val="20"/>
        </w:rPr>
        <w:t xml:space="preserve">πρόγραμμα εργασίας σύμφωνα </w:t>
      </w:r>
      <w:r w:rsidR="009E55A9" w:rsidRPr="00110B19">
        <w:rPr>
          <w:noProof/>
          <w:color w:val="244061" w:themeColor="accent1" w:themeShade="80"/>
          <w:sz w:val="20"/>
        </w:rPr>
        <w:t xml:space="preserve">με την </w:t>
      </w:r>
      <w:r w:rsidRPr="004050F0">
        <w:rPr>
          <w:noProof/>
          <w:color w:val="244061" w:themeColor="accent1" w:themeShade="80"/>
          <w:sz w:val="20"/>
        </w:rPr>
        <w:t>υπ΄ αριθ. 397/18235/2017 Υπουργική Απόφαση (Β’ 601) όπως ισχύει κάθε φορά</w:t>
      </w:r>
      <w:r w:rsidR="00BD3F4F" w:rsidRPr="004050F0">
        <w:rPr>
          <w:noProof/>
          <w:color w:val="244061" w:themeColor="accent1" w:themeShade="80"/>
          <w:sz w:val="20"/>
        </w:rPr>
        <w:t xml:space="preserve"> και</w:t>
      </w:r>
      <w:r w:rsidRPr="004050F0">
        <w:rPr>
          <w:noProof/>
          <w:color w:val="244061" w:themeColor="accent1" w:themeShade="80"/>
          <w:sz w:val="20"/>
        </w:rPr>
        <w:t xml:space="preserve"> που έχουν κατ’ ελάχιστον κύκλο εργασιών αξία παραγωγής ελιάς, ελαιολάδου και λοιπών σχετιζόμενων προϊόντων κατ’ ελάχιστον 800.000. Για ΟΕΦ που δραστηριοποιούνται στις Περιφέρειες Βορείου και Νοτίου Αιγαίου, Ιονίων Νήσων και σε νησιά των Περιφερειών Ανατολικής Μακεδονίας- Θράκης, Θεσσαλίας, Στερεάς Ελλάδος, Αττικής ο κατ’ ελάχιστον κύκλος εργασιών αξίας παραγωγής ελιάς, ελαιολάδου ορίζεται στο ποσό των 300.000 Ευρώ.»</w:t>
      </w:r>
    </w:p>
    <w:p w14:paraId="46C6B3D1" w14:textId="1C188A67" w:rsidR="00AA7BC1" w:rsidRDefault="00AA7BC1" w:rsidP="007E4FEC">
      <w:pPr>
        <w:spacing w:line="360" w:lineRule="auto"/>
        <w:rPr>
          <w:i/>
          <w:iCs/>
          <w:noProof/>
          <w:color w:val="244061" w:themeColor="accent1" w:themeShade="80"/>
          <w:sz w:val="20"/>
        </w:rPr>
      </w:pPr>
    </w:p>
    <w:p w14:paraId="74824830" w14:textId="77777777" w:rsidR="0031596B" w:rsidRPr="004050F0" w:rsidRDefault="0031596B" w:rsidP="007E4FEC">
      <w:pPr>
        <w:spacing w:line="360" w:lineRule="auto"/>
        <w:rPr>
          <w:i/>
          <w:iCs/>
          <w:noProof/>
          <w:color w:val="244061" w:themeColor="accent1" w:themeShade="80"/>
          <w:sz w:val="20"/>
        </w:rPr>
      </w:pPr>
    </w:p>
    <w:p w14:paraId="4B7EAE9C" w14:textId="265B6AAF" w:rsidR="00AF1F9F" w:rsidRPr="004050F0" w:rsidRDefault="00AF1F9F" w:rsidP="0031596B">
      <w:pPr>
        <w:pStyle w:val="4"/>
        <w:rPr>
          <w:rStyle w:val="afb"/>
          <w:i/>
          <w:iCs w:val="0"/>
          <w:color w:val="244061" w:themeColor="accent1" w:themeShade="80"/>
        </w:rPr>
      </w:pPr>
      <w:bookmarkStart w:id="39" w:name="_Toc183514480"/>
      <w:r w:rsidRPr="004050F0">
        <w:rPr>
          <w:rStyle w:val="afb"/>
          <w:i/>
          <w:iCs w:val="0"/>
          <w:color w:val="244061" w:themeColor="accent1" w:themeShade="80"/>
        </w:rPr>
        <w:t>Τομεακό Πρόγραμμα Μελιού</w:t>
      </w:r>
      <w:bookmarkEnd w:id="39"/>
    </w:p>
    <w:p w14:paraId="7CAFDCAA" w14:textId="2F19A0D4" w:rsidR="00496DF3" w:rsidRPr="004050F0" w:rsidRDefault="00496DF3" w:rsidP="00496DF3">
      <w:pPr>
        <w:spacing w:line="360" w:lineRule="auto"/>
        <w:rPr>
          <w:noProof/>
          <w:color w:val="244061" w:themeColor="accent1" w:themeShade="80"/>
          <w:sz w:val="20"/>
        </w:rPr>
      </w:pPr>
      <w:r w:rsidRPr="004050F0">
        <w:rPr>
          <w:noProof/>
          <w:color w:val="244061" w:themeColor="accent1" w:themeShade="80"/>
          <w:sz w:val="20"/>
        </w:rPr>
        <w:t>Παρεμβάσεις του Τομεακού Προγράμματος Μελιού</w:t>
      </w:r>
    </w:p>
    <w:tbl>
      <w:tblPr>
        <w:tblStyle w:val="6-5"/>
        <w:tblW w:w="0" w:type="auto"/>
        <w:tblLook w:val="04A0" w:firstRow="1" w:lastRow="0" w:firstColumn="1" w:lastColumn="0" w:noHBand="0" w:noVBand="1"/>
      </w:tblPr>
      <w:tblGrid>
        <w:gridCol w:w="6941"/>
        <w:gridCol w:w="2075"/>
      </w:tblGrid>
      <w:tr w:rsidR="00496DF3" w:rsidRPr="004050F0" w14:paraId="72394EF6" w14:textId="77777777" w:rsidTr="00AA7BC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941" w:type="dxa"/>
            <w:vAlign w:val="center"/>
          </w:tcPr>
          <w:p w14:paraId="3A550D24" w14:textId="63A547F2" w:rsidR="00496DF3" w:rsidRPr="004050F0" w:rsidRDefault="00496DF3" w:rsidP="00AA7BC1">
            <w:pPr>
              <w:widowControl w:val="0"/>
              <w:spacing w:line="360" w:lineRule="auto"/>
              <w:jc w:val="left"/>
              <w:rPr>
                <w:noProof/>
                <w:color w:val="244061" w:themeColor="accent1" w:themeShade="80"/>
              </w:rPr>
            </w:pPr>
            <w:r w:rsidRPr="004050F0">
              <w:rPr>
                <w:noProof/>
                <w:color w:val="244061" w:themeColor="accent1" w:themeShade="80"/>
              </w:rPr>
              <w:t>Παρεμβάσεις / Δράσεις</w:t>
            </w:r>
          </w:p>
        </w:tc>
        <w:tc>
          <w:tcPr>
            <w:tcW w:w="2075" w:type="dxa"/>
            <w:vAlign w:val="center"/>
          </w:tcPr>
          <w:p w14:paraId="02C3C355" w14:textId="71E06D3C" w:rsidR="00496DF3" w:rsidRPr="004050F0" w:rsidRDefault="00496DF3" w:rsidP="00AA7BC1">
            <w:pPr>
              <w:widowControl w:val="0"/>
              <w:spacing w:line="360" w:lineRule="auto"/>
              <w:jc w:val="center"/>
              <w:cnfStyle w:val="100000000000" w:firstRow="1" w:lastRow="0" w:firstColumn="0" w:lastColumn="0" w:oddVBand="0" w:evenVBand="0" w:oddHBand="0" w:evenHBand="0" w:firstRowFirstColumn="0" w:firstRowLastColumn="0" w:lastRowFirstColumn="0" w:lastRowLastColumn="0"/>
              <w:rPr>
                <w:noProof/>
                <w:color w:val="244061" w:themeColor="accent1" w:themeShade="80"/>
              </w:rPr>
            </w:pPr>
            <w:r w:rsidRPr="004050F0">
              <w:rPr>
                <w:noProof/>
                <w:color w:val="244061" w:themeColor="accent1" w:themeShade="80"/>
              </w:rPr>
              <w:t>Προυπολογισμός</w:t>
            </w:r>
          </w:p>
          <w:p w14:paraId="6BE60421" w14:textId="64C55E69" w:rsidR="00496DF3" w:rsidRPr="004050F0" w:rsidRDefault="00496DF3" w:rsidP="00AA7BC1">
            <w:pPr>
              <w:widowControl w:val="0"/>
              <w:spacing w:line="360" w:lineRule="auto"/>
              <w:jc w:val="center"/>
              <w:cnfStyle w:val="100000000000" w:firstRow="1" w:lastRow="0" w:firstColumn="0" w:lastColumn="0" w:oddVBand="0" w:evenVBand="0" w:oddHBand="0" w:evenHBand="0" w:firstRowFirstColumn="0" w:firstRowLastColumn="0" w:lastRowFirstColumn="0" w:lastRowLastColumn="0"/>
              <w:rPr>
                <w:noProof/>
                <w:color w:val="244061" w:themeColor="accent1" w:themeShade="80"/>
              </w:rPr>
            </w:pPr>
            <w:r w:rsidRPr="004050F0">
              <w:rPr>
                <w:noProof/>
                <w:color w:val="244061" w:themeColor="accent1" w:themeShade="80"/>
              </w:rPr>
              <w:t>(Δημόσια Δαπάνη)</w:t>
            </w:r>
          </w:p>
        </w:tc>
      </w:tr>
      <w:tr w:rsidR="00496DF3" w:rsidRPr="004050F0" w14:paraId="5F65AD76" w14:textId="77777777" w:rsidTr="00AA7B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41" w:type="dxa"/>
          </w:tcPr>
          <w:p w14:paraId="16F5E1B4" w14:textId="72A6EEEF" w:rsidR="00496DF3" w:rsidRPr="004050F0" w:rsidRDefault="00496DF3" w:rsidP="00AA7BC1">
            <w:pPr>
              <w:widowControl w:val="0"/>
              <w:spacing w:line="360" w:lineRule="auto"/>
              <w:jc w:val="left"/>
              <w:rPr>
                <w:noProof/>
                <w:color w:val="244061" w:themeColor="accent1" w:themeShade="80"/>
              </w:rPr>
            </w:pPr>
            <w:r w:rsidRPr="004050F0">
              <w:rPr>
                <w:noProof/>
                <w:color w:val="244061" w:themeColor="accent1" w:themeShade="80"/>
              </w:rPr>
              <w:t>1. Συμβουλές, εκπαίδευση &amp; τεχνική βοήθεια προς μελισσοκόμους και οργανώσεις μελισσοκόμων</w:t>
            </w:r>
            <w:r w:rsidR="005E5CEE" w:rsidRPr="004050F0">
              <w:rPr>
                <w:noProof/>
                <w:color w:val="244061" w:themeColor="accent1" w:themeShade="80"/>
              </w:rPr>
              <w:t xml:space="preserve"> (Π2-55.1)</w:t>
            </w:r>
          </w:p>
          <w:p w14:paraId="1E3538EA" w14:textId="77777777" w:rsidR="008049EF" w:rsidRPr="004050F0" w:rsidRDefault="008049EF" w:rsidP="00AA7BC1">
            <w:pPr>
              <w:widowControl w:val="0"/>
              <w:spacing w:line="360" w:lineRule="auto"/>
              <w:jc w:val="left"/>
              <w:rPr>
                <w:b w:val="0"/>
                <w:bCs w:val="0"/>
                <w:noProof/>
                <w:color w:val="244061" w:themeColor="accent1" w:themeShade="80"/>
              </w:rPr>
            </w:pPr>
            <w:r w:rsidRPr="004050F0">
              <w:rPr>
                <w:b w:val="0"/>
                <w:bCs w:val="0"/>
                <w:noProof/>
                <w:color w:val="244061" w:themeColor="accent1" w:themeShade="80"/>
              </w:rPr>
              <w:t xml:space="preserve">Δράση 1: Λειτουργία Κέντρων Μελισσοκομίας </w:t>
            </w:r>
          </w:p>
          <w:p w14:paraId="7AD51A02" w14:textId="77777777" w:rsidR="008049EF" w:rsidRPr="004050F0" w:rsidRDefault="008049EF" w:rsidP="00AA7BC1">
            <w:pPr>
              <w:widowControl w:val="0"/>
              <w:spacing w:line="360" w:lineRule="auto"/>
              <w:jc w:val="left"/>
              <w:rPr>
                <w:b w:val="0"/>
                <w:bCs w:val="0"/>
                <w:noProof/>
                <w:color w:val="244061" w:themeColor="accent1" w:themeShade="80"/>
              </w:rPr>
            </w:pPr>
            <w:r w:rsidRPr="004050F0">
              <w:rPr>
                <w:b w:val="0"/>
                <w:bCs w:val="0"/>
                <w:noProof/>
                <w:color w:val="244061" w:themeColor="accent1" w:themeShade="80"/>
              </w:rPr>
              <w:t xml:space="preserve">Δράση 2: Ηλεκτρονικό Δίκτυο Μελισσοκομίας </w:t>
            </w:r>
          </w:p>
          <w:p w14:paraId="03F028AE" w14:textId="77777777" w:rsidR="004C6A5F" w:rsidRPr="004050F0" w:rsidRDefault="008049EF"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3: Εκπαίδευση – κατάρτιση μελισσοκόμων</w:t>
            </w:r>
          </w:p>
          <w:p w14:paraId="2D67C327" w14:textId="156B400B" w:rsidR="00934CA2" w:rsidRPr="004050F0" w:rsidRDefault="00934CA2" w:rsidP="00AA7BC1">
            <w:pPr>
              <w:widowControl w:val="0"/>
              <w:spacing w:line="360" w:lineRule="auto"/>
              <w:jc w:val="left"/>
              <w:rPr>
                <w:b w:val="0"/>
                <w:bCs w:val="0"/>
                <w:i/>
                <w:iCs/>
                <w:noProof/>
                <w:color w:val="244061" w:themeColor="accent1" w:themeShade="80"/>
              </w:rPr>
            </w:pPr>
            <w:r w:rsidRPr="004050F0">
              <w:rPr>
                <w:b w:val="0"/>
                <w:bCs w:val="0"/>
                <w:i/>
                <w:iCs/>
                <w:noProof/>
                <w:color w:val="244061" w:themeColor="accent1" w:themeShade="80"/>
              </w:rPr>
              <w:t>Δικαιούχοι των δράσεων:</w:t>
            </w:r>
          </w:p>
          <w:p w14:paraId="725462A8" w14:textId="77777777" w:rsidR="00934CA2" w:rsidRPr="004050F0" w:rsidRDefault="00934CA2" w:rsidP="00F46B83">
            <w:pPr>
              <w:pStyle w:val="ab"/>
              <w:widowControl w:val="0"/>
              <w:numPr>
                <w:ilvl w:val="0"/>
                <w:numId w:val="51"/>
              </w:numPr>
              <w:spacing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Δράση 1: Αγροτικοί - Μελισσοκομικοί Φορείς</w:t>
            </w:r>
          </w:p>
          <w:p w14:paraId="743EC39C" w14:textId="5B4FDBC8" w:rsidR="00934CA2" w:rsidRPr="004050F0" w:rsidRDefault="00934CA2" w:rsidP="00F46B83">
            <w:pPr>
              <w:pStyle w:val="ab"/>
              <w:widowControl w:val="0"/>
              <w:numPr>
                <w:ilvl w:val="0"/>
                <w:numId w:val="51"/>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Δράση 2: Μεσογειακό Αγρονομικό Ινστιτούτο Χανίων (</w:t>
            </w:r>
            <w:r w:rsidRPr="004050F0">
              <w:rPr>
                <w:rFonts w:ascii="Arial" w:hAnsi="Arial" w:cs="Arial"/>
                <w:b w:val="0"/>
                <w:bCs w:val="0"/>
                <w:i/>
                <w:iCs/>
                <w:noProof/>
                <w:color w:val="244061" w:themeColor="accent1" w:themeShade="80"/>
              </w:rPr>
              <w:t>MAIX</w:t>
            </w:r>
            <w:r w:rsidRPr="004050F0">
              <w:rPr>
                <w:rFonts w:ascii="Arial" w:hAnsi="Arial" w:cs="Arial"/>
                <w:b w:val="0"/>
                <w:bCs w:val="0"/>
                <w:i/>
                <w:iCs/>
                <w:noProof/>
                <w:color w:val="244061" w:themeColor="accent1" w:themeShade="80"/>
                <w:lang w:val="el-GR"/>
              </w:rPr>
              <w:t>)</w:t>
            </w:r>
          </w:p>
          <w:p w14:paraId="1B971FA4" w14:textId="342DC59E" w:rsidR="00934CA2" w:rsidRPr="004050F0" w:rsidRDefault="00934CA2" w:rsidP="00F46B83">
            <w:pPr>
              <w:pStyle w:val="ab"/>
              <w:widowControl w:val="0"/>
              <w:numPr>
                <w:ilvl w:val="0"/>
                <w:numId w:val="51"/>
              </w:numPr>
              <w:spacing w:after="0" w:line="360" w:lineRule="auto"/>
              <w:ind w:left="714" w:hanging="357"/>
              <w:rPr>
                <w:noProof/>
                <w:color w:val="244061" w:themeColor="accent1" w:themeShade="80"/>
              </w:rPr>
            </w:pPr>
            <w:r w:rsidRPr="004050F0">
              <w:rPr>
                <w:rFonts w:ascii="Arial" w:hAnsi="Arial" w:cs="Arial"/>
                <w:b w:val="0"/>
                <w:bCs w:val="0"/>
                <w:i/>
                <w:iCs/>
                <w:noProof/>
                <w:color w:val="244061" w:themeColor="accent1" w:themeShade="80"/>
              </w:rPr>
              <w:t>Δράση 3: ΕΛΓΟ - ΔΗΜΗΤΡΑ</w:t>
            </w:r>
          </w:p>
        </w:tc>
        <w:tc>
          <w:tcPr>
            <w:tcW w:w="2075" w:type="dxa"/>
            <w:vAlign w:val="center"/>
          </w:tcPr>
          <w:p w14:paraId="0FA59C31" w14:textId="21217648" w:rsidR="00496DF3" w:rsidRPr="004050F0" w:rsidRDefault="008049EF" w:rsidP="00AA7BC1">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8.362.000€</w:t>
            </w:r>
          </w:p>
        </w:tc>
      </w:tr>
      <w:tr w:rsidR="00496DF3" w:rsidRPr="004050F0" w14:paraId="5DD13D6C" w14:textId="77777777" w:rsidTr="00AA7BC1">
        <w:trPr>
          <w:cantSplit/>
        </w:trPr>
        <w:tc>
          <w:tcPr>
            <w:cnfStyle w:val="001000000000" w:firstRow="0" w:lastRow="0" w:firstColumn="1" w:lastColumn="0" w:oddVBand="0" w:evenVBand="0" w:oddHBand="0" w:evenHBand="0" w:firstRowFirstColumn="0" w:firstRowLastColumn="0" w:lastRowFirstColumn="0" w:lastRowLastColumn="0"/>
            <w:tcW w:w="6941" w:type="dxa"/>
          </w:tcPr>
          <w:p w14:paraId="34F8C3E9" w14:textId="11A68D15" w:rsidR="00496DF3" w:rsidRPr="004050F0" w:rsidRDefault="008049EF" w:rsidP="00AA7BC1">
            <w:pPr>
              <w:widowControl w:val="0"/>
              <w:spacing w:line="360" w:lineRule="auto"/>
              <w:jc w:val="left"/>
              <w:rPr>
                <w:noProof/>
                <w:color w:val="244061" w:themeColor="accent1" w:themeShade="80"/>
              </w:rPr>
            </w:pPr>
            <w:r w:rsidRPr="004050F0">
              <w:rPr>
                <w:noProof/>
                <w:color w:val="244061" w:themeColor="accent1" w:themeShade="80"/>
              </w:rPr>
              <w:t>2. Εχθροί και Ασθένειες Μελισσών – Πρόγραμμα στοχευμένης επιτήρησης και έγκαιρης ανίχνευσης του μικρού σκαθαριού της κυψέλης (Aethina tumida)</w:t>
            </w:r>
            <w:r w:rsidR="005E5CEE" w:rsidRPr="004050F0">
              <w:rPr>
                <w:noProof/>
                <w:color w:val="244061" w:themeColor="accent1" w:themeShade="80"/>
              </w:rPr>
              <w:t xml:space="preserve"> (Π2-55.2)</w:t>
            </w:r>
          </w:p>
          <w:p w14:paraId="386EDA36" w14:textId="77777777" w:rsidR="008049EF" w:rsidRPr="004050F0" w:rsidRDefault="008049EF" w:rsidP="00AA7BC1">
            <w:pPr>
              <w:widowControl w:val="0"/>
              <w:spacing w:line="360" w:lineRule="auto"/>
              <w:jc w:val="left"/>
              <w:rPr>
                <w:i/>
                <w:iCs/>
                <w:noProof/>
                <w:color w:val="244061" w:themeColor="accent1" w:themeShade="80"/>
              </w:rPr>
            </w:pPr>
            <w:r w:rsidRPr="004050F0">
              <w:rPr>
                <w:b w:val="0"/>
                <w:bCs w:val="0"/>
                <w:i/>
                <w:iCs/>
                <w:noProof/>
                <w:color w:val="244061" w:themeColor="accent1" w:themeShade="80"/>
              </w:rPr>
              <w:t>Δικαιούχοι του Προγράμματος είναι:</w:t>
            </w:r>
          </w:p>
          <w:p w14:paraId="67D53DEA" w14:textId="128EFD37" w:rsidR="008049EF" w:rsidRPr="004050F0" w:rsidRDefault="008049EF" w:rsidP="00F46B83">
            <w:pPr>
              <w:pStyle w:val="ab"/>
              <w:widowControl w:val="0"/>
              <w:numPr>
                <w:ilvl w:val="0"/>
                <w:numId w:val="50"/>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Ενεργοί μελισσοκόμοι, κάτοχοι τουλάχιστον σαράντα (40) κατεχόμενων κυψελών</w:t>
            </w:r>
          </w:p>
          <w:p w14:paraId="5ABC6168" w14:textId="515BC427" w:rsidR="008049EF" w:rsidRPr="004050F0" w:rsidRDefault="008049EF" w:rsidP="00F46B83">
            <w:pPr>
              <w:pStyle w:val="ab"/>
              <w:widowControl w:val="0"/>
              <w:numPr>
                <w:ilvl w:val="0"/>
                <w:numId w:val="50"/>
              </w:numPr>
              <w:spacing w:line="360" w:lineRule="auto"/>
              <w:rPr>
                <w:i/>
                <w:iCs/>
                <w:noProof/>
                <w:color w:val="244061" w:themeColor="accent1" w:themeShade="80"/>
              </w:rPr>
            </w:pPr>
            <w:r w:rsidRPr="004050F0">
              <w:rPr>
                <w:rFonts w:ascii="Arial" w:hAnsi="Arial" w:cs="Arial"/>
                <w:b w:val="0"/>
                <w:bCs w:val="0"/>
                <w:i/>
                <w:iCs/>
                <w:noProof/>
                <w:color w:val="244061" w:themeColor="accent1" w:themeShade="80"/>
              </w:rPr>
              <w:t>Πανεπιστημιακά και Ερευνητικά Ιδρύματα</w:t>
            </w:r>
          </w:p>
        </w:tc>
        <w:tc>
          <w:tcPr>
            <w:tcW w:w="2075" w:type="dxa"/>
            <w:vAlign w:val="center"/>
          </w:tcPr>
          <w:p w14:paraId="07F1AEF2" w14:textId="34BF93F5" w:rsidR="00496DF3" w:rsidRPr="004050F0" w:rsidRDefault="008049EF" w:rsidP="00AA7BC1">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500.000€</w:t>
            </w:r>
          </w:p>
        </w:tc>
      </w:tr>
      <w:tr w:rsidR="008049EF" w:rsidRPr="004050F0" w14:paraId="4E816264" w14:textId="77777777" w:rsidTr="00AA7B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41" w:type="dxa"/>
          </w:tcPr>
          <w:p w14:paraId="5DFA043A" w14:textId="0794DC32" w:rsidR="008049EF" w:rsidRPr="004050F0" w:rsidRDefault="008049EF" w:rsidP="00AA7BC1">
            <w:pPr>
              <w:widowControl w:val="0"/>
              <w:spacing w:line="360" w:lineRule="auto"/>
              <w:jc w:val="left"/>
              <w:rPr>
                <w:noProof/>
                <w:color w:val="244061" w:themeColor="accent1" w:themeShade="80"/>
              </w:rPr>
            </w:pPr>
            <w:r w:rsidRPr="004050F0">
              <w:rPr>
                <w:noProof/>
                <w:color w:val="244061" w:themeColor="accent1" w:themeShade="80"/>
              </w:rPr>
              <w:t>3.</w:t>
            </w:r>
            <w:r w:rsidR="004C6A5F" w:rsidRPr="004050F0">
              <w:rPr>
                <w:noProof/>
                <w:color w:val="244061" w:themeColor="accent1" w:themeShade="80"/>
              </w:rPr>
              <w:t xml:space="preserve"> Εξ ορθολογισμός της εποχιακής μετακίνησης των μελισσοσμηνών</w:t>
            </w:r>
            <w:r w:rsidR="005E5CEE" w:rsidRPr="004050F0">
              <w:rPr>
                <w:noProof/>
                <w:color w:val="244061" w:themeColor="accent1" w:themeShade="80"/>
              </w:rPr>
              <w:t xml:space="preserve"> (Π2-55.3)</w:t>
            </w:r>
          </w:p>
          <w:p w14:paraId="3E9FD422" w14:textId="2C80EC77" w:rsidR="004C6A5F" w:rsidRPr="004050F0" w:rsidRDefault="004C6A5F" w:rsidP="00AA7BC1">
            <w:pPr>
              <w:widowControl w:val="0"/>
              <w:spacing w:line="360" w:lineRule="auto"/>
              <w:jc w:val="left"/>
              <w:rPr>
                <w:b w:val="0"/>
                <w:bCs w:val="0"/>
                <w:noProof/>
                <w:color w:val="244061" w:themeColor="accent1" w:themeShade="80"/>
              </w:rPr>
            </w:pPr>
            <w:r w:rsidRPr="004050F0">
              <w:rPr>
                <w:b w:val="0"/>
                <w:bCs w:val="0"/>
                <w:noProof/>
                <w:color w:val="244061" w:themeColor="accent1" w:themeShade="80"/>
              </w:rPr>
              <w:t>Δράση 1: Εξοπλισμός για τη διευκόλυνση των μετακινήσεων</w:t>
            </w:r>
          </w:p>
          <w:p w14:paraId="1499F6B8" w14:textId="16C48AD7" w:rsidR="004C6A5F" w:rsidRPr="004050F0" w:rsidRDefault="004C6A5F" w:rsidP="00AA7BC1">
            <w:pPr>
              <w:widowControl w:val="0"/>
              <w:spacing w:line="360" w:lineRule="auto"/>
              <w:jc w:val="left"/>
              <w:rPr>
                <w:b w:val="0"/>
                <w:bCs w:val="0"/>
                <w:noProof/>
                <w:color w:val="244061" w:themeColor="accent1" w:themeShade="80"/>
              </w:rPr>
            </w:pPr>
            <w:r w:rsidRPr="004050F0">
              <w:rPr>
                <w:b w:val="0"/>
                <w:bCs w:val="0"/>
                <w:noProof/>
                <w:color w:val="244061" w:themeColor="accent1" w:themeShade="80"/>
              </w:rPr>
              <w:t>Δράση 2: Οικονομική Στήριξη της νομαδικής μελισσοκομίας</w:t>
            </w:r>
          </w:p>
          <w:p w14:paraId="41D3F62D" w14:textId="77777777" w:rsidR="004C6A5F" w:rsidRPr="004050F0" w:rsidRDefault="004C6A5F"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3: Εμπλουτισμός της μελισσοκομικής χλωρίδας – βελτίωση και της βιοποικιλότητας</w:t>
            </w:r>
          </w:p>
          <w:p w14:paraId="279A0406" w14:textId="77777777" w:rsidR="004C6A5F" w:rsidRPr="004050F0" w:rsidRDefault="004C6A5F" w:rsidP="00F46B83">
            <w:pPr>
              <w:pStyle w:val="ab"/>
              <w:widowControl w:val="0"/>
              <w:numPr>
                <w:ilvl w:val="0"/>
                <w:numId w:val="52"/>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των Δράσεων 1 και 2 είναι οι ενεργοί μελισσοκόμοι</w:t>
            </w:r>
          </w:p>
          <w:p w14:paraId="086D7522" w14:textId="00DBC1F0" w:rsidR="004C6A5F" w:rsidRPr="004050F0" w:rsidRDefault="004C6A5F" w:rsidP="00F46B83">
            <w:pPr>
              <w:pStyle w:val="ab"/>
              <w:widowControl w:val="0"/>
              <w:numPr>
                <w:ilvl w:val="0"/>
                <w:numId w:val="52"/>
              </w:numPr>
              <w:spacing w:line="360" w:lineRule="auto"/>
              <w:rPr>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της Δράσης 3 είναι Αγροτικοί - Μελισσοκομικοί Φορείς</w:t>
            </w:r>
          </w:p>
        </w:tc>
        <w:tc>
          <w:tcPr>
            <w:tcW w:w="2075" w:type="dxa"/>
            <w:vAlign w:val="center"/>
          </w:tcPr>
          <w:p w14:paraId="6A335644" w14:textId="14BCF727" w:rsidR="008049EF" w:rsidRPr="004050F0" w:rsidRDefault="004C6A5F" w:rsidP="00AA7BC1">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46.626.450€</w:t>
            </w:r>
          </w:p>
        </w:tc>
      </w:tr>
      <w:tr w:rsidR="008049EF" w:rsidRPr="004050F0" w14:paraId="7ED4C2CC" w14:textId="77777777" w:rsidTr="00AA7BC1">
        <w:trPr>
          <w:cantSplit/>
          <w:trHeight w:val="4159"/>
        </w:trPr>
        <w:tc>
          <w:tcPr>
            <w:cnfStyle w:val="001000000000" w:firstRow="0" w:lastRow="0" w:firstColumn="1" w:lastColumn="0" w:oddVBand="0" w:evenVBand="0" w:oddHBand="0" w:evenHBand="0" w:firstRowFirstColumn="0" w:firstRowLastColumn="0" w:lastRowFirstColumn="0" w:lastRowLastColumn="0"/>
            <w:tcW w:w="6941" w:type="dxa"/>
          </w:tcPr>
          <w:p w14:paraId="6B883AC8" w14:textId="276CB6E6" w:rsidR="00AA7BC1" w:rsidRPr="004050F0" w:rsidRDefault="008049EF" w:rsidP="00AA7BC1">
            <w:pPr>
              <w:widowControl w:val="0"/>
              <w:spacing w:line="360" w:lineRule="auto"/>
              <w:jc w:val="left"/>
              <w:rPr>
                <w:b w:val="0"/>
                <w:bCs w:val="0"/>
                <w:noProof/>
                <w:color w:val="244061" w:themeColor="accent1" w:themeShade="80"/>
              </w:rPr>
            </w:pPr>
            <w:r w:rsidRPr="004050F0">
              <w:rPr>
                <w:noProof/>
                <w:color w:val="244061" w:themeColor="accent1" w:themeShade="80"/>
              </w:rPr>
              <w:t>4.</w:t>
            </w:r>
            <w:r w:rsidR="004C6A5F" w:rsidRPr="004050F0">
              <w:rPr>
                <w:noProof/>
                <w:color w:val="244061" w:themeColor="accent1" w:themeShade="80"/>
              </w:rPr>
              <w:t xml:space="preserve"> Μέτρα στήριξης για την αύξηση του αριθμού και τους εύρους των αναλύσεων μελιού και μελισσοκομικών προϊόντων από διαπιστευμένα εργαστήρια με στόχο τη διευκόλυνση των μελισσοκόμων στην εμπορία και την αναβάθμιση της αξίας των προϊόντων τους·</w:t>
            </w:r>
            <w:r w:rsidR="005E5CEE" w:rsidRPr="004050F0">
              <w:rPr>
                <w:noProof/>
                <w:color w:val="244061" w:themeColor="accent1" w:themeShade="80"/>
              </w:rPr>
              <w:t xml:space="preserve"> (Π2-55.4)</w:t>
            </w:r>
          </w:p>
          <w:p w14:paraId="1044964B" w14:textId="77777777" w:rsidR="004C6A5F" w:rsidRPr="004050F0" w:rsidRDefault="001B13CB"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1: Αναλύσεις μελιού και των άλλων μελισσοκομικών προϊόντων</w:t>
            </w:r>
          </w:p>
          <w:p w14:paraId="198CF3EB" w14:textId="77777777" w:rsidR="001B13CB" w:rsidRPr="004050F0" w:rsidRDefault="001B13CB"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2: Στήριξη λειτουργίας εργαστηρίων ανάλυσης μελιού και των άλλων μελισσοκομικών προϊόντων</w:t>
            </w:r>
          </w:p>
          <w:p w14:paraId="338D7EBA" w14:textId="77777777" w:rsidR="00934CA2" w:rsidRPr="004050F0" w:rsidRDefault="001A1989" w:rsidP="00AA7BC1">
            <w:pPr>
              <w:widowControl w:val="0"/>
              <w:spacing w:line="360" w:lineRule="auto"/>
              <w:jc w:val="left"/>
              <w:rPr>
                <w:i/>
                <w:iCs/>
                <w:noProof/>
                <w:color w:val="244061" w:themeColor="accent1" w:themeShade="80"/>
              </w:rPr>
            </w:pPr>
            <w:r w:rsidRPr="004050F0">
              <w:rPr>
                <w:b w:val="0"/>
                <w:bCs w:val="0"/>
                <w:i/>
                <w:iCs/>
                <w:noProof/>
                <w:color w:val="244061" w:themeColor="accent1" w:themeShade="80"/>
              </w:rPr>
              <w:t>Ως δικαιούχοι ορίζονται:</w:t>
            </w:r>
          </w:p>
          <w:p w14:paraId="7370B3DC" w14:textId="4D702ECB" w:rsidR="001A1989" w:rsidRPr="004050F0" w:rsidRDefault="001A1989" w:rsidP="00F46B83">
            <w:pPr>
              <w:pStyle w:val="ab"/>
              <w:widowControl w:val="0"/>
              <w:numPr>
                <w:ilvl w:val="0"/>
                <w:numId w:val="53"/>
              </w:numPr>
              <w:spacing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Ενεργοί Μελισσοκόμοι</w:t>
            </w:r>
          </w:p>
          <w:p w14:paraId="63BFFE95" w14:textId="7572F569" w:rsidR="001A1989" w:rsidRPr="004050F0" w:rsidRDefault="001A1989" w:rsidP="00F46B83">
            <w:pPr>
              <w:pStyle w:val="ab"/>
              <w:widowControl w:val="0"/>
              <w:numPr>
                <w:ilvl w:val="0"/>
                <w:numId w:val="53"/>
              </w:numPr>
              <w:spacing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Αγροτικοί μελισσοκομικοί συνεταιρισμοί</w:t>
            </w:r>
          </w:p>
          <w:p w14:paraId="7F62FBBE" w14:textId="09A7B5F9" w:rsidR="001A1989" w:rsidRPr="004050F0" w:rsidRDefault="001A1989" w:rsidP="00F46B83">
            <w:pPr>
              <w:pStyle w:val="ab"/>
              <w:widowControl w:val="0"/>
              <w:numPr>
                <w:ilvl w:val="0"/>
                <w:numId w:val="53"/>
              </w:numPr>
              <w:spacing w:after="120" w:line="360" w:lineRule="auto"/>
              <w:ind w:left="714" w:hanging="357"/>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Πανεπιστήμια, Ερευνητικά Ιδρύματα, Ινστιτούτα, Ιδιωτικά Εργαστήρια χημικών αναλύσεων</w:t>
            </w:r>
          </w:p>
        </w:tc>
        <w:tc>
          <w:tcPr>
            <w:tcW w:w="2075" w:type="dxa"/>
            <w:vAlign w:val="center"/>
          </w:tcPr>
          <w:p w14:paraId="1360ACE0" w14:textId="32E277D7" w:rsidR="008049EF" w:rsidRPr="004050F0" w:rsidRDefault="00934CA2" w:rsidP="00AA7BC1">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2.250.000€</w:t>
            </w:r>
          </w:p>
        </w:tc>
      </w:tr>
      <w:tr w:rsidR="008049EF" w:rsidRPr="004050F0" w14:paraId="70C46CDA" w14:textId="77777777" w:rsidTr="00AA7B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41" w:type="dxa"/>
          </w:tcPr>
          <w:p w14:paraId="258D5DE4" w14:textId="44E02071" w:rsidR="008049EF" w:rsidRPr="004050F0" w:rsidRDefault="008049EF" w:rsidP="00AA7BC1">
            <w:pPr>
              <w:widowControl w:val="0"/>
              <w:spacing w:line="360" w:lineRule="auto"/>
              <w:jc w:val="left"/>
              <w:rPr>
                <w:noProof/>
                <w:color w:val="244061" w:themeColor="accent1" w:themeShade="80"/>
              </w:rPr>
            </w:pPr>
            <w:r w:rsidRPr="004050F0">
              <w:rPr>
                <w:noProof/>
                <w:color w:val="244061" w:themeColor="accent1" w:themeShade="80"/>
              </w:rPr>
              <w:t>5.</w:t>
            </w:r>
            <w:r w:rsidR="002E5303" w:rsidRPr="004050F0">
              <w:rPr>
                <w:noProof/>
                <w:color w:val="244061" w:themeColor="accent1" w:themeShade="80"/>
              </w:rPr>
              <w:t xml:space="preserve"> </w:t>
            </w:r>
            <w:r w:rsidR="00307D0B" w:rsidRPr="004050F0">
              <w:rPr>
                <w:noProof/>
                <w:color w:val="244061" w:themeColor="accent1" w:themeShade="80"/>
              </w:rPr>
              <w:t>Συνεργασία με ειδικευμένους φορείς για την υλοποίηση προγραμμάτων εφαρμοσμένης έρευνας στον τομέα της μελισσοκομίας και των μελισσοκομικών προϊόντων·</w:t>
            </w:r>
            <w:r w:rsidR="005E5CEE" w:rsidRPr="004050F0">
              <w:rPr>
                <w:noProof/>
                <w:color w:val="244061" w:themeColor="accent1" w:themeShade="80"/>
              </w:rPr>
              <w:t xml:space="preserve"> (Π2-55.5)</w:t>
            </w:r>
          </w:p>
          <w:p w14:paraId="3F55E3BE" w14:textId="38FFB7D1" w:rsidR="00307D0B" w:rsidRPr="004050F0" w:rsidRDefault="00307D0B" w:rsidP="00AA7BC1">
            <w:pPr>
              <w:widowControl w:val="0"/>
              <w:spacing w:line="360" w:lineRule="auto"/>
              <w:jc w:val="left"/>
              <w:rPr>
                <w:noProof/>
                <w:color w:val="244061" w:themeColor="accent1" w:themeShade="80"/>
              </w:rPr>
            </w:pPr>
            <w:r w:rsidRPr="004050F0">
              <w:rPr>
                <w:b w:val="0"/>
                <w:bCs w:val="0"/>
                <w:noProof/>
                <w:color w:val="244061" w:themeColor="accent1" w:themeShade="80"/>
              </w:rPr>
              <w:t xml:space="preserve">Δράση 1: </w:t>
            </w:r>
            <w:bookmarkStart w:id="40" w:name="_Hlk118369727"/>
            <w:r w:rsidRPr="004050F0">
              <w:rPr>
                <w:b w:val="0"/>
                <w:bCs w:val="0"/>
                <w:noProof/>
                <w:color w:val="244061" w:themeColor="accent1" w:themeShade="80"/>
              </w:rPr>
              <w:t>Έργα εφαρμοσμένης έρευνας στη μελισσοκομία</w:t>
            </w:r>
            <w:bookmarkEnd w:id="40"/>
          </w:p>
          <w:p w14:paraId="5E5EEFCE" w14:textId="5F11883C" w:rsidR="00307D0B" w:rsidRPr="004050F0" w:rsidRDefault="00307D0B"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2: Έργο Καταγραφής, χαρτογράφησης, αξιολόγησης και διαχείρισης μελισσοκομικής χλωρίδας</w:t>
            </w:r>
          </w:p>
          <w:p w14:paraId="1E0CD4EC" w14:textId="2625D44A" w:rsidR="00307D0B" w:rsidRPr="004050F0" w:rsidRDefault="00307D0B"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3: Ενίσχυση του Εθνικού Φορέα Διαφύλαξη και Βελτίωση του γενετικού υλικού των Ελληνικών Φυλών Μελισσών</w:t>
            </w:r>
          </w:p>
          <w:p w14:paraId="2FC6792F" w14:textId="77777777" w:rsidR="00307D0B" w:rsidRPr="004050F0" w:rsidRDefault="00307D0B"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4: Έρευνα για την ανάδειξη των διατροφολογικών χαρακτηριστικών του ελληνικού μελιού</w:t>
            </w:r>
          </w:p>
          <w:p w14:paraId="783D7622" w14:textId="4BA8E036" w:rsidR="00307D0B" w:rsidRPr="004050F0" w:rsidRDefault="00307D0B" w:rsidP="00F46B83">
            <w:pPr>
              <w:pStyle w:val="ab"/>
              <w:widowControl w:val="0"/>
              <w:numPr>
                <w:ilvl w:val="0"/>
                <w:numId w:val="54"/>
              </w:numPr>
              <w:spacing w:after="120" w:line="360" w:lineRule="auto"/>
              <w:ind w:left="714" w:hanging="357"/>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ορίζονται εξειδικευμένα Πανεπιστημιακά - Ερευνητικά Ιδρύματα και Ινστιτούτα, ο ΕΛΓΟ – ΔΗΜΗΤΑ, καθώς και ιδιωτικοί φορείς</w:t>
            </w:r>
          </w:p>
        </w:tc>
        <w:tc>
          <w:tcPr>
            <w:tcW w:w="2075" w:type="dxa"/>
            <w:vAlign w:val="center"/>
          </w:tcPr>
          <w:p w14:paraId="68E9EA0A" w14:textId="45A83DAA" w:rsidR="008049EF" w:rsidRPr="004050F0" w:rsidRDefault="00307D0B" w:rsidP="00AA7BC1">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1.800.000€</w:t>
            </w:r>
          </w:p>
        </w:tc>
      </w:tr>
      <w:tr w:rsidR="00B82BBC" w:rsidRPr="004050F0" w14:paraId="1FB16E01" w14:textId="77777777" w:rsidTr="00AA7BC1">
        <w:trPr>
          <w:cantSplit/>
        </w:trPr>
        <w:tc>
          <w:tcPr>
            <w:cnfStyle w:val="001000000000" w:firstRow="0" w:lastRow="0" w:firstColumn="1" w:lastColumn="0" w:oddVBand="0" w:evenVBand="0" w:oddHBand="0" w:evenHBand="0" w:firstRowFirstColumn="0" w:firstRowLastColumn="0" w:lastRowFirstColumn="0" w:lastRowLastColumn="0"/>
            <w:tcW w:w="6941" w:type="dxa"/>
          </w:tcPr>
          <w:p w14:paraId="5EA7D313" w14:textId="048C8A75" w:rsidR="00B82BBC" w:rsidRPr="004050F0" w:rsidRDefault="00B82BBC" w:rsidP="00AA7BC1">
            <w:pPr>
              <w:widowControl w:val="0"/>
              <w:spacing w:line="360" w:lineRule="auto"/>
              <w:jc w:val="left"/>
              <w:rPr>
                <w:noProof/>
                <w:color w:val="244061" w:themeColor="accent1" w:themeShade="80"/>
              </w:rPr>
            </w:pPr>
            <w:r w:rsidRPr="004050F0">
              <w:rPr>
                <w:noProof/>
                <w:color w:val="244061" w:themeColor="accent1" w:themeShade="80"/>
              </w:rPr>
              <w:t>6.</w:t>
            </w:r>
            <w:r w:rsidR="002E5303" w:rsidRPr="004050F0">
              <w:rPr>
                <w:noProof/>
                <w:color w:val="244061" w:themeColor="accent1" w:themeShade="80"/>
              </w:rPr>
              <w:t xml:space="preserve"> </w:t>
            </w:r>
            <w:r w:rsidR="000907A1" w:rsidRPr="004050F0">
              <w:rPr>
                <w:noProof/>
                <w:color w:val="244061" w:themeColor="accent1" w:themeShade="80"/>
              </w:rPr>
              <w:t>Προώθηση, επικοινωνία και μάρκετινγκ, συμπεριλαμβανομένων δράσεων και δραστηριοτήτων παρακολούθησης της αγοράς που αποσκοπούν ιδίως στην ευαισθητοποίηση των καταναλωτών</w:t>
            </w:r>
            <w:r w:rsidR="005E5CEE" w:rsidRPr="004050F0">
              <w:rPr>
                <w:noProof/>
                <w:color w:val="244061" w:themeColor="accent1" w:themeShade="80"/>
              </w:rPr>
              <w:t xml:space="preserve"> (Π2-55.6)</w:t>
            </w:r>
          </w:p>
          <w:p w14:paraId="64E758E6" w14:textId="20185D17" w:rsidR="000907A1" w:rsidRPr="004050F0" w:rsidRDefault="00572A29"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1:</w:t>
            </w:r>
            <w:r w:rsidR="00ED7B0E" w:rsidRPr="004050F0">
              <w:rPr>
                <w:b w:val="0"/>
                <w:bCs w:val="0"/>
                <w:noProof/>
                <w:color w:val="244061" w:themeColor="accent1" w:themeShade="80"/>
              </w:rPr>
              <w:t xml:space="preserve"> Προώθησης του μελιού και των άλλων προϊόντων της κυψέλης και προβολή του κλάδου της μελισσοκομίας – ενίσχυση της καινοτομίας</w:t>
            </w:r>
          </w:p>
          <w:p w14:paraId="61DFDFAE" w14:textId="77777777" w:rsidR="00572A29" w:rsidRPr="004050F0" w:rsidRDefault="00572A29" w:rsidP="00AA7BC1">
            <w:pPr>
              <w:widowControl w:val="0"/>
              <w:spacing w:line="360" w:lineRule="auto"/>
              <w:jc w:val="left"/>
              <w:rPr>
                <w:noProof/>
                <w:color w:val="244061" w:themeColor="accent1" w:themeShade="80"/>
              </w:rPr>
            </w:pPr>
            <w:r w:rsidRPr="004050F0">
              <w:rPr>
                <w:b w:val="0"/>
                <w:bCs w:val="0"/>
                <w:noProof/>
                <w:color w:val="244061" w:themeColor="accent1" w:themeShade="80"/>
              </w:rPr>
              <w:t>Δράση 2:</w:t>
            </w:r>
            <w:r w:rsidR="00ED7B0E" w:rsidRPr="004050F0">
              <w:rPr>
                <w:b w:val="0"/>
                <w:bCs w:val="0"/>
                <w:noProof/>
                <w:color w:val="244061" w:themeColor="accent1" w:themeShade="80"/>
              </w:rPr>
              <w:t xml:space="preserve"> Έρευνα αγοράς του μελιού και των λοιπών μελισσοκομικών προϊόντων - προώθηση της ανταγωνιστικότητας και της εξωστρέφειας</w:t>
            </w:r>
          </w:p>
          <w:p w14:paraId="60790256" w14:textId="77777777" w:rsidR="00ED7B0E" w:rsidRPr="004050F0" w:rsidRDefault="00ED7B0E" w:rsidP="00AA7BC1">
            <w:pPr>
              <w:widowControl w:val="0"/>
              <w:spacing w:line="360" w:lineRule="auto"/>
              <w:jc w:val="left"/>
              <w:rPr>
                <w:i/>
                <w:iCs/>
                <w:noProof/>
                <w:color w:val="244061" w:themeColor="accent1" w:themeShade="80"/>
              </w:rPr>
            </w:pPr>
            <w:r w:rsidRPr="004050F0">
              <w:rPr>
                <w:b w:val="0"/>
                <w:bCs w:val="0"/>
                <w:i/>
                <w:iCs/>
                <w:noProof/>
                <w:color w:val="244061" w:themeColor="accent1" w:themeShade="80"/>
              </w:rPr>
              <w:t>Δικαιούχοι συμμετοχής στη Παρέμβαση είναι:</w:t>
            </w:r>
          </w:p>
          <w:p w14:paraId="00FE19BF" w14:textId="190F85E5" w:rsidR="00ED7B0E" w:rsidRPr="004050F0" w:rsidRDefault="00ED7B0E" w:rsidP="00F46B83">
            <w:pPr>
              <w:pStyle w:val="ab"/>
              <w:widowControl w:val="0"/>
              <w:numPr>
                <w:ilvl w:val="0"/>
                <w:numId w:val="54"/>
              </w:numPr>
              <w:spacing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Ενεργοί μελισσοκόμοι</w:t>
            </w:r>
          </w:p>
          <w:p w14:paraId="4B3C1BF5" w14:textId="55699951" w:rsidR="00ED7B0E" w:rsidRPr="004050F0" w:rsidRDefault="00ED7B0E" w:rsidP="00F46B83">
            <w:pPr>
              <w:pStyle w:val="ab"/>
              <w:widowControl w:val="0"/>
              <w:numPr>
                <w:ilvl w:val="0"/>
                <w:numId w:val="54"/>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Νομικά πρόσωπα εποπτευόμενα από το ΥΠΑΑΤ</w:t>
            </w:r>
          </w:p>
          <w:p w14:paraId="1AEFD914" w14:textId="549737E2" w:rsidR="00ED7B0E" w:rsidRPr="004050F0" w:rsidRDefault="00ED7B0E" w:rsidP="00F46B83">
            <w:pPr>
              <w:pStyle w:val="ab"/>
              <w:widowControl w:val="0"/>
              <w:numPr>
                <w:ilvl w:val="0"/>
                <w:numId w:val="54"/>
              </w:numPr>
              <w:spacing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Αγροτικοί μελισσοκομικοί συνεταιρισμοί</w:t>
            </w:r>
          </w:p>
          <w:p w14:paraId="0CF66A66" w14:textId="77777777" w:rsidR="00ED7B0E" w:rsidRPr="004050F0" w:rsidRDefault="00ED7B0E" w:rsidP="00F46B83">
            <w:pPr>
              <w:pStyle w:val="ab"/>
              <w:widowControl w:val="0"/>
              <w:numPr>
                <w:ilvl w:val="0"/>
                <w:numId w:val="54"/>
              </w:numPr>
              <w:spacing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Πανεπιστήμια, ερευνητικά ιδρύματα, ινστιτούτα</w:t>
            </w:r>
          </w:p>
          <w:p w14:paraId="0DA00A00" w14:textId="04D054E3" w:rsidR="00ED7B0E" w:rsidRPr="004050F0" w:rsidRDefault="00ED7B0E" w:rsidP="00F46B83">
            <w:pPr>
              <w:pStyle w:val="ab"/>
              <w:widowControl w:val="0"/>
              <w:numPr>
                <w:ilvl w:val="0"/>
                <w:numId w:val="54"/>
              </w:numPr>
              <w:spacing w:after="0" w:line="360" w:lineRule="auto"/>
              <w:ind w:left="714" w:hanging="357"/>
              <w:rPr>
                <w:noProof/>
                <w:color w:val="244061" w:themeColor="accent1" w:themeShade="80"/>
                <w:lang w:val="el-GR"/>
              </w:rPr>
            </w:pPr>
            <w:r w:rsidRPr="004050F0">
              <w:rPr>
                <w:rFonts w:ascii="Arial" w:hAnsi="Arial" w:cs="Arial"/>
                <w:b w:val="0"/>
                <w:bCs w:val="0"/>
                <w:i/>
                <w:iCs/>
                <w:noProof/>
                <w:color w:val="244061" w:themeColor="accent1" w:themeShade="80"/>
                <w:lang w:val="el-GR"/>
              </w:rPr>
              <w:t>Φυσικά ή νομικά πρόσωπα ή ομάδες φυσικών ή νομικών προσώπων, τα οποία δραστηριοποιούνται και στον τομέα της παραγωγής και της εμπορίας μελισσοκομικών προϊόντων</w:t>
            </w:r>
          </w:p>
        </w:tc>
        <w:tc>
          <w:tcPr>
            <w:tcW w:w="2075" w:type="dxa"/>
            <w:vAlign w:val="center"/>
          </w:tcPr>
          <w:p w14:paraId="4FAC4A76" w14:textId="00A939F6" w:rsidR="00B82BBC" w:rsidRPr="004050F0" w:rsidRDefault="00ED7B0E" w:rsidP="00AA7BC1">
            <w:pPr>
              <w:widowControl w:val="0"/>
              <w:spacing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1.150.000€</w:t>
            </w:r>
          </w:p>
        </w:tc>
      </w:tr>
      <w:tr w:rsidR="00B82BBC" w:rsidRPr="004050F0" w14:paraId="5AD89458" w14:textId="77777777" w:rsidTr="00AA7B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41" w:type="dxa"/>
          </w:tcPr>
          <w:p w14:paraId="1D2A3864" w14:textId="6928A97B" w:rsidR="00B82BBC" w:rsidRPr="004050F0" w:rsidRDefault="00B82BBC" w:rsidP="00AA7BC1">
            <w:pPr>
              <w:widowControl w:val="0"/>
              <w:spacing w:line="360" w:lineRule="auto"/>
              <w:jc w:val="left"/>
              <w:rPr>
                <w:noProof/>
                <w:color w:val="244061" w:themeColor="accent1" w:themeShade="80"/>
              </w:rPr>
            </w:pPr>
            <w:r w:rsidRPr="004050F0">
              <w:rPr>
                <w:noProof/>
                <w:color w:val="244061" w:themeColor="accent1" w:themeShade="80"/>
              </w:rPr>
              <w:t xml:space="preserve">7. </w:t>
            </w:r>
            <w:r w:rsidR="00ED7B0E" w:rsidRPr="004050F0">
              <w:rPr>
                <w:noProof/>
                <w:color w:val="244061" w:themeColor="accent1" w:themeShade="80"/>
              </w:rPr>
              <w:t>Δράσεις για τη βελτίωση της ποιότητας των μελισσοκομικών προϊόντων</w:t>
            </w:r>
            <w:r w:rsidR="005E5CEE" w:rsidRPr="004050F0">
              <w:rPr>
                <w:noProof/>
                <w:color w:val="244061" w:themeColor="accent1" w:themeShade="80"/>
              </w:rPr>
              <w:t xml:space="preserve"> (Π2-55.7)</w:t>
            </w:r>
          </w:p>
          <w:p w14:paraId="1E55968F" w14:textId="77777777" w:rsidR="00ED7B0E" w:rsidRPr="004050F0" w:rsidRDefault="00ED7B0E" w:rsidP="00AA7BC1">
            <w:pPr>
              <w:widowControl w:val="0"/>
              <w:spacing w:line="360" w:lineRule="auto"/>
              <w:jc w:val="left"/>
              <w:rPr>
                <w:noProof/>
                <w:color w:val="244061" w:themeColor="accent1" w:themeShade="80"/>
              </w:rPr>
            </w:pPr>
            <w:r w:rsidRPr="004050F0">
              <w:rPr>
                <w:b w:val="0"/>
                <w:bCs w:val="0"/>
                <w:noProof/>
                <w:color w:val="244061" w:themeColor="accent1" w:themeShade="80"/>
              </w:rPr>
              <w:t>Αφορά δράσεις για την αναγνώριση μελιού και των λοιπών μελισσοκομικών προϊόντων ως ΠΟΠ, ΠΓΕ, ΕΠΙΠ</w:t>
            </w:r>
          </w:p>
          <w:p w14:paraId="45599EDD" w14:textId="77777777" w:rsidR="00ED7B0E" w:rsidRPr="004050F0" w:rsidRDefault="00ED7B0E" w:rsidP="00AA7BC1">
            <w:pPr>
              <w:widowControl w:val="0"/>
              <w:spacing w:line="360" w:lineRule="auto"/>
              <w:jc w:val="left"/>
              <w:rPr>
                <w:i/>
                <w:iCs/>
                <w:noProof/>
                <w:color w:val="244061" w:themeColor="accent1" w:themeShade="80"/>
              </w:rPr>
            </w:pPr>
            <w:r w:rsidRPr="004050F0">
              <w:rPr>
                <w:b w:val="0"/>
                <w:bCs w:val="0"/>
                <w:i/>
                <w:iCs/>
                <w:noProof/>
                <w:color w:val="244061" w:themeColor="accent1" w:themeShade="80"/>
              </w:rPr>
              <w:t xml:space="preserve">Δικαιούχοι είναι </w:t>
            </w:r>
          </w:p>
          <w:p w14:paraId="5376743C" w14:textId="77777777" w:rsidR="00ED7B0E" w:rsidRPr="004050F0" w:rsidRDefault="00ED7B0E" w:rsidP="00F46B83">
            <w:pPr>
              <w:pStyle w:val="ab"/>
              <w:widowControl w:val="0"/>
              <w:numPr>
                <w:ilvl w:val="0"/>
                <w:numId w:val="55"/>
              </w:numPr>
              <w:spacing w:after="0"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Αγροτικοί μελισσοκομικοί συνεταιρισμοί</w:t>
            </w:r>
          </w:p>
          <w:p w14:paraId="472F80D6" w14:textId="77777777" w:rsidR="00ED7B0E" w:rsidRPr="004050F0" w:rsidRDefault="00ED7B0E" w:rsidP="00F46B83">
            <w:pPr>
              <w:pStyle w:val="ab"/>
              <w:widowControl w:val="0"/>
              <w:numPr>
                <w:ilvl w:val="0"/>
                <w:numId w:val="55"/>
              </w:numPr>
              <w:spacing w:after="0"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 xml:space="preserve">Πανεπιστημιακά - Ερευνητικά Ιδρύματα και Ινστιτούτα, </w:t>
            </w:r>
          </w:p>
          <w:p w14:paraId="3C287257" w14:textId="195BD93D" w:rsidR="00ED7B0E" w:rsidRPr="004050F0" w:rsidRDefault="00ED7B0E" w:rsidP="00F46B83">
            <w:pPr>
              <w:pStyle w:val="ab"/>
              <w:widowControl w:val="0"/>
              <w:numPr>
                <w:ilvl w:val="0"/>
                <w:numId w:val="55"/>
              </w:numPr>
              <w:spacing w:after="0" w:line="360" w:lineRule="auto"/>
              <w:rPr>
                <w:rFonts w:ascii="Arial" w:hAnsi="Arial" w:cs="Arial"/>
                <w:b w:val="0"/>
                <w:bCs w:val="0"/>
                <w:i/>
                <w:iCs/>
                <w:noProof/>
                <w:color w:val="244061" w:themeColor="accent1" w:themeShade="80"/>
              </w:rPr>
            </w:pPr>
            <w:r w:rsidRPr="004050F0">
              <w:rPr>
                <w:rFonts w:ascii="Arial" w:hAnsi="Arial" w:cs="Arial"/>
                <w:b w:val="0"/>
                <w:bCs w:val="0"/>
                <w:i/>
                <w:iCs/>
                <w:noProof/>
                <w:color w:val="244061" w:themeColor="accent1" w:themeShade="80"/>
              </w:rPr>
              <w:t>ΕΛΓΟ – ΔΗΜΗΤΑ</w:t>
            </w:r>
          </w:p>
          <w:p w14:paraId="104E8223" w14:textId="4F173D79" w:rsidR="00ED7B0E" w:rsidRPr="004050F0" w:rsidRDefault="00ED7B0E" w:rsidP="00F46B83">
            <w:pPr>
              <w:pStyle w:val="ab"/>
              <w:widowControl w:val="0"/>
              <w:numPr>
                <w:ilvl w:val="0"/>
                <w:numId w:val="55"/>
              </w:numPr>
              <w:spacing w:after="0" w:line="360" w:lineRule="auto"/>
              <w:rPr>
                <w:noProof/>
                <w:color w:val="244061" w:themeColor="accent1" w:themeShade="80"/>
                <w:lang w:val="el-GR"/>
              </w:rPr>
            </w:pPr>
            <w:r w:rsidRPr="004050F0">
              <w:rPr>
                <w:rFonts w:ascii="Arial" w:hAnsi="Arial" w:cs="Arial"/>
                <w:b w:val="0"/>
                <w:bCs w:val="0"/>
                <w:i/>
                <w:iCs/>
                <w:noProof/>
                <w:color w:val="244061" w:themeColor="accent1" w:themeShade="80"/>
                <w:lang w:val="el-GR"/>
              </w:rPr>
              <w:t>Ιδιωτικοί φορείς με αποδεδειγμένη εμπειρία</w:t>
            </w:r>
          </w:p>
        </w:tc>
        <w:tc>
          <w:tcPr>
            <w:tcW w:w="2075" w:type="dxa"/>
            <w:vAlign w:val="center"/>
          </w:tcPr>
          <w:p w14:paraId="2EE32393" w14:textId="1C721823" w:rsidR="00B82BBC" w:rsidRPr="004050F0" w:rsidRDefault="000B7968" w:rsidP="00AA7BC1">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500.000€</w:t>
            </w:r>
          </w:p>
        </w:tc>
      </w:tr>
    </w:tbl>
    <w:p w14:paraId="4E1C19CB" w14:textId="77777777" w:rsidR="00C91598" w:rsidRPr="004050F0" w:rsidRDefault="00C91598" w:rsidP="00AA7BC1"/>
    <w:p w14:paraId="5AC18A4E" w14:textId="01C10FED" w:rsidR="00AF1F9F" w:rsidRPr="004050F0" w:rsidRDefault="00AF1F9F" w:rsidP="0031596B">
      <w:pPr>
        <w:pStyle w:val="4"/>
        <w:rPr>
          <w:rStyle w:val="afb"/>
          <w:i/>
          <w:iCs w:val="0"/>
          <w:color w:val="244061" w:themeColor="accent1" w:themeShade="80"/>
        </w:rPr>
      </w:pPr>
      <w:bookmarkStart w:id="41" w:name="_Toc183514481"/>
      <w:r w:rsidRPr="004050F0">
        <w:rPr>
          <w:rStyle w:val="afb"/>
          <w:i/>
          <w:iCs w:val="0"/>
          <w:color w:val="244061" w:themeColor="accent1" w:themeShade="80"/>
        </w:rPr>
        <w:t>Τομεακό Πρόγραμμα Οίνου</w:t>
      </w:r>
      <w:bookmarkEnd w:id="41"/>
    </w:p>
    <w:p w14:paraId="190053EF" w14:textId="7CDC66BE" w:rsidR="00ED7B0E" w:rsidRPr="004050F0" w:rsidRDefault="00ED7B0E" w:rsidP="00ED7B0E">
      <w:pPr>
        <w:spacing w:line="360" w:lineRule="auto"/>
        <w:rPr>
          <w:noProof/>
          <w:color w:val="244061" w:themeColor="accent1" w:themeShade="80"/>
          <w:sz w:val="20"/>
        </w:rPr>
      </w:pPr>
      <w:r w:rsidRPr="004050F0">
        <w:rPr>
          <w:noProof/>
          <w:color w:val="244061" w:themeColor="accent1" w:themeShade="80"/>
          <w:sz w:val="20"/>
        </w:rPr>
        <w:t>Παρεμβάσεις του Τομεακού Προγράμματος Οίνου</w:t>
      </w:r>
    </w:p>
    <w:p w14:paraId="2E5E9025" w14:textId="77777777" w:rsidR="000E2C5F" w:rsidRPr="004050F0" w:rsidRDefault="000E2C5F" w:rsidP="00ED7B0E">
      <w:pPr>
        <w:spacing w:line="360" w:lineRule="auto"/>
        <w:rPr>
          <w:noProof/>
          <w:color w:val="244061" w:themeColor="accent1" w:themeShade="80"/>
          <w:sz w:val="20"/>
        </w:rPr>
      </w:pPr>
    </w:p>
    <w:tbl>
      <w:tblPr>
        <w:tblStyle w:val="6-60"/>
        <w:tblW w:w="0" w:type="auto"/>
        <w:tblLook w:val="04A0" w:firstRow="1" w:lastRow="0" w:firstColumn="1" w:lastColumn="0" w:noHBand="0" w:noVBand="1"/>
      </w:tblPr>
      <w:tblGrid>
        <w:gridCol w:w="6941"/>
        <w:gridCol w:w="2075"/>
      </w:tblGrid>
      <w:tr w:rsidR="00E56389" w:rsidRPr="004050F0" w14:paraId="33361EA9" w14:textId="77777777" w:rsidTr="007727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41" w:type="dxa"/>
            <w:vAlign w:val="center"/>
          </w:tcPr>
          <w:p w14:paraId="761E4BDC" w14:textId="77777777" w:rsidR="00E56389" w:rsidRPr="004050F0" w:rsidRDefault="00E56389" w:rsidP="00E34DE8">
            <w:pPr>
              <w:spacing w:line="360" w:lineRule="auto"/>
              <w:jc w:val="left"/>
              <w:rPr>
                <w:noProof/>
                <w:color w:val="244061" w:themeColor="accent1" w:themeShade="80"/>
              </w:rPr>
            </w:pPr>
            <w:r w:rsidRPr="004050F0">
              <w:rPr>
                <w:noProof/>
                <w:color w:val="244061" w:themeColor="accent1" w:themeShade="80"/>
              </w:rPr>
              <w:t>Παρεμβάσεις / Δράσεις</w:t>
            </w:r>
          </w:p>
        </w:tc>
        <w:tc>
          <w:tcPr>
            <w:tcW w:w="2075" w:type="dxa"/>
            <w:vAlign w:val="center"/>
          </w:tcPr>
          <w:p w14:paraId="5C83468B" w14:textId="5CAB41FA" w:rsidR="00E56389" w:rsidRPr="004050F0" w:rsidRDefault="00484C51" w:rsidP="00484C51">
            <w:pPr>
              <w:spacing w:line="360" w:lineRule="auto"/>
              <w:jc w:val="center"/>
              <w:cnfStyle w:val="100000000000" w:firstRow="1" w:lastRow="0" w:firstColumn="0" w:lastColumn="0" w:oddVBand="0" w:evenVBand="0" w:oddHBand="0" w:evenHBand="0" w:firstRowFirstColumn="0" w:firstRowLastColumn="0" w:lastRowFirstColumn="0" w:lastRowLastColumn="0"/>
              <w:rPr>
                <w:noProof/>
                <w:color w:val="244061" w:themeColor="accent1" w:themeShade="80"/>
              </w:rPr>
            </w:pPr>
            <w:r w:rsidRPr="004050F0">
              <w:rPr>
                <w:noProof/>
                <w:color w:val="244061" w:themeColor="accent1" w:themeShade="80"/>
              </w:rPr>
              <w:t>Συνολική δαπάνη της Ένωσης</w:t>
            </w:r>
          </w:p>
        </w:tc>
      </w:tr>
      <w:tr w:rsidR="00E56389" w:rsidRPr="004050F0" w14:paraId="47988940" w14:textId="77777777" w:rsidTr="00484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5DD70F8" w14:textId="43555F80" w:rsidR="00E56389" w:rsidRPr="004050F0" w:rsidRDefault="00484C51" w:rsidP="00E34DE8">
            <w:pPr>
              <w:spacing w:line="360" w:lineRule="auto"/>
              <w:jc w:val="left"/>
              <w:rPr>
                <w:b w:val="0"/>
                <w:bCs w:val="0"/>
                <w:noProof/>
                <w:color w:val="244061" w:themeColor="accent1" w:themeShade="80"/>
              </w:rPr>
            </w:pPr>
            <w:r w:rsidRPr="004050F0">
              <w:rPr>
                <w:noProof/>
                <w:color w:val="244061" w:themeColor="accent1" w:themeShade="80"/>
              </w:rPr>
              <w:t>1. Αναδιάρθρωση και μετατροπή αμπελώνων</w:t>
            </w:r>
            <w:r w:rsidR="005E5CEE" w:rsidRPr="004050F0">
              <w:rPr>
                <w:noProof/>
                <w:color w:val="244061" w:themeColor="accent1" w:themeShade="80"/>
              </w:rPr>
              <w:t xml:space="preserve"> (Π2-58.1)</w:t>
            </w:r>
          </w:p>
          <w:p w14:paraId="2C2F712B" w14:textId="77777777" w:rsidR="00484C51" w:rsidRPr="004050F0" w:rsidRDefault="00484C51" w:rsidP="00E34DE8">
            <w:pPr>
              <w:spacing w:line="360" w:lineRule="auto"/>
              <w:jc w:val="left"/>
              <w:rPr>
                <w:b w:val="0"/>
                <w:bCs w:val="0"/>
                <w:i/>
                <w:iCs/>
                <w:noProof/>
                <w:color w:val="244061" w:themeColor="accent1" w:themeShade="80"/>
              </w:rPr>
            </w:pPr>
            <w:r w:rsidRPr="004050F0">
              <w:rPr>
                <w:b w:val="0"/>
                <w:bCs w:val="0"/>
                <w:i/>
                <w:iCs/>
                <w:noProof/>
                <w:color w:val="244061" w:themeColor="accent1" w:themeShade="80"/>
              </w:rPr>
              <w:t>Το πρόγραμμα καλύπτει μία ή περισσότερες από τις ακόλουθες δράσεις:</w:t>
            </w:r>
          </w:p>
          <w:p w14:paraId="3315389E" w14:textId="77777777" w:rsidR="00484C51" w:rsidRPr="004050F0" w:rsidRDefault="00484C51" w:rsidP="00E34DE8">
            <w:pPr>
              <w:spacing w:line="360" w:lineRule="auto"/>
              <w:jc w:val="left"/>
              <w:rPr>
                <w:b w:val="0"/>
                <w:bCs w:val="0"/>
                <w:noProof/>
                <w:color w:val="244061" w:themeColor="accent1" w:themeShade="80"/>
              </w:rPr>
            </w:pPr>
            <w:r w:rsidRPr="004050F0">
              <w:rPr>
                <w:b w:val="0"/>
                <w:bCs w:val="0"/>
                <w:noProof/>
                <w:color w:val="244061" w:themeColor="accent1" w:themeShade="80"/>
              </w:rPr>
              <w:t>α) την ποικιλιακή μετατροπή των αμπελώνων, συμπεριλαμβανομένου και του επανεμβολιασμού.</w:t>
            </w:r>
          </w:p>
          <w:p w14:paraId="5029CF80" w14:textId="77777777" w:rsidR="00484C51" w:rsidRPr="004050F0" w:rsidRDefault="00484C51" w:rsidP="00E34DE8">
            <w:pPr>
              <w:spacing w:line="360" w:lineRule="auto"/>
              <w:jc w:val="left"/>
              <w:rPr>
                <w:b w:val="0"/>
                <w:bCs w:val="0"/>
                <w:noProof/>
                <w:color w:val="244061" w:themeColor="accent1" w:themeShade="80"/>
              </w:rPr>
            </w:pPr>
            <w:r w:rsidRPr="004050F0">
              <w:rPr>
                <w:b w:val="0"/>
                <w:bCs w:val="0"/>
                <w:noProof/>
                <w:color w:val="244061" w:themeColor="accent1" w:themeShade="80"/>
              </w:rPr>
              <w:t>β) την μετεγκατάσταση των αμπελώνων.</w:t>
            </w:r>
          </w:p>
          <w:p w14:paraId="39874EF5" w14:textId="77777777" w:rsidR="00484C51" w:rsidRPr="004050F0" w:rsidRDefault="00484C51" w:rsidP="00E34DE8">
            <w:pPr>
              <w:spacing w:line="360" w:lineRule="auto"/>
              <w:jc w:val="left"/>
              <w:rPr>
                <w:noProof/>
                <w:color w:val="244061" w:themeColor="accent1" w:themeShade="80"/>
              </w:rPr>
            </w:pPr>
            <w:r w:rsidRPr="004050F0">
              <w:rPr>
                <w:b w:val="0"/>
                <w:bCs w:val="0"/>
                <w:noProof/>
                <w:color w:val="244061" w:themeColor="accent1" w:themeShade="80"/>
              </w:rPr>
              <w:t>γ) τις βελτιώσεις των τεχνικών διαχείρισης των αμπελώνων που συνδέονται με το στόχο του προγράμματος.</w:t>
            </w:r>
          </w:p>
          <w:p w14:paraId="05ED59A4" w14:textId="5804660F" w:rsidR="00484C51" w:rsidRPr="004050F0" w:rsidRDefault="00484C51" w:rsidP="00F46B83">
            <w:pPr>
              <w:pStyle w:val="ab"/>
              <w:numPr>
                <w:ilvl w:val="0"/>
                <w:numId w:val="56"/>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είναι αμπελοκαλλιεργητές που κατέχουν αμπελώνες ή άδειες αναφύτευσης ή μετεγκατάστασης</w:t>
            </w:r>
          </w:p>
        </w:tc>
        <w:tc>
          <w:tcPr>
            <w:tcW w:w="2075" w:type="dxa"/>
            <w:vAlign w:val="center"/>
          </w:tcPr>
          <w:p w14:paraId="7D949156" w14:textId="23892D94" w:rsidR="00E56389" w:rsidRPr="004050F0" w:rsidRDefault="00484C51" w:rsidP="00484C51">
            <w:pPr>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33.758.000€</w:t>
            </w:r>
          </w:p>
        </w:tc>
      </w:tr>
      <w:tr w:rsidR="00E56389" w:rsidRPr="004050F0" w14:paraId="22EDF789" w14:textId="77777777" w:rsidTr="00484C51">
        <w:tc>
          <w:tcPr>
            <w:cnfStyle w:val="001000000000" w:firstRow="0" w:lastRow="0" w:firstColumn="1" w:lastColumn="0" w:oddVBand="0" w:evenVBand="0" w:oddHBand="0" w:evenHBand="0" w:firstRowFirstColumn="0" w:firstRowLastColumn="0" w:lastRowFirstColumn="0" w:lastRowLastColumn="0"/>
            <w:tcW w:w="6941" w:type="dxa"/>
          </w:tcPr>
          <w:p w14:paraId="76523F58" w14:textId="49821FF7" w:rsidR="00E56389" w:rsidRPr="004050F0" w:rsidRDefault="00033681" w:rsidP="00E34DE8">
            <w:pPr>
              <w:spacing w:line="360" w:lineRule="auto"/>
              <w:jc w:val="left"/>
              <w:rPr>
                <w:b w:val="0"/>
                <w:bCs w:val="0"/>
                <w:noProof/>
                <w:color w:val="244061" w:themeColor="accent1" w:themeShade="80"/>
              </w:rPr>
            </w:pPr>
            <w:r w:rsidRPr="004050F0">
              <w:rPr>
                <w:noProof/>
                <w:color w:val="244061" w:themeColor="accent1" w:themeShade="80"/>
              </w:rPr>
              <w:t>2. Επενδύσεις σε υλικά και άυλα περιουσιακά στοιχεία στις αμπελουργικές εκμεταλλεύσεις οινοπαραγωγής</w:t>
            </w:r>
            <w:r w:rsidR="005E5CEE" w:rsidRPr="004050F0">
              <w:rPr>
                <w:noProof/>
                <w:color w:val="244061" w:themeColor="accent1" w:themeShade="80"/>
              </w:rPr>
              <w:t xml:space="preserve"> (Π2-58.2)</w:t>
            </w:r>
          </w:p>
          <w:p w14:paraId="7280B460" w14:textId="77777777" w:rsidR="00033681" w:rsidRPr="004050F0" w:rsidRDefault="00033681" w:rsidP="00E34DE8">
            <w:pPr>
              <w:spacing w:line="360" w:lineRule="auto"/>
              <w:jc w:val="left"/>
              <w:rPr>
                <w:noProof/>
                <w:color w:val="244061" w:themeColor="accent1" w:themeShade="80"/>
              </w:rPr>
            </w:pPr>
            <w:r w:rsidRPr="004050F0">
              <w:rPr>
                <w:b w:val="0"/>
                <w:bCs w:val="0"/>
                <w:noProof/>
                <w:color w:val="244061" w:themeColor="accent1" w:themeShade="80"/>
              </w:rPr>
              <w:t>Η Παρέμβαση των επενδύσεων των επιχειρήσεων αφορά επενδύσεις σε τεχνολογίες αιχμής, στη βελτίωση της ποιότητας του παραγόμενου οίνου και στο marketing των οινικών προϊόντων</w:t>
            </w:r>
          </w:p>
          <w:p w14:paraId="743BA68B" w14:textId="248CC902" w:rsidR="00033681" w:rsidRPr="004050F0" w:rsidRDefault="00012A28" w:rsidP="00F46B83">
            <w:pPr>
              <w:pStyle w:val="ab"/>
              <w:numPr>
                <w:ilvl w:val="0"/>
                <w:numId w:val="56"/>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είναι οι οινοποιητικές επιχειρήσεις ή επαγγελματικές οργανώσεις, οργανώσεις οινοπαραγωγών, ενώσεις οργανώσεων οινοπαραγωγών</w:t>
            </w:r>
          </w:p>
        </w:tc>
        <w:tc>
          <w:tcPr>
            <w:tcW w:w="2075" w:type="dxa"/>
            <w:vAlign w:val="center"/>
          </w:tcPr>
          <w:p w14:paraId="2F7126E5" w14:textId="707FFB0E" w:rsidR="00E56389" w:rsidRPr="004050F0" w:rsidRDefault="00012A28" w:rsidP="00484C51">
            <w:pPr>
              <w:spacing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25.362.000€</w:t>
            </w:r>
          </w:p>
        </w:tc>
      </w:tr>
      <w:tr w:rsidR="00E56389" w:rsidRPr="004050F0" w14:paraId="54592E80" w14:textId="77777777" w:rsidTr="00484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737AA11" w14:textId="72C5A460" w:rsidR="00E56389" w:rsidRPr="004050F0" w:rsidRDefault="00A936AA" w:rsidP="00E34DE8">
            <w:pPr>
              <w:spacing w:line="360" w:lineRule="auto"/>
              <w:jc w:val="left"/>
              <w:rPr>
                <w:noProof/>
                <w:color w:val="244061" w:themeColor="accent1" w:themeShade="80"/>
              </w:rPr>
            </w:pPr>
            <w:r w:rsidRPr="004050F0">
              <w:rPr>
                <w:noProof/>
                <w:color w:val="244061" w:themeColor="accent1" w:themeShade="80"/>
              </w:rPr>
              <w:t>3. Πρώιμη συγκομιδή</w:t>
            </w:r>
            <w:r w:rsidR="005E5CEE" w:rsidRPr="004050F0">
              <w:rPr>
                <w:noProof/>
                <w:color w:val="244061" w:themeColor="accent1" w:themeShade="80"/>
              </w:rPr>
              <w:t xml:space="preserve"> (Π2-58.3)</w:t>
            </w:r>
          </w:p>
          <w:p w14:paraId="7C745416" w14:textId="77777777" w:rsidR="00A936AA" w:rsidRPr="004050F0" w:rsidRDefault="00E34DE8" w:rsidP="00E34DE8">
            <w:pPr>
              <w:spacing w:line="360" w:lineRule="auto"/>
              <w:jc w:val="left"/>
              <w:rPr>
                <w:noProof/>
                <w:color w:val="244061" w:themeColor="accent1" w:themeShade="80"/>
              </w:rPr>
            </w:pPr>
            <w:r w:rsidRPr="004050F0">
              <w:rPr>
                <w:b w:val="0"/>
                <w:bCs w:val="0"/>
                <w:noProof/>
                <w:color w:val="244061" w:themeColor="accent1" w:themeShade="80"/>
              </w:rPr>
              <w:t>Η παρέμβαση εφαρμόζεται στο σύνολο της χώρας, με στόχο την αποκατάσταση ισορροπίας μεταξύ προσφοράς και ζήτησης στην αμπελοοινική αγορά.</w:t>
            </w:r>
          </w:p>
          <w:p w14:paraId="12EFD6F1" w14:textId="7D7CC7C7" w:rsidR="00E34DE8" w:rsidRPr="004050F0" w:rsidRDefault="00F42023" w:rsidP="00F46B83">
            <w:pPr>
              <w:pStyle w:val="ab"/>
              <w:numPr>
                <w:ilvl w:val="0"/>
                <w:numId w:val="56"/>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είναι Φυσικά ή Νομικά πρόσωπα, Ομάδες και Οργανώσεις Παραγωγών</w:t>
            </w:r>
          </w:p>
        </w:tc>
        <w:tc>
          <w:tcPr>
            <w:tcW w:w="2075" w:type="dxa"/>
            <w:vAlign w:val="center"/>
          </w:tcPr>
          <w:p w14:paraId="1615909A" w14:textId="4095AEE1" w:rsidR="00E56389" w:rsidRPr="004050F0" w:rsidRDefault="00F42023" w:rsidP="00484C51">
            <w:pPr>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4.500.000€</w:t>
            </w:r>
          </w:p>
        </w:tc>
      </w:tr>
      <w:tr w:rsidR="00E56389" w:rsidRPr="004050F0" w14:paraId="01B1A6FF" w14:textId="77777777" w:rsidTr="00484C51">
        <w:trPr>
          <w:trHeight w:val="108"/>
        </w:trPr>
        <w:tc>
          <w:tcPr>
            <w:cnfStyle w:val="001000000000" w:firstRow="0" w:lastRow="0" w:firstColumn="1" w:lastColumn="0" w:oddVBand="0" w:evenVBand="0" w:oddHBand="0" w:evenHBand="0" w:firstRowFirstColumn="0" w:firstRowLastColumn="0" w:lastRowFirstColumn="0" w:lastRowLastColumn="0"/>
            <w:tcW w:w="6941" w:type="dxa"/>
          </w:tcPr>
          <w:p w14:paraId="70F74492" w14:textId="27F4D838" w:rsidR="00E56389" w:rsidRPr="004050F0" w:rsidRDefault="000E2C5F" w:rsidP="00E34DE8">
            <w:pPr>
              <w:spacing w:line="360" w:lineRule="auto"/>
              <w:jc w:val="left"/>
              <w:rPr>
                <w:b w:val="0"/>
                <w:bCs w:val="0"/>
                <w:noProof/>
                <w:color w:val="244061" w:themeColor="accent1" w:themeShade="80"/>
              </w:rPr>
            </w:pPr>
            <w:r w:rsidRPr="004050F0">
              <w:rPr>
                <w:noProof/>
                <w:color w:val="244061" w:themeColor="accent1" w:themeShade="80"/>
              </w:rPr>
              <w:t>4. Ενημέρωση για την υπεύθυνη κατανάλωση οίνων και το ενωσιακό καθεστώς των προστατευόμενων ονομασιών προέλευσης και των προστατευόμενων γεωγραφικών ενδείξεων</w:t>
            </w:r>
            <w:r w:rsidR="005E5CEE" w:rsidRPr="004050F0">
              <w:rPr>
                <w:noProof/>
                <w:color w:val="244061" w:themeColor="accent1" w:themeShade="80"/>
              </w:rPr>
              <w:t xml:space="preserve"> (Π2-58.4)</w:t>
            </w:r>
          </w:p>
          <w:p w14:paraId="6132198A" w14:textId="77777777" w:rsidR="000E2C5F" w:rsidRPr="004050F0" w:rsidRDefault="000E2C5F" w:rsidP="00E34DE8">
            <w:pPr>
              <w:spacing w:line="360" w:lineRule="auto"/>
              <w:jc w:val="left"/>
              <w:rPr>
                <w:b w:val="0"/>
                <w:bCs w:val="0"/>
                <w:noProof/>
                <w:color w:val="244061" w:themeColor="accent1" w:themeShade="80"/>
              </w:rPr>
            </w:pPr>
            <w:r w:rsidRPr="004050F0">
              <w:rPr>
                <w:b w:val="0"/>
                <w:bCs w:val="0"/>
                <w:noProof/>
                <w:color w:val="244061" w:themeColor="accent1" w:themeShade="80"/>
              </w:rPr>
              <w:t>Δράση 1: Ενημερωτικές εκστρατείες.</w:t>
            </w:r>
          </w:p>
          <w:p w14:paraId="3D79A5E3" w14:textId="77777777" w:rsidR="000E2C5F" w:rsidRPr="004050F0" w:rsidRDefault="000E2C5F" w:rsidP="00E34DE8">
            <w:pPr>
              <w:spacing w:line="360" w:lineRule="auto"/>
              <w:jc w:val="left"/>
              <w:rPr>
                <w:noProof/>
                <w:color w:val="244061" w:themeColor="accent1" w:themeShade="80"/>
              </w:rPr>
            </w:pPr>
            <w:r w:rsidRPr="004050F0">
              <w:rPr>
                <w:b w:val="0"/>
                <w:bCs w:val="0"/>
                <w:noProof/>
                <w:color w:val="244061" w:themeColor="accent1" w:themeShade="80"/>
              </w:rPr>
              <w:t>Δράση 2: Συμμετοχή σε εκδηλώσεις ιδίως παρουσιάσεις, γευσιγνωσίες, και εκθέσεις</w:t>
            </w:r>
          </w:p>
          <w:p w14:paraId="1AF650F4" w14:textId="4991151F" w:rsidR="000E2C5F" w:rsidRPr="004050F0" w:rsidRDefault="000E2C5F" w:rsidP="00F46B83">
            <w:pPr>
              <w:pStyle w:val="ab"/>
              <w:numPr>
                <w:ilvl w:val="0"/>
                <w:numId w:val="56"/>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είναι επαγγελματικές οργανώσεις, οι οργανώσεις οινοποαραγωγών, οι ενώσεις οργανώσεων οινοπαραγωγών και οργανισμοί δημοσίου δικαίου</w:t>
            </w:r>
          </w:p>
        </w:tc>
        <w:tc>
          <w:tcPr>
            <w:tcW w:w="2075" w:type="dxa"/>
            <w:vAlign w:val="center"/>
          </w:tcPr>
          <w:p w14:paraId="768C5BFB" w14:textId="4AB32ABD" w:rsidR="00E56389" w:rsidRPr="004050F0" w:rsidRDefault="000E2C5F" w:rsidP="00484C51">
            <w:pPr>
              <w:spacing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5.</w:t>
            </w:r>
            <w:r w:rsidR="00932B6B" w:rsidRPr="004050F0">
              <w:rPr>
                <w:b/>
                <w:bCs/>
                <w:noProof/>
                <w:color w:val="244061" w:themeColor="accent1" w:themeShade="80"/>
              </w:rPr>
              <w:t>6</w:t>
            </w:r>
            <w:r w:rsidRPr="004050F0">
              <w:rPr>
                <w:b/>
                <w:bCs/>
                <w:noProof/>
                <w:color w:val="244061" w:themeColor="accent1" w:themeShade="80"/>
              </w:rPr>
              <w:t>00.000€</w:t>
            </w:r>
          </w:p>
        </w:tc>
      </w:tr>
      <w:tr w:rsidR="00E56389" w:rsidRPr="004050F0" w14:paraId="1737FE72" w14:textId="77777777" w:rsidTr="00484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3443D38" w14:textId="2A5959D3" w:rsidR="00E56389" w:rsidRPr="004050F0" w:rsidRDefault="007727FC" w:rsidP="007727FC">
            <w:pPr>
              <w:spacing w:line="360" w:lineRule="auto"/>
              <w:jc w:val="left"/>
              <w:rPr>
                <w:noProof/>
                <w:color w:val="244061" w:themeColor="accent1" w:themeShade="80"/>
              </w:rPr>
            </w:pPr>
            <w:r w:rsidRPr="004050F0">
              <w:rPr>
                <w:noProof/>
                <w:color w:val="244061" w:themeColor="accent1" w:themeShade="80"/>
              </w:rPr>
              <w:t>5. Προώθηση οίνων σε Τρίτες Χώρες</w:t>
            </w:r>
            <w:r w:rsidR="00F2584F" w:rsidRPr="004050F0">
              <w:rPr>
                <w:noProof/>
                <w:color w:val="244061" w:themeColor="accent1" w:themeShade="80"/>
              </w:rPr>
              <w:t xml:space="preserve"> (Π2-58.5)</w:t>
            </w:r>
          </w:p>
          <w:p w14:paraId="5F69221D" w14:textId="77777777" w:rsidR="007727FC" w:rsidRPr="004050F0" w:rsidRDefault="007727FC" w:rsidP="007727FC">
            <w:pPr>
              <w:spacing w:line="360" w:lineRule="auto"/>
              <w:jc w:val="left"/>
              <w:rPr>
                <w:noProof/>
                <w:color w:val="244061" w:themeColor="accent1" w:themeShade="80"/>
              </w:rPr>
            </w:pPr>
            <w:r w:rsidRPr="004050F0">
              <w:rPr>
                <w:b w:val="0"/>
                <w:bCs w:val="0"/>
                <w:noProof/>
                <w:color w:val="244061" w:themeColor="accent1" w:themeShade="80"/>
              </w:rPr>
              <w:t>Δράση 1: Δημόσιες σχέσεις και προωθητικές ή διαφημιστικές δραστηριότητες στα μέσα ενημέρωσης</w:t>
            </w:r>
          </w:p>
          <w:p w14:paraId="02755EDB" w14:textId="77777777" w:rsidR="007727FC" w:rsidRPr="004050F0" w:rsidRDefault="007727FC" w:rsidP="007727FC">
            <w:pPr>
              <w:spacing w:line="360" w:lineRule="auto"/>
              <w:jc w:val="left"/>
              <w:rPr>
                <w:noProof/>
                <w:color w:val="244061" w:themeColor="accent1" w:themeShade="80"/>
              </w:rPr>
            </w:pPr>
            <w:r w:rsidRPr="004050F0">
              <w:rPr>
                <w:b w:val="0"/>
                <w:bCs w:val="0"/>
                <w:noProof/>
                <w:color w:val="244061" w:themeColor="accent1" w:themeShade="80"/>
              </w:rPr>
              <w:t>Δράση 2: Συμμετοχή σε εκδηλώσεις, ιδίως παρουσιάσεις, γευσιγνωσίες οίνου, επιδείξεις σε σημεία πώλησης, συναντήσεις με αγοραστές, γεύματα/δείπνα με εμπειρογνώμονες, εκπαιδευτικά ταξίδια στην Ελλάδα σε περιοχές παραγωγής των προς προώθηση οίνων και συμμετοχή σε εκθέσεις.</w:t>
            </w:r>
          </w:p>
          <w:p w14:paraId="1F593E73" w14:textId="77777777" w:rsidR="007727FC" w:rsidRPr="004050F0" w:rsidRDefault="007727FC" w:rsidP="007727FC">
            <w:pPr>
              <w:spacing w:line="360" w:lineRule="auto"/>
              <w:jc w:val="left"/>
              <w:rPr>
                <w:noProof/>
                <w:color w:val="244061" w:themeColor="accent1" w:themeShade="80"/>
              </w:rPr>
            </w:pPr>
            <w:r w:rsidRPr="004050F0">
              <w:rPr>
                <w:b w:val="0"/>
                <w:bCs w:val="0"/>
                <w:noProof/>
                <w:color w:val="244061" w:themeColor="accent1" w:themeShade="80"/>
              </w:rPr>
              <w:t>Δράση 3: Ενημερωτικές εκστρατείες μέσω διαφημιστικού ή προωθητικού υλικού, όπως φυλλάδια, αφίσες, δελτία τύπου, ενημερωτικό υλικό, DVD, gadget.</w:t>
            </w:r>
          </w:p>
          <w:p w14:paraId="1ED0298D" w14:textId="77777777" w:rsidR="007727FC" w:rsidRPr="004050F0" w:rsidRDefault="007727FC" w:rsidP="007727FC">
            <w:pPr>
              <w:spacing w:line="360" w:lineRule="auto"/>
              <w:jc w:val="left"/>
              <w:rPr>
                <w:noProof/>
                <w:color w:val="244061" w:themeColor="accent1" w:themeShade="80"/>
              </w:rPr>
            </w:pPr>
            <w:r w:rsidRPr="004050F0">
              <w:rPr>
                <w:b w:val="0"/>
                <w:bCs w:val="0"/>
                <w:noProof/>
                <w:color w:val="244061" w:themeColor="accent1" w:themeShade="80"/>
              </w:rPr>
              <w:t>Δράση 4: μελέτες νέων αγορών και αξιολόγησης.</w:t>
            </w:r>
          </w:p>
          <w:p w14:paraId="44C0B3F3" w14:textId="32D6C35E" w:rsidR="007727FC" w:rsidRPr="004050F0" w:rsidRDefault="007727FC" w:rsidP="00F46B83">
            <w:pPr>
              <w:pStyle w:val="ab"/>
              <w:numPr>
                <w:ilvl w:val="0"/>
                <w:numId w:val="56"/>
              </w:numPr>
              <w:spacing w:after="120" w:line="360" w:lineRule="auto"/>
              <w:rPr>
                <w:rFonts w:ascii="Arial" w:hAnsi="Arial" w:cs="Arial"/>
                <w:b w:val="0"/>
                <w:bCs w:val="0"/>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είναι επαγγελματικές οργανώσεις, οι οργανώσεις οινοποαραγωγών, οι ενώσεις οργανώσεων οινοπαραγωγών και οργανισμοί δημοσίου δικαίου</w:t>
            </w:r>
          </w:p>
        </w:tc>
        <w:tc>
          <w:tcPr>
            <w:tcW w:w="2075" w:type="dxa"/>
            <w:vAlign w:val="center"/>
          </w:tcPr>
          <w:p w14:paraId="2FC44280" w14:textId="438020B1" w:rsidR="00E56389" w:rsidRPr="004050F0" w:rsidRDefault="00097071" w:rsidP="00484C51">
            <w:pPr>
              <w:spacing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20</w:t>
            </w:r>
            <w:r w:rsidR="007727FC" w:rsidRPr="004050F0">
              <w:rPr>
                <w:b/>
                <w:bCs/>
                <w:noProof/>
                <w:color w:val="244061" w:themeColor="accent1" w:themeShade="80"/>
              </w:rPr>
              <w:t>.000.000€</w:t>
            </w:r>
          </w:p>
        </w:tc>
      </w:tr>
      <w:tr w:rsidR="00E56389" w:rsidRPr="004050F0" w14:paraId="7A03D1FF" w14:textId="77777777" w:rsidTr="00484C51">
        <w:tc>
          <w:tcPr>
            <w:cnfStyle w:val="001000000000" w:firstRow="0" w:lastRow="0" w:firstColumn="1" w:lastColumn="0" w:oddVBand="0" w:evenVBand="0" w:oddHBand="0" w:evenHBand="0" w:firstRowFirstColumn="0" w:firstRowLastColumn="0" w:lastRowFirstColumn="0" w:lastRowLastColumn="0"/>
            <w:tcW w:w="6941" w:type="dxa"/>
          </w:tcPr>
          <w:p w14:paraId="06B18371" w14:textId="0875E440" w:rsidR="00E56389" w:rsidRPr="004050F0" w:rsidRDefault="007727FC" w:rsidP="00E34DE8">
            <w:pPr>
              <w:spacing w:line="360" w:lineRule="auto"/>
              <w:jc w:val="left"/>
              <w:rPr>
                <w:b w:val="0"/>
                <w:bCs w:val="0"/>
                <w:noProof/>
                <w:color w:val="244061" w:themeColor="accent1" w:themeShade="80"/>
              </w:rPr>
            </w:pPr>
            <w:r w:rsidRPr="004050F0">
              <w:rPr>
                <w:noProof/>
                <w:color w:val="244061" w:themeColor="accent1" w:themeShade="80"/>
              </w:rPr>
              <w:t>6. Eπενδύσεις σε υλικά και άυλα περιουσιακά στοιχεία με στόχο την ενίσχυση της βιωσιμότητας της οινοπαραγωγής</w:t>
            </w:r>
            <w:r w:rsidR="00F2584F" w:rsidRPr="004050F0">
              <w:rPr>
                <w:noProof/>
                <w:color w:val="244061" w:themeColor="accent1" w:themeShade="80"/>
              </w:rPr>
              <w:t xml:space="preserve"> (Π2-58.6)</w:t>
            </w:r>
          </w:p>
          <w:p w14:paraId="7922F928" w14:textId="77777777" w:rsidR="007727FC" w:rsidRPr="004050F0" w:rsidRDefault="007727FC" w:rsidP="007727FC">
            <w:pPr>
              <w:spacing w:line="360" w:lineRule="auto"/>
              <w:jc w:val="left"/>
              <w:rPr>
                <w:b w:val="0"/>
                <w:bCs w:val="0"/>
                <w:noProof/>
                <w:color w:val="244061" w:themeColor="accent1" w:themeShade="80"/>
              </w:rPr>
            </w:pPr>
            <w:r w:rsidRPr="004050F0">
              <w:rPr>
                <w:b w:val="0"/>
                <w:bCs w:val="0"/>
                <w:noProof/>
                <w:color w:val="244061" w:themeColor="accent1" w:themeShade="80"/>
              </w:rPr>
              <w:t>Η παρέμβαση αφορά σε ενισχύσεις σε υλικά και άυλα περιουσιακά στοιχεία με στόχο την ενίσχυση της βιωσιμότητας της οινοπαραγωγής με:</w:t>
            </w:r>
          </w:p>
          <w:p w14:paraId="4DBD5F34" w14:textId="77777777" w:rsidR="007727FC" w:rsidRPr="004050F0" w:rsidRDefault="007727FC" w:rsidP="007727FC">
            <w:pPr>
              <w:spacing w:line="360" w:lineRule="auto"/>
              <w:jc w:val="left"/>
              <w:rPr>
                <w:b w:val="0"/>
                <w:bCs w:val="0"/>
                <w:noProof/>
                <w:color w:val="244061" w:themeColor="accent1" w:themeShade="80"/>
              </w:rPr>
            </w:pPr>
            <w:r w:rsidRPr="004050F0">
              <w:rPr>
                <w:b w:val="0"/>
                <w:bCs w:val="0"/>
                <w:noProof/>
                <w:color w:val="244061" w:themeColor="accent1" w:themeShade="80"/>
              </w:rPr>
              <w:t>i) τη βελτίωση της χρήσης και της διαχείρισης των υδάτων,</w:t>
            </w:r>
          </w:p>
          <w:p w14:paraId="74FA287A" w14:textId="77777777" w:rsidR="007727FC" w:rsidRPr="004050F0" w:rsidRDefault="007727FC" w:rsidP="007727FC">
            <w:pPr>
              <w:spacing w:line="360" w:lineRule="auto"/>
              <w:jc w:val="left"/>
              <w:rPr>
                <w:b w:val="0"/>
                <w:bCs w:val="0"/>
                <w:noProof/>
                <w:color w:val="244061" w:themeColor="accent1" w:themeShade="80"/>
              </w:rPr>
            </w:pPr>
            <w:r w:rsidRPr="004050F0">
              <w:rPr>
                <w:b w:val="0"/>
                <w:bCs w:val="0"/>
                <w:noProof/>
                <w:color w:val="244061" w:themeColor="accent1" w:themeShade="80"/>
              </w:rPr>
              <w:t>vii) τη μείωση της παραγωγής αποβλήτων και τη βελτίωση της διαχείρισης αποβλήτων.</w:t>
            </w:r>
          </w:p>
          <w:p w14:paraId="32363C48" w14:textId="77777777" w:rsidR="007727FC" w:rsidRPr="004050F0" w:rsidRDefault="007727FC" w:rsidP="007727FC">
            <w:pPr>
              <w:spacing w:line="360" w:lineRule="auto"/>
              <w:jc w:val="left"/>
              <w:rPr>
                <w:noProof/>
                <w:color w:val="244061" w:themeColor="accent1" w:themeShade="80"/>
              </w:rPr>
            </w:pPr>
            <w:r w:rsidRPr="004050F0">
              <w:rPr>
                <w:b w:val="0"/>
                <w:bCs w:val="0"/>
                <w:noProof/>
                <w:color w:val="244061" w:themeColor="accent1" w:themeShade="80"/>
              </w:rPr>
              <w:t>Καθώς επίσης και την εξοικονόμηση ενέργειας και την υποκατάσταση ενέργειας μέσω ΑΠΕ.</w:t>
            </w:r>
          </w:p>
          <w:p w14:paraId="257BE233" w14:textId="255D86BF" w:rsidR="007727FC" w:rsidRPr="004050F0" w:rsidRDefault="007727FC" w:rsidP="00F46B83">
            <w:pPr>
              <w:pStyle w:val="ab"/>
              <w:numPr>
                <w:ilvl w:val="0"/>
                <w:numId w:val="56"/>
              </w:numPr>
              <w:spacing w:line="360" w:lineRule="auto"/>
              <w:rPr>
                <w:rFonts w:ascii="Arial" w:hAnsi="Arial" w:cs="Arial"/>
                <w:b w:val="0"/>
                <w:bCs w:val="0"/>
                <w:i/>
                <w:iCs/>
                <w:noProof/>
                <w:color w:val="244061" w:themeColor="accent1" w:themeShade="80"/>
                <w:lang w:val="el-GR"/>
              </w:rPr>
            </w:pPr>
            <w:r w:rsidRPr="004050F0">
              <w:rPr>
                <w:rFonts w:ascii="Arial" w:hAnsi="Arial" w:cs="Arial"/>
                <w:b w:val="0"/>
                <w:bCs w:val="0"/>
                <w:i/>
                <w:iCs/>
                <w:noProof/>
                <w:color w:val="244061" w:themeColor="accent1" w:themeShade="80"/>
                <w:lang w:val="el-GR"/>
              </w:rPr>
              <w:t>Δικαιούχοι αυτής της στήριξης είναι οι οινοποιητικές επιχειρήσεις ή επαγγελματικές οργανώσεις, οργανώσεις οινοπαραγωγών, ενώσεις οργανώσεων οινοπαραγωγών</w:t>
            </w:r>
          </w:p>
        </w:tc>
        <w:tc>
          <w:tcPr>
            <w:tcW w:w="2075" w:type="dxa"/>
            <w:vAlign w:val="center"/>
          </w:tcPr>
          <w:p w14:paraId="1CA17B4C" w14:textId="6B016992" w:rsidR="00E56389" w:rsidRPr="004050F0" w:rsidRDefault="007727FC" w:rsidP="00484C51">
            <w:pPr>
              <w:spacing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6.000.000€</w:t>
            </w:r>
          </w:p>
        </w:tc>
      </w:tr>
    </w:tbl>
    <w:p w14:paraId="145D670F" w14:textId="77777777" w:rsidR="00E56389" w:rsidRPr="004050F0" w:rsidRDefault="00E56389" w:rsidP="00ED7B0E">
      <w:pPr>
        <w:spacing w:line="360" w:lineRule="auto"/>
        <w:rPr>
          <w:noProof/>
          <w:color w:val="244061" w:themeColor="accent1" w:themeShade="80"/>
          <w:sz w:val="20"/>
        </w:rPr>
      </w:pPr>
    </w:p>
    <w:p w14:paraId="6D832223" w14:textId="77777777" w:rsidR="00AF1F9F" w:rsidRPr="004050F0" w:rsidRDefault="00AF1F9F" w:rsidP="007E4FEC">
      <w:pPr>
        <w:spacing w:line="360" w:lineRule="auto"/>
        <w:rPr>
          <w:i/>
          <w:iCs/>
          <w:noProof/>
          <w:color w:val="244061" w:themeColor="accent1" w:themeShade="80"/>
          <w:sz w:val="20"/>
        </w:rPr>
      </w:pPr>
    </w:p>
    <w:p w14:paraId="2A649150" w14:textId="77777777" w:rsidR="00AF1F9F" w:rsidRPr="004050F0" w:rsidRDefault="00AF1F9F" w:rsidP="007E4FEC">
      <w:pPr>
        <w:spacing w:line="360" w:lineRule="auto"/>
        <w:rPr>
          <w:i/>
          <w:iCs/>
          <w:noProof/>
          <w:color w:val="244061" w:themeColor="accent1" w:themeShade="80"/>
          <w:sz w:val="20"/>
        </w:rPr>
      </w:pPr>
    </w:p>
    <w:p w14:paraId="7CFF67FF" w14:textId="77777777" w:rsidR="00DE7012" w:rsidRPr="004050F0" w:rsidRDefault="00DE7012" w:rsidP="00DE7012">
      <w:pPr>
        <w:spacing w:line="360" w:lineRule="auto"/>
        <w:rPr>
          <w:i/>
          <w:iCs/>
          <w:noProof/>
          <w:color w:val="244061" w:themeColor="accent1" w:themeShade="80"/>
          <w:sz w:val="20"/>
          <w:szCs w:val="20"/>
        </w:rPr>
        <w:sectPr w:rsidR="00DE7012" w:rsidRPr="004050F0" w:rsidSect="00DE7012">
          <w:pgSz w:w="11906" w:h="16838"/>
          <w:pgMar w:top="1440" w:right="1440" w:bottom="1440" w:left="1440" w:header="708" w:footer="708" w:gutter="0"/>
          <w:cols w:space="708"/>
          <w:docGrid w:linePitch="360"/>
        </w:sectPr>
      </w:pPr>
    </w:p>
    <w:p w14:paraId="231F49B3" w14:textId="7610BA6F" w:rsidR="00DE7012" w:rsidRPr="00780C1F" w:rsidRDefault="00DE7012" w:rsidP="00780C1F">
      <w:pPr>
        <w:pStyle w:val="3"/>
        <w:rPr>
          <w:caps/>
          <w:color w:val="244061" w:themeColor="accent1" w:themeShade="80"/>
          <w:sz w:val="20"/>
          <w:szCs w:val="20"/>
        </w:rPr>
      </w:pPr>
      <w:bookmarkStart w:id="42" w:name="_Toc183514482"/>
      <w:r w:rsidRPr="00780C1F">
        <w:rPr>
          <w:caps/>
          <w:color w:val="244061" w:themeColor="accent1" w:themeShade="80"/>
          <w:sz w:val="20"/>
          <w:szCs w:val="20"/>
        </w:rPr>
        <w:t>Παρεμβάσεις αγροτικής ανάπτυξης</w:t>
      </w:r>
      <w:bookmarkEnd w:id="42"/>
    </w:p>
    <w:p w14:paraId="025B200A" w14:textId="1A78A231" w:rsidR="00DE7012" w:rsidRPr="004050F0" w:rsidRDefault="00DE7012" w:rsidP="0031596B">
      <w:pPr>
        <w:pStyle w:val="4"/>
        <w:rPr>
          <w:rStyle w:val="afb"/>
          <w:color w:val="244061" w:themeColor="accent1" w:themeShade="80"/>
        </w:rPr>
      </w:pPr>
      <w:bookmarkStart w:id="43" w:name="_Toc183514483"/>
      <w:r w:rsidRPr="004050F0">
        <w:rPr>
          <w:rStyle w:val="afb"/>
          <w:color w:val="244061" w:themeColor="accent1" w:themeShade="80"/>
        </w:rPr>
        <w:t>Δεσμεύσεις και Μη Παραγωγικές Επενδύσεις για το Περιβάλλον και το Κλίμα</w:t>
      </w:r>
      <w:bookmarkEnd w:id="43"/>
    </w:p>
    <w:tbl>
      <w:tblPr>
        <w:tblStyle w:val="6-60"/>
        <w:tblW w:w="14170" w:type="dxa"/>
        <w:tblLayout w:type="fixed"/>
        <w:tblLook w:val="04A0" w:firstRow="1" w:lastRow="0" w:firstColumn="1" w:lastColumn="0" w:noHBand="0" w:noVBand="1"/>
      </w:tblPr>
      <w:tblGrid>
        <w:gridCol w:w="6096"/>
        <w:gridCol w:w="141"/>
        <w:gridCol w:w="1560"/>
        <w:gridCol w:w="283"/>
        <w:gridCol w:w="1970"/>
        <w:gridCol w:w="723"/>
        <w:gridCol w:w="3397"/>
      </w:tblGrid>
      <w:tr w:rsidR="00DE7012" w:rsidRPr="004050F0" w14:paraId="36AAF03B" w14:textId="77777777" w:rsidTr="00F94822">
        <w:trPr>
          <w:cnfStyle w:val="100000000000" w:firstRow="1" w:lastRow="0" w:firstColumn="0" w:lastColumn="0" w:oddVBand="0" w:evenVBand="0" w:oddHBand="0" w:evenHBand="0" w:firstRowFirstColumn="0" w:firstRowLastColumn="0" w:lastRowFirstColumn="0" w:lastRowLastColumn="0"/>
          <w:trHeight w:val="661"/>
          <w:tblHeader/>
        </w:trPr>
        <w:tc>
          <w:tcPr>
            <w:cnfStyle w:val="001000000000" w:firstRow="0" w:lastRow="0" w:firstColumn="1" w:lastColumn="0" w:oddVBand="0" w:evenVBand="0" w:oddHBand="0" w:evenHBand="0" w:firstRowFirstColumn="0" w:firstRowLastColumn="0" w:lastRowFirstColumn="0" w:lastRowLastColumn="0"/>
            <w:tcW w:w="6096" w:type="dxa"/>
            <w:vAlign w:val="center"/>
            <w:hideMark/>
          </w:tcPr>
          <w:p w14:paraId="7CE8C219" w14:textId="77777777" w:rsidR="00DE7012" w:rsidRPr="004050F0" w:rsidRDefault="00DE7012" w:rsidP="00F94822">
            <w:pPr>
              <w:pStyle w:val="ab"/>
              <w:spacing w:after="0" w:line="360" w:lineRule="auto"/>
              <w:ind w:left="23"/>
              <w:jc w:val="center"/>
              <w:rPr>
                <w:rFonts w:ascii="Arial" w:hAnsi="Arial" w:cs="Arial"/>
                <w:color w:val="984806" w:themeColor="accent6" w:themeShade="80"/>
              </w:rPr>
            </w:pPr>
            <w:r w:rsidRPr="004050F0">
              <w:rPr>
                <w:rFonts w:ascii="Arial" w:hAnsi="Arial" w:cs="Arial"/>
                <w:color w:val="984806" w:themeColor="accent6" w:themeShade="80"/>
              </w:rPr>
              <w:t>ΠΑΡΕΜΒΑΣΗ/ ΔΡΑΣΗ</w:t>
            </w:r>
          </w:p>
        </w:tc>
        <w:tc>
          <w:tcPr>
            <w:tcW w:w="1701" w:type="dxa"/>
            <w:gridSpan w:val="2"/>
            <w:vAlign w:val="center"/>
            <w:hideMark/>
          </w:tcPr>
          <w:p w14:paraId="086B2835" w14:textId="77777777" w:rsidR="00DE7012" w:rsidRPr="004050F0" w:rsidRDefault="00DE7012" w:rsidP="00F94822">
            <w:pPr>
              <w:pStyle w:val="ab"/>
              <w:spacing w:after="0"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984806" w:themeColor="accent6" w:themeShade="80"/>
              </w:rPr>
            </w:pPr>
            <w:r w:rsidRPr="004050F0">
              <w:rPr>
                <w:rFonts w:ascii="Arial" w:hAnsi="Arial" w:cs="Arial"/>
                <w:color w:val="984806" w:themeColor="accent6" w:themeShade="80"/>
              </w:rPr>
              <w:t>ΔΗΜΟΣΙΑ ΔΑΠΑΝΗ (€)</w:t>
            </w:r>
          </w:p>
        </w:tc>
        <w:tc>
          <w:tcPr>
            <w:tcW w:w="2253" w:type="dxa"/>
            <w:gridSpan w:val="2"/>
            <w:vAlign w:val="center"/>
            <w:hideMark/>
          </w:tcPr>
          <w:p w14:paraId="11F22BAF" w14:textId="77777777" w:rsidR="00DE7012" w:rsidRPr="004050F0" w:rsidRDefault="00DE7012" w:rsidP="00F94822">
            <w:pPr>
              <w:spacing w:line="360" w:lineRule="auto"/>
              <w:jc w:val="center"/>
              <w:cnfStyle w:val="100000000000" w:firstRow="1" w:lastRow="0" w:firstColumn="0" w:lastColumn="0" w:oddVBand="0" w:evenVBand="0" w:oddHBand="0" w:evenHBand="0" w:firstRowFirstColumn="0" w:firstRowLastColumn="0" w:lastRowFirstColumn="0" w:lastRowLastColumn="0"/>
              <w:rPr>
                <w:color w:val="984806" w:themeColor="accent6" w:themeShade="80"/>
              </w:rPr>
            </w:pPr>
            <w:r w:rsidRPr="004050F0">
              <w:rPr>
                <w:color w:val="984806" w:themeColor="accent6" w:themeShade="80"/>
              </w:rPr>
              <w:t>ΣΤΟΧΟΘΕΤΗΣΗ</w:t>
            </w:r>
          </w:p>
        </w:tc>
        <w:tc>
          <w:tcPr>
            <w:tcW w:w="4120" w:type="dxa"/>
            <w:gridSpan w:val="2"/>
            <w:vAlign w:val="center"/>
            <w:hideMark/>
          </w:tcPr>
          <w:p w14:paraId="1282956B" w14:textId="77777777" w:rsidR="00DE7012" w:rsidRPr="004050F0" w:rsidRDefault="00DE7012" w:rsidP="00F94822">
            <w:pPr>
              <w:pStyle w:val="ab"/>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984806" w:themeColor="accent6" w:themeShade="80"/>
              </w:rPr>
            </w:pPr>
            <w:r w:rsidRPr="004050F0">
              <w:rPr>
                <w:rFonts w:ascii="Arial" w:hAnsi="Arial" w:cs="Arial"/>
                <w:color w:val="984806" w:themeColor="accent6" w:themeShade="80"/>
              </w:rPr>
              <w:t>ΠΟΣΟ ΕΝΙΣΧΥΣΗΣ</w:t>
            </w:r>
          </w:p>
        </w:tc>
      </w:tr>
      <w:tr w:rsidR="00DE7012" w:rsidRPr="004050F0" w14:paraId="2EC1E83E" w14:textId="77777777" w:rsidTr="00DE7012">
        <w:trPr>
          <w:cnfStyle w:val="000000100000" w:firstRow="0" w:lastRow="0" w:firstColumn="0" w:lastColumn="0" w:oddVBand="0" w:evenVBand="0" w:oddHBand="1"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6096" w:type="dxa"/>
            <w:hideMark/>
          </w:tcPr>
          <w:p w14:paraId="56CED06A" w14:textId="18733F5A"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 Προστασία άγριας ζωής εντός των προστατευόμενων περιοχών</w:t>
            </w:r>
            <w:r w:rsidR="00F2584F" w:rsidRPr="004050F0">
              <w:rPr>
                <w:rFonts w:ascii="Arial" w:hAnsi="Arial" w:cs="Arial"/>
                <w:color w:val="244061" w:themeColor="accent1" w:themeShade="80"/>
                <w:lang w:val="el-GR"/>
              </w:rPr>
              <w:t xml:space="preserve"> (Π3-70-1.1)</w:t>
            </w:r>
          </w:p>
          <w:p w14:paraId="571E4933"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Οι δράσεις αφορούν σε πενταετείς δεσμεύσεις</w:t>
            </w:r>
          </w:p>
          <w:p w14:paraId="3FEB0970" w14:textId="0FEE2BCD" w:rsidR="00DE7012" w:rsidRPr="004050F0" w:rsidRDefault="00DE7012" w:rsidP="00CA5D60">
            <w:pPr>
              <w:pStyle w:val="ab"/>
              <w:numPr>
                <w:ilvl w:val="0"/>
                <w:numId w:val="17"/>
              </w:numPr>
              <w:spacing w:after="0"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Δράση 1: Προστασία της </w:t>
            </w:r>
            <w:r w:rsidR="00297875" w:rsidRPr="004050F0">
              <w:rPr>
                <w:rFonts w:ascii="Arial" w:hAnsi="Arial" w:cs="Arial"/>
                <w:b w:val="0"/>
                <w:bCs w:val="0"/>
                <w:color w:val="244061" w:themeColor="accent1" w:themeShade="80"/>
                <w:lang w:val="el-GR"/>
              </w:rPr>
              <w:t xml:space="preserve"> </w:t>
            </w:r>
            <w:r w:rsidRPr="004050F0">
              <w:rPr>
                <w:rFonts w:ascii="Arial" w:hAnsi="Arial" w:cs="Arial"/>
                <w:b w:val="0"/>
                <w:bCs w:val="0"/>
                <w:color w:val="244061" w:themeColor="accent1" w:themeShade="80"/>
                <w:lang w:val="el-GR"/>
              </w:rPr>
              <w:t xml:space="preserve">Άγριας </w:t>
            </w:r>
            <w:proofErr w:type="spellStart"/>
            <w:r w:rsidRPr="004050F0">
              <w:rPr>
                <w:rFonts w:ascii="Arial" w:hAnsi="Arial" w:cs="Arial"/>
                <w:b w:val="0"/>
                <w:bCs w:val="0"/>
                <w:color w:val="244061" w:themeColor="accent1" w:themeShade="80"/>
                <w:lang w:val="el-GR"/>
              </w:rPr>
              <w:t>Ορνιθοπανίδας</w:t>
            </w:r>
            <w:proofErr w:type="spellEnd"/>
          </w:p>
          <w:p w14:paraId="36D5D459" w14:textId="77777777" w:rsidR="00DE7012" w:rsidRPr="004050F0" w:rsidRDefault="00DE7012" w:rsidP="00CA5D60">
            <w:pPr>
              <w:pStyle w:val="ab"/>
              <w:numPr>
                <w:ilvl w:val="0"/>
                <w:numId w:val="18"/>
              </w:numPr>
              <w:spacing w:after="0"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Δράση 2: Προστασίας άγριας ζωής μεγάλων θηλαστικών (Αρκούδα &amp; Τσακάλι)</w:t>
            </w:r>
          </w:p>
        </w:tc>
        <w:tc>
          <w:tcPr>
            <w:tcW w:w="1701" w:type="dxa"/>
            <w:gridSpan w:val="2"/>
            <w:vAlign w:val="center"/>
            <w:hideMark/>
          </w:tcPr>
          <w:p w14:paraId="444018D3" w14:textId="77777777" w:rsidR="00DE7012" w:rsidRPr="004050F0" w:rsidRDefault="00DE7012" w:rsidP="00DE7012">
            <w:pPr>
              <w:pStyle w:val="ab"/>
              <w:spacing w:line="360" w:lineRule="auto"/>
              <w:ind w:left="18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8.473.612</w:t>
            </w:r>
            <w:r w:rsidRPr="004050F0">
              <w:rPr>
                <w:rFonts w:ascii="Arial" w:hAnsi="Arial" w:cs="Arial"/>
                <w:b/>
                <w:bCs/>
                <w:color w:val="244061" w:themeColor="accent1" w:themeShade="80"/>
                <w:lang w:val="en-US"/>
              </w:rPr>
              <w:t xml:space="preserve"> €</w:t>
            </w:r>
          </w:p>
        </w:tc>
        <w:tc>
          <w:tcPr>
            <w:tcW w:w="2253" w:type="dxa"/>
            <w:gridSpan w:val="2"/>
            <w:vAlign w:val="center"/>
            <w:hideMark/>
          </w:tcPr>
          <w:p w14:paraId="6A051CDC" w14:textId="77777777" w:rsidR="00DE7012" w:rsidRPr="004050F0" w:rsidRDefault="00DE7012" w:rsidP="00DE7012">
            <w:pPr>
              <w:pStyle w:val="ab"/>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rPr>
            </w:pPr>
            <w:proofErr w:type="spellStart"/>
            <w:r w:rsidRPr="004050F0">
              <w:rPr>
                <w:rFonts w:ascii="Arial" w:hAnsi="Arial" w:cs="Arial"/>
                <w:i/>
                <w:iCs/>
                <w:color w:val="244061" w:themeColor="accent1" w:themeShade="80"/>
              </w:rPr>
              <w:t>Δράση</w:t>
            </w:r>
            <w:proofErr w:type="spellEnd"/>
            <w:r w:rsidRPr="004050F0">
              <w:rPr>
                <w:rFonts w:ascii="Arial" w:hAnsi="Arial" w:cs="Arial"/>
                <w:i/>
                <w:iCs/>
                <w:color w:val="244061" w:themeColor="accent1" w:themeShade="80"/>
              </w:rPr>
              <w:t xml:space="preserve"> 1: </w:t>
            </w:r>
          </w:p>
          <w:p w14:paraId="61310554" w14:textId="77777777" w:rsidR="00DE7012" w:rsidRPr="004050F0" w:rsidRDefault="00DE7012" w:rsidP="00DE7012">
            <w:pPr>
              <w:pStyle w:val="ab"/>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n-US"/>
              </w:rPr>
              <w:t>7.727 Ha</w:t>
            </w:r>
          </w:p>
          <w:p w14:paraId="30A64673" w14:textId="77777777" w:rsidR="00DE7012" w:rsidRPr="004050F0" w:rsidRDefault="00DE7012" w:rsidP="00DE7012">
            <w:pPr>
              <w:pStyle w:val="ab"/>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rPr>
            </w:pPr>
            <w:proofErr w:type="spellStart"/>
            <w:r w:rsidRPr="004050F0">
              <w:rPr>
                <w:rFonts w:ascii="Arial" w:hAnsi="Arial" w:cs="Arial"/>
                <w:i/>
                <w:iCs/>
                <w:color w:val="244061" w:themeColor="accent1" w:themeShade="80"/>
              </w:rPr>
              <w:t>Δράση</w:t>
            </w:r>
            <w:proofErr w:type="spellEnd"/>
            <w:r w:rsidRPr="004050F0">
              <w:rPr>
                <w:rFonts w:ascii="Arial" w:hAnsi="Arial" w:cs="Arial"/>
                <w:i/>
                <w:iCs/>
                <w:color w:val="244061" w:themeColor="accent1" w:themeShade="80"/>
              </w:rPr>
              <w:t xml:space="preserve"> 2: </w:t>
            </w:r>
          </w:p>
          <w:p w14:paraId="75E988EF" w14:textId="77777777" w:rsidR="00DE7012" w:rsidRPr="004050F0" w:rsidRDefault="00DE7012" w:rsidP="00DE7012">
            <w:pPr>
              <w:pStyle w:val="ab"/>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n-US"/>
              </w:rPr>
              <w:t>7.107 Ha</w:t>
            </w:r>
          </w:p>
        </w:tc>
        <w:tc>
          <w:tcPr>
            <w:tcW w:w="4120" w:type="dxa"/>
            <w:gridSpan w:val="2"/>
            <w:vAlign w:val="center"/>
            <w:hideMark/>
          </w:tcPr>
          <w:p w14:paraId="1B372CE4" w14:textId="77777777" w:rsidR="00DE7012" w:rsidRPr="004050F0" w:rsidRDefault="00DE7012" w:rsidP="00DE7012">
            <w:pPr>
              <w:pStyle w:val="ab"/>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Η ενίσχυση υπολογίζεται βάσει της απώλειας εισοδήματος ή του πρόσθετου κόστους, που προκύπτει από την εφαρμογή των δεσμεύσεων της κάθε δράσης</w:t>
            </w:r>
          </w:p>
        </w:tc>
      </w:tr>
      <w:tr w:rsidR="00DE7012" w:rsidRPr="004050F0" w14:paraId="5E45DFA2" w14:textId="77777777" w:rsidTr="00DE7012">
        <w:trPr>
          <w:trHeight w:val="1724"/>
        </w:trPr>
        <w:tc>
          <w:tcPr>
            <w:cnfStyle w:val="001000000000" w:firstRow="0" w:lastRow="0" w:firstColumn="1" w:lastColumn="0" w:oddVBand="0" w:evenVBand="0" w:oddHBand="0" w:evenHBand="0" w:firstRowFirstColumn="0" w:firstRowLastColumn="0" w:lastRowFirstColumn="0" w:lastRowLastColumn="0"/>
            <w:tcW w:w="6096" w:type="dxa"/>
          </w:tcPr>
          <w:p w14:paraId="5FF75BF4" w14:textId="24893C6F"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2. Ενισχύσεις για την προστασία του αγροτικού τοπίου</w:t>
            </w:r>
            <w:r w:rsidR="00F2584F" w:rsidRPr="004050F0">
              <w:rPr>
                <w:rFonts w:ascii="Arial" w:hAnsi="Arial" w:cs="Arial"/>
                <w:color w:val="244061" w:themeColor="accent1" w:themeShade="80"/>
                <w:lang w:val="el-GR"/>
              </w:rPr>
              <w:t xml:space="preserve"> (Π3-70-1.2)</w:t>
            </w:r>
          </w:p>
          <w:p w14:paraId="2F8F79C8" w14:textId="77777777" w:rsidR="00DE7012" w:rsidRPr="004050F0" w:rsidRDefault="00DE7012" w:rsidP="00DE7012">
            <w:pPr>
              <w:pStyle w:val="ab"/>
              <w:spacing w:line="360" w:lineRule="auto"/>
              <w:ind w:left="23"/>
              <w:rPr>
                <w:rFonts w:ascii="Arial" w:hAnsi="Arial" w:cs="Arial"/>
                <w:b w:val="0"/>
                <w:bCs w:val="0"/>
                <w:i/>
                <w:iCs/>
                <w:color w:val="244061" w:themeColor="accent1" w:themeShade="80"/>
                <w:lang w:val="el-GR"/>
              </w:rPr>
            </w:pPr>
            <w:r w:rsidRPr="004050F0">
              <w:rPr>
                <w:rFonts w:ascii="Arial" w:hAnsi="Arial" w:cs="Arial"/>
                <w:b w:val="0"/>
                <w:bCs w:val="0"/>
                <w:i/>
                <w:iCs/>
                <w:color w:val="244061" w:themeColor="accent1" w:themeShade="80"/>
                <w:lang w:val="el-GR"/>
              </w:rPr>
              <w:t>Οι δράσεις αφορούν σε πενταετείς δεσμεύσεις</w:t>
            </w:r>
          </w:p>
          <w:p w14:paraId="2E3FB4D7"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Δράση 1: Προστασία παραδοσιακού Ελαιώνα Άμφισσας</w:t>
            </w:r>
          </w:p>
          <w:p w14:paraId="5D096502"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Δράση 2: Διατήρηση </w:t>
            </w:r>
            <w:proofErr w:type="spellStart"/>
            <w:r w:rsidRPr="004050F0">
              <w:rPr>
                <w:rFonts w:ascii="Arial" w:hAnsi="Arial" w:cs="Arial"/>
                <w:b w:val="0"/>
                <w:bCs w:val="0"/>
                <w:color w:val="244061" w:themeColor="accent1" w:themeShade="80"/>
                <w:lang w:val="el-GR"/>
              </w:rPr>
              <w:t>αμπελοκομικής</w:t>
            </w:r>
            <w:proofErr w:type="spellEnd"/>
            <w:r w:rsidRPr="004050F0">
              <w:rPr>
                <w:rFonts w:ascii="Arial" w:hAnsi="Arial" w:cs="Arial"/>
                <w:b w:val="0"/>
                <w:bCs w:val="0"/>
                <w:color w:val="244061" w:themeColor="accent1" w:themeShade="80"/>
                <w:lang w:val="el-GR"/>
              </w:rPr>
              <w:t xml:space="preserve"> πρακτικής στον αμπελώνα Ν. Θήρας και Θηρασιάς</w:t>
            </w:r>
          </w:p>
        </w:tc>
        <w:tc>
          <w:tcPr>
            <w:tcW w:w="1701" w:type="dxa"/>
            <w:gridSpan w:val="2"/>
            <w:vAlign w:val="center"/>
          </w:tcPr>
          <w:p w14:paraId="4C74F3D0" w14:textId="77777777" w:rsidR="00DE7012" w:rsidRPr="004050F0" w:rsidRDefault="00DE7012" w:rsidP="00DE7012">
            <w:pPr>
              <w:pStyle w:val="ab"/>
              <w:spacing w:line="360" w:lineRule="auto"/>
              <w:ind w:left="18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kern w:val="24"/>
              </w:rPr>
              <w:t>10.551.150</w:t>
            </w:r>
            <w:r w:rsidRPr="004050F0">
              <w:rPr>
                <w:rFonts w:ascii="Arial" w:hAnsi="Arial" w:cs="Arial"/>
                <w:b/>
                <w:bCs/>
                <w:color w:val="244061" w:themeColor="accent1" w:themeShade="80"/>
                <w:kern w:val="24"/>
                <w:lang w:val="en-US"/>
              </w:rPr>
              <w:t>€</w:t>
            </w:r>
          </w:p>
        </w:tc>
        <w:tc>
          <w:tcPr>
            <w:tcW w:w="2253" w:type="dxa"/>
            <w:gridSpan w:val="2"/>
            <w:vAlign w:val="center"/>
          </w:tcPr>
          <w:p w14:paraId="3DBA5698" w14:textId="77777777" w:rsidR="00DE7012" w:rsidRPr="004050F0" w:rsidRDefault="00DE7012" w:rsidP="00DE7012">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color w:val="244061" w:themeColor="accent1" w:themeShade="80"/>
                <w:kern w:val="24"/>
                <w:sz w:val="20"/>
                <w:szCs w:val="20"/>
              </w:rPr>
            </w:pPr>
            <w:r w:rsidRPr="004050F0">
              <w:rPr>
                <w:rFonts w:ascii="Arial" w:eastAsiaTheme="minorEastAsia" w:hAnsi="Arial" w:cs="Arial"/>
                <w:i/>
                <w:iCs/>
                <w:color w:val="244061" w:themeColor="accent1" w:themeShade="80"/>
                <w:kern w:val="24"/>
                <w:sz w:val="20"/>
                <w:szCs w:val="20"/>
              </w:rPr>
              <w:t xml:space="preserve">Δράση 1: </w:t>
            </w:r>
          </w:p>
          <w:p w14:paraId="3098CB81" w14:textId="6C77FD1A" w:rsidR="00DE7012" w:rsidRPr="004050F0" w:rsidRDefault="00DE7012" w:rsidP="00DE7012">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sidRPr="004050F0">
              <w:rPr>
                <w:rFonts w:ascii="Arial" w:eastAsiaTheme="minorEastAsia" w:hAnsi="Arial" w:cs="Arial"/>
                <w:b/>
                <w:bCs/>
                <w:color w:val="244061" w:themeColor="accent1" w:themeShade="80"/>
                <w:kern w:val="24"/>
                <w:sz w:val="20"/>
                <w:szCs w:val="20"/>
                <w:lang w:val="en-US"/>
              </w:rPr>
              <w:t>2.0</w:t>
            </w:r>
            <w:r w:rsidR="00DA0355" w:rsidRPr="004050F0">
              <w:rPr>
                <w:rFonts w:ascii="Arial" w:eastAsiaTheme="minorEastAsia" w:hAnsi="Arial" w:cs="Arial"/>
                <w:b/>
                <w:bCs/>
                <w:color w:val="244061" w:themeColor="accent1" w:themeShade="80"/>
                <w:kern w:val="24"/>
                <w:sz w:val="20"/>
                <w:szCs w:val="20"/>
              </w:rPr>
              <w:t>35</w:t>
            </w:r>
            <w:r w:rsidRPr="004050F0">
              <w:rPr>
                <w:rFonts w:ascii="Arial" w:eastAsiaTheme="minorEastAsia" w:hAnsi="Arial" w:cs="Arial"/>
                <w:b/>
                <w:bCs/>
                <w:color w:val="244061" w:themeColor="accent1" w:themeShade="80"/>
                <w:kern w:val="24"/>
                <w:sz w:val="20"/>
                <w:szCs w:val="20"/>
                <w:lang w:val="en-US"/>
              </w:rPr>
              <w:t xml:space="preserve"> Ha</w:t>
            </w:r>
          </w:p>
          <w:p w14:paraId="70C3D5DF" w14:textId="77777777" w:rsidR="00DE7012" w:rsidRPr="004050F0" w:rsidRDefault="00DE7012" w:rsidP="00DE7012">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color w:val="244061" w:themeColor="accent1" w:themeShade="80"/>
                <w:kern w:val="24"/>
                <w:sz w:val="20"/>
                <w:szCs w:val="20"/>
              </w:rPr>
            </w:pPr>
            <w:r w:rsidRPr="004050F0">
              <w:rPr>
                <w:rFonts w:ascii="Arial" w:eastAsiaTheme="minorEastAsia" w:hAnsi="Arial" w:cs="Arial"/>
                <w:i/>
                <w:iCs/>
                <w:color w:val="244061" w:themeColor="accent1" w:themeShade="80"/>
                <w:kern w:val="24"/>
                <w:sz w:val="20"/>
                <w:szCs w:val="20"/>
              </w:rPr>
              <w:t xml:space="preserve">Δράση 2:    </w:t>
            </w:r>
          </w:p>
          <w:p w14:paraId="23F0CD31" w14:textId="77777777" w:rsidR="00DE7012" w:rsidRPr="004050F0" w:rsidRDefault="00DE7012" w:rsidP="00DE7012">
            <w:pPr>
              <w:pStyle w:val="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sidRPr="004050F0">
              <w:rPr>
                <w:rFonts w:ascii="Arial" w:eastAsiaTheme="minorEastAsia" w:hAnsi="Arial" w:cs="Arial"/>
                <w:b/>
                <w:bCs/>
                <w:color w:val="244061" w:themeColor="accent1" w:themeShade="80"/>
                <w:kern w:val="24"/>
                <w:sz w:val="20"/>
                <w:szCs w:val="20"/>
                <w:lang w:val="en-US"/>
              </w:rPr>
              <w:t>914 Ha</w:t>
            </w:r>
          </w:p>
        </w:tc>
        <w:tc>
          <w:tcPr>
            <w:tcW w:w="4120" w:type="dxa"/>
            <w:gridSpan w:val="2"/>
            <w:vAlign w:val="center"/>
          </w:tcPr>
          <w:p w14:paraId="67FC89F8" w14:textId="16452301"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Στο ελαιώνα της Άμφισσας ανέρχεται σε 702 €/</w:t>
            </w:r>
            <w:r w:rsidRPr="004050F0">
              <w:rPr>
                <w:rFonts w:ascii="Arial" w:hAnsi="Arial" w:cs="Arial"/>
                <w:color w:val="244061" w:themeColor="accent1" w:themeShade="80"/>
              </w:rPr>
              <w:t>ha</w:t>
            </w:r>
            <w:r w:rsidRPr="004050F0">
              <w:rPr>
                <w:rFonts w:ascii="Arial" w:hAnsi="Arial" w:cs="Arial"/>
                <w:color w:val="244061" w:themeColor="accent1" w:themeShade="80"/>
                <w:lang w:val="el-GR"/>
              </w:rPr>
              <w:t>/έτος</w:t>
            </w:r>
            <w:r w:rsidR="00DA0355" w:rsidRPr="004050F0">
              <w:rPr>
                <w:rFonts w:ascii="Arial" w:hAnsi="Arial" w:cs="Arial"/>
                <w:color w:val="244061" w:themeColor="accent1" w:themeShade="80"/>
                <w:lang w:val="el-GR"/>
              </w:rPr>
              <w:t xml:space="preserve"> με «</w:t>
            </w:r>
            <w:proofErr w:type="spellStart"/>
            <w:r w:rsidR="00DA0355" w:rsidRPr="004050F0">
              <w:rPr>
                <w:rFonts w:ascii="Arial" w:hAnsi="Arial" w:cs="Arial"/>
                <w:color w:val="244061" w:themeColor="accent1" w:themeShade="80"/>
                <w:lang w:val="el-GR"/>
              </w:rPr>
              <w:t>τράφια</w:t>
            </w:r>
            <w:proofErr w:type="spellEnd"/>
            <w:r w:rsidR="00DA0355" w:rsidRPr="004050F0">
              <w:rPr>
                <w:rFonts w:ascii="Arial" w:hAnsi="Arial" w:cs="Arial"/>
                <w:color w:val="244061" w:themeColor="accent1" w:themeShade="80"/>
                <w:lang w:val="el-GR"/>
              </w:rPr>
              <w:t>» &amp; 669 €/</w:t>
            </w:r>
            <w:r w:rsidR="00DA0355" w:rsidRPr="004050F0">
              <w:rPr>
                <w:rFonts w:ascii="Arial" w:hAnsi="Arial" w:cs="Arial"/>
                <w:color w:val="244061" w:themeColor="accent1" w:themeShade="80"/>
              </w:rPr>
              <w:t>ha</w:t>
            </w:r>
            <w:r w:rsidR="00DA0355" w:rsidRPr="004050F0">
              <w:rPr>
                <w:rFonts w:ascii="Arial" w:hAnsi="Arial" w:cs="Arial"/>
                <w:color w:val="244061" w:themeColor="accent1" w:themeShade="80"/>
                <w:lang w:val="el-GR"/>
              </w:rPr>
              <w:t>/έτος χωρίς «</w:t>
            </w:r>
            <w:proofErr w:type="spellStart"/>
            <w:r w:rsidR="00DA0355" w:rsidRPr="004050F0">
              <w:rPr>
                <w:rFonts w:ascii="Arial" w:hAnsi="Arial" w:cs="Arial"/>
                <w:color w:val="244061" w:themeColor="accent1" w:themeShade="80"/>
                <w:lang w:val="el-GR"/>
              </w:rPr>
              <w:t>τράφια</w:t>
            </w:r>
            <w:proofErr w:type="spellEnd"/>
            <w:r w:rsidR="00DA0355" w:rsidRPr="004050F0">
              <w:rPr>
                <w:rFonts w:ascii="Arial" w:hAnsi="Arial" w:cs="Arial"/>
                <w:color w:val="244061" w:themeColor="accent1" w:themeShade="80"/>
                <w:lang w:val="el-GR"/>
              </w:rPr>
              <w:t>»</w:t>
            </w:r>
            <w:r w:rsidRPr="004050F0">
              <w:rPr>
                <w:rFonts w:ascii="Arial" w:hAnsi="Arial" w:cs="Arial"/>
                <w:color w:val="244061" w:themeColor="accent1" w:themeShade="80"/>
                <w:lang w:val="el-GR"/>
              </w:rPr>
              <w:t xml:space="preserve"> ενώ στον αμπελώνα της Θήρας/Θηρασιάς σε 765 €/</w:t>
            </w:r>
            <w:r w:rsidRPr="004050F0">
              <w:rPr>
                <w:rFonts w:ascii="Arial" w:hAnsi="Arial" w:cs="Arial"/>
                <w:color w:val="244061" w:themeColor="accent1" w:themeShade="80"/>
              </w:rPr>
              <w:t>ha</w:t>
            </w:r>
            <w:r w:rsidRPr="004050F0">
              <w:rPr>
                <w:rFonts w:ascii="Arial" w:hAnsi="Arial" w:cs="Arial"/>
                <w:color w:val="244061" w:themeColor="accent1" w:themeShade="80"/>
                <w:lang w:val="el-GR"/>
              </w:rPr>
              <w:t>/έτος</w:t>
            </w:r>
          </w:p>
        </w:tc>
      </w:tr>
      <w:tr w:rsidR="00DE7012" w:rsidRPr="004050F0" w14:paraId="2F22BC54" w14:textId="77777777" w:rsidTr="00DE7012">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6096" w:type="dxa"/>
          </w:tcPr>
          <w:p w14:paraId="39A14350" w14:textId="13323430"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color w:val="244061" w:themeColor="accent1" w:themeShade="80"/>
                <w:lang w:val="el-GR"/>
              </w:rPr>
              <w:t>3. Εφαρμογή εναλλακτικών μεθόδων φυτοπροστασίας με στόχο τη μείωση των φυτοφαρμάκων</w:t>
            </w:r>
            <w:r w:rsidR="00F2584F" w:rsidRPr="004050F0">
              <w:rPr>
                <w:rFonts w:ascii="Arial" w:hAnsi="Arial" w:cs="Arial"/>
                <w:color w:val="244061" w:themeColor="accent1" w:themeShade="80"/>
                <w:lang w:val="el-GR"/>
              </w:rPr>
              <w:t xml:space="preserve"> (Π3-70-1.3)</w:t>
            </w:r>
          </w:p>
          <w:p w14:paraId="7AA01865"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Οι δράσεις αφορούν σε πενταετείς δεσμεύσεις</w:t>
            </w:r>
          </w:p>
          <w:p w14:paraId="6AD4CDB4"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Δράση 1: Εναλλακτική καταπολέμηση ζιζανίων στους ορυζώνες</w:t>
            </w:r>
          </w:p>
          <w:p w14:paraId="00E46BB4"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Δράση 2: «Εφαρμογή της μεθόδου παρεμπόδισης σύζευξης των εντομολογικών εχθρών των καλλιεργειών (ΚΟΜΦΟΥΖΙΟ)»</w:t>
            </w:r>
          </w:p>
          <w:p w14:paraId="56048EDD" w14:textId="31130C6C"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 xml:space="preserve">Σε Εσπεριδοειδή - </w:t>
            </w:r>
            <w:proofErr w:type="spellStart"/>
            <w:r w:rsidRPr="004050F0">
              <w:rPr>
                <w:rFonts w:ascii="Arial" w:hAnsi="Arial" w:cs="Arial"/>
                <w:b w:val="0"/>
                <w:bCs w:val="0"/>
                <w:i/>
                <w:iCs/>
                <w:color w:val="244061" w:themeColor="accent1" w:themeShade="80"/>
                <w:lang w:val="el-GR"/>
              </w:rPr>
              <w:t>Ροδακινιά</w:t>
            </w:r>
            <w:proofErr w:type="spellEnd"/>
            <w:r w:rsidRPr="004050F0">
              <w:rPr>
                <w:rFonts w:ascii="Arial" w:hAnsi="Arial" w:cs="Arial"/>
                <w:b w:val="0"/>
                <w:bCs w:val="0"/>
                <w:i/>
                <w:iCs/>
                <w:color w:val="244061" w:themeColor="accent1" w:themeShade="80"/>
                <w:lang w:val="el-GR"/>
              </w:rPr>
              <w:t xml:space="preserve">, </w:t>
            </w:r>
            <w:proofErr w:type="spellStart"/>
            <w:r w:rsidRPr="004050F0">
              <w:rPr>
                <w:rFonts w:ascii="Arial" w:hAnsi="Arial" w:cs="Arial"/>
                <w:b w:val="0"/>
                <w:bCs w:val="0"/>
                <w:i/>
                <w:iCs/>
                <w:color w:val="244061" w:themeColor="accent1" w:themeShade="80"/>
                <w:lang w:val="el-GR"/>
              </w:rPr>
              <w:t>Νεκταρινιά</w:t>
            </w:r>
            <w:proofErr w:type="spellEnd"/>
            <w:r w:rsidRPr="004050F0">
              <w:rPr>
                <w:rFonts w:ascii="Arial" w:hAnsi="Arial" w:cs="Arial"/>
                <w:b w:val="0"/>
                <w:bCs w:val="0"/>
                <w:i/>
                <w:iCs/>
                <w:color w:val="244061" w:themeColor="accent1" w:themeShade="80"/>
                <w:lang w:val="el-GR"/>
              </w:rPr>
              <w:t xml:space="preserve"> &amp; Βερικοκιά – Δαμασκηνιά – Βαμβάκι - Επιτραπέζιο αμπέλι, σταφίδα - </w:t>
            </w:r>
            <w:proofErr w:type="spellStart"/>
            <w:r w:rsidRPr="004050F0">
              <w:rPr>
                <w:rFonts w:ascii="Arial" w:hAnsi="Arial" w:cs="Arial"/>
                <w:b w:val="0"/>
                <w:bCs w:val="0"/>
                <w:i/>
                <w:iCs/>
                <w:color w:val="244061" w:themeColor="accent1" w:themeShade="80"/>
                <w:lang w:val="el-GR"/>
              </w:rPr>
              <w:t>Οινοποιήσιμο</w:t>
            </w:r>
            <w:proofErr w:type="spellEnd"/>
            <w:r w:rsidRPr="004050F0">
              <w:rPr>
                <w:rFonts w:ascii="Arial" w:hAnsi="Arial" w:cs="Arial"/>
                <w:b w:val="0"/>
                <w:bCs w:val="0"/>
                <w:i/>
                <w:iCs/>
                <w:color w:val="244061" w:themeColor="accent1" w:themeShade="80"/>
                <w:lang w:val="el-GR"/>
              </w:rPr>
              <w:t xml:space="preserve"> αμπέλι - Μηλιά, Αχλαδιά, Κυδωνιά, Καρυδιά</w:t>
            </w:r>
          </w:p>
        </w:tc>
        <w:tc>
          <w:tcPr>
            <w:tcW w:w="1701" w:type="dxa"/>
            <w:gridSpan w:val="2"/>
            <w:vAlign w:val="center"/>
          </w:tcPr>
          <w:p w14:paraId="07E99027" w14:textId="77777777" w:rsidR="00DE7012" w:rsidRPr="004050F0" w:rsidRDefault="00DE7012" w:rsidP="00DE7012">
            <w:pPr>
              <w:pStyle w:val="ab"/>
              <w:spacing w:line="360" w:lineRule="auto"/>
              <w:ind w:left="181"/>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kern w:val="24"/>
              </w:rPr>
            </w:pPr>
            <w:r w:rsidRPr="004050F0">
              <w:rPr>
                <w:rFonts w:ascii="Arial" w:hAnsi="Arial" w:cs="Arial"/>
                <w:b/>
                <w:bCs/>
                <w:color w:val="244061" w:themeColor="accent1" w:themeShade="80"/>
                <w:kern w:val="24"/>
              </w:rPr>
              <w:t>281.759.402€</w:t>
            </w:r>
          </w:p>
        </w:tc>
        <w:tc>
          <w:tcPr>
            <w:tcW w:w="2253" w:type="dxa"/>
            <w:gridSpan w:val="2"/>
            <w:vAlign w:val="center"/>
          </w:tcPr>
          <w:p w14:paraId="264BDB45" w14:textId="77777777" w:rsidR="00DE7012" w:rsidRPr="004050F0" w:rsidRDefault="00DE7012" w:rsidP="00DE7012">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color w:val="244061" w:themeColor="accent1" w:themeShade="80"/>
                <w:kern w:val="24"/>
                <w:sz w:val="20"/>
                <w:szCs w:val="20"/>
              </w:rPr>
            </w:pPr>
            <w:r w:rsidRPr="004050F0">
              <w:rPr>
                <w:rFonts w:ascii="Arial" w:eastAsiaTheme="minorEastAsia" w:hAnsi="Arial" w:cs="Arial"/>
                <w:i/>
                <w:iCs/>
                <w:color w:val="244061" w:themeColor="accent1" w:themeShade="80"/>
                <w:kern w:val="24"/>
                <w:sz w:val="20"/>
                <w:szCs w:val="20"/>
              </w:rPr>
              <w:t xml:space="preserve">Δράση 1: </w:t>
            </w:r>
          </w:p>
          <w:p w14:paraId="4727BB42" w14:textId="77777777" w:rsidR="00DE7012" w:rsidRPr="004050F0" w:rsidRDefault="00DE7012" w:rsidP="00DE7012">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sz w:val="20"/>
                <w:szCs w:val="20"/>
              </w:rPr>
            </w:pPr>
            <w:r w:rsidRPr="004050F0">
              <w:rPr>
                <w:rFonts w:ascii="Arial" w:eastAsiaTheme="minorEastAsia" w:hAnsi="Arial" w:cs="Arial"/>
                <w:b/>
                <w:bCs/>
                <w:color w:val="244061" w:themeColor="accent1" w:themeShade="80"/>
                <w:kern w:val="24"/>
                <w:sz w:val="20"/>
                <w:szCs w:val="20"/>
                <w:lang w:val="en-US"/>
              </w:rPr>
              <w:t>15.553Ha</w:t>
            </w:r>
          </w:p>
          <w:p w14:paraId="5A47C0F8" w14:textId="77777777" w:rsidR="00DE7012" w:rsidRPr="004050F0" w:rsidRDefault="00DE7012" w:rsidP="00DE7012">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color w:val="244061" w:themeColor="accent1" w:themeShade="80"/>
                <w:kern w:val="24"/>
                <w:sz w:val="20"/>
                <w:szCs w:val="20"/>
              </w:rPr>
            </w:pPr>
            <w:r w:rsidRPr="004050F0">
              <w:rPr>
                <w:rFonts w:ascii="Arial" w:eastAsiaTheme="minorEastAsia" w:hAnsi="Arial" w:cs="Arial"/>
                <w:i/>
                <w:iCs/>
                <w:color w:val="244061" w:themeColor="accent1" w:themeShade="80"/>
                <w:kern w:val="24"/>
                <w:sz w:val="20"/>
                <w:szCs w:val="20"/>
              </w:rPr>
              <w:t xml:space="preserve">Δράση 2: </w:t>
            </w:r>
          </w:p>
          <w:p w14:paraId="0DC2DCD0" w14:textId="77777777" w:rsidR="00DE7012" w:rsidRPr="004050F0" w:rsidRDefault="00DE7012" w:rsidP="00DE7012">
            <w:pPr>
              <w:pStyle w:val="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color w:val="244061" w:themeColor="accent1" w:themeShade="80"/>
                <w:kern w:val="24"/>
                <w:sz w:val="20"/>
                <w:szCs w:val="20"/>
              </w:rPr>
            </w:pPr>
            <w:r w:rsidRPr="004050F0">
              <w:rPr>
                <w:rFonts w:ascii="Arial" w:eastAsiaTheme="minorEastAsia" w:hAnsi="Arial" w:cs="Arial"/>
                <w:b/>
                <w:bCs/>
                <w:color w:val="244061" w:themeColor="accent1" w:themeShade="80"/>
                <w:kern w:val="24"/>
                <w:sz w:val="20"/>
                <w:szCs w:val="20"/>
                <w:lang w:val="en-US"/>
              </w:rPr>
              <w:t>118.655 Ha</w:t>
            </w:r>
          </w:p>
        </w:tc>
        <w:tc>
          <w:tcPr>
            <w:tcW w:w="4120" w:type="dxa"/>
            <w:gridSpan w:val="2"/>
            <w:vAlign w:val="center"/>
          </w:tcPr>
          <w:p w14:paraId="079DCE90" w14:textId="77777777" w:rsidR="00DE7012" w:rsidRPr="004050F0" w:rsidRDefault="00DE7012" w:rsidP="00DE7012">
            <w:pPr>
              <w:pStyle w:val="ab"/>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p>
          <w:p w14:paraId="4C0A2A3A" w14:textId="6A872837" w:rsidR="00DE7012" w:rsidRPr="004050F0" w:rsidRDefault="00DE7012" w:rsidP="00DE7012">
            <w:pPr>
              <w:pStyle w:val="ab"/>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Στην εναλλακτική καταπολέμηση ζιζανίων στους ορυζώνες ανέρχεται σε 210 €/</w:t>
            </w:r>
            <w:r w:rsidRPr="004050F0">
              <w:rPr>
                <w:rFonts w:ascii="Arial" w:hAnsi="Arial" w:cs="Arial"/>
                <w:color w:val="244061" w:themeColor="accent1" w:themeShade="80"/>
              </w:rPr>
              <w:t>ha</w:t>
            </w:r>
            <w:r w:rsidRPr="004050F0">
              <w:rPr>
                <w:rFonts w:ascii="Arial" w:hAnsi="Arial" w:cs="Arial"/>
                <w:color w:val="244061" w:themeColor="accent1" w:themeShade="80"/>
                <w:lang w:val="el-GR"/>
              </w:rPr>
              <w:t xml:space="preserve">/έτος, ενώ για την εφαρμογή της μεθόδου σεξουαλικής σύγχυσης των </w:t>
            </w:r>
            <w:proofErr w:type="spellStart"/>
            <w:r w:rsidRPr="004050F0">
              <w:rPr>
                <w:rFonts w:ascii="Arial" w:hAnsi="Arial" w:cs="Arial"/>
                <w:color w:val="244061" w:themeColor="accent1" w:themeShade="80"/>
                <w:lang w:val="el-GR"/>
              </w:rPr>
              <w:t>μικρολεπιδοπτέρων</w:t>
            </w:r>
            <w:proofErr w:type="spellEnd"/>
            <w:r w:rsidRPr="004050F0">
              <w:rPr>
                <w:rFonts w:ascii="Arial" w:hAnsi="Arial" w:cs="Arial"/>
                <w:color w:val="244061" w:themeColor="accent1" w:themeShade="80"/>
                <w:lang w:val="el-GR"/>
              </w:rPr>
              <w:t xml:space="preserve"> (ΚΟΜΦΟΥΖΙΟ), </w:t>
            </w:r>
            <w:r w:rsidR="003E401F" w:rsidRPr="004050F0">
              <w:rPr>
                <w:rFonts w:ascii="Arial" w:hAnsi="Arial" w:cs="Arial"/>
                <w:color w:val="244061" w:themeColor="accent1" w:themeShade="80"/>
                <w:lang w:val="el-GR"/>
              </w:rPr>
              <w:t xml:space="preserve"> </w:t>
            </w:r>
          </w:p>
          <w:p w14:paraId="3D02CA96" w14:textId="77777777" w:rsidR="00DE7012" w:rsidRPr="004050F0" w:rsidRDefault="00DE7012" w:rsidP="00DE7012">
            <w:pPr>
              <w:pStyle w:val="ab"/>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p>
        </w:tc>
      </w:tr>
      <w:tr w:rsidR="00DE7012" w:rsidRPr="004050F0" w14:paraId="284BF7B6" w14:textId="77777777" w:rsidTr="00DE7012">
        <w:trPr>
          <w:trHeight w:val="699"/>
        </w:trPr>
        <w:tc>
          <w:tcPr>
            <w:cnfStyle w:val="001000000000" w:firstRow="0" w:lastRow="0" w:firstColumn="1" w:lastColumn="0" w:oddVBand="0" w:evenVBand="0" w:oddHBand="0" w:evenHBand="0" w:firstRowFirstColumn="0" w:firstRowLastColumn="0" w:lastRowFirstColumn="0" w:lastRowLastColumn="0"/>
            <w:tcW w:w="6096" w:type="dxa"/>
          </w:tcPr>
          <w:p w14:paraId="629FA234" w14:textId="4AFBC37B"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4. Προστασία και διατήρηση τοπικών αβελτίωτων πληθυσμών - ποικιλιών (</w:t>
            </w:r>
            <w:proofErr w:type="spellStart"/>
            <w:r w:rsidRPr="004050F0">
              <w:rPr>
                <w:rFonts w:ascii="Arial" w:hAnsi="Arial" w:cs="Arial"/>
                <w:color w:val="244061" w:themeColor="accent1" w:themeShade="80"/>
                <w:lang w:val="el-GR"/>
              </w:rPr>
              <w:t>φυτογενετικού</w:t>
            </w:r>
            <w:proofErr w:type="spellEnd"/>
            <w:r w:rsidRPr="004050F0">
              <w:rPr>
                <w:rFonts w:ascii="Arial" w:hAnsi="Arial" w:cs="Arial"/>
                <w:color w:val="244061" w:themeColor="accent1" w:themeShade="80"/>
                <w:lang w:val="el-GR"/>
              </w:rPr>
              <w:t xml:space="preserve"> υλικού) που κινδυνεύουν από γενετική διάβρωση</w:t>
            </w:r>
            <w:r w:rsidR="00F2584F" w:rsidRPr="004050F0">
              <w:rPr>
                <w:rFonts w:ascii="Arial" w:hAnsi="Arial" w:cs="Arial"/>
                <w:color w:val="244061" w:themeColor="accent1" w:themeShade="80"/>
                <w:lang w:val="el-GR"/>
              </w:rPr>
              <w:t xml:space="preserve"> (Π3-70-1.4)</w:t>
            </w:r>
          </w:p>
          <w:p w14:paraId="211E8DDE"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Η δράση αφορά σε πενταετείς δεσμεύσεις</w:t>
            </w:r>
          </w:p>
          <w:p w14:paraId="2C35437C"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Παρέμβαση αφορά στην προστασία τοπικών αβελτίωτων πληθυσμών - ποικιλιών που κινδυνεύουν από γενετική διάβρωση μέσω προώθησης της καλλιέργειάς τους (</w:t>
            </w:r>
            <w:r w:rsidRPr="004050F0">
              <w:rPr>
                <w:rFonts w:ascii="Arial" w:hAnsi="Arial" w:cs="Arial"/>
                <w:b w:val="0"/>
                <w:bCs w:val="0"/>
                <w:color w:val="244061" w:themeColor="accent1" w:themeShade="80"/>
              </w:rPr>
              <w:t>in</w:t>
            </w:r>
            <w:r w:rsidRPr="004050F0">
              <w:rPr>
                <w:rFonts w:ascii="Arial" w:hAnsi="Arial" w:cs="Arial"/>
                <w:b w:val="0"/>
                <w:bCs w:val="0"/>
                <w:color w:val="244061" w:themeColor="accent1" w:themeShade="80"/>
                <w:lang w:val="el-GR"/>
              </w:rPr>
              <w:t xml:space="preserve"> </w:t>
            </w:r>
            <w:r w:rsidRPr="004050F0">
              <w:rPr>
                <w:rFonts w:ascii="Arial" w:hAnsi="Arial" w:cs="Arial"/>
                <w:b w:val="0"/>
                <w:bCs w:val="0"/>
                <w:color w:val="244061" w:themeColor="accent1" w:themeShade="80"/>
              </w:rPr>
              <w:t>situ</w:t>
            </w:r>
            <w:r w:rsidRPr="004050F0">
              <w:rPr>
                <w:rFonts w:ascii="Arial" w:hAnsi="Arial" w:cs="Arial"/>
                <w:b w:val="0"/>
                <w:bCs w:val="0"/>
                <w:color w:val="244061" w:themeColor="accent1" w:themeShade="80"/>
                <w:lang w:val="el-GR"/>
              </w:rPr>
              <w:t xml:space="preserve"> </w:t>
            </w:r>
            <w:r w:rsidRPr="004050F0">
              <w:rPr>
                <w:rFonts w:ascii="Arial" w:hAnsi="Arial" w:cs="Arial"/>
                <w:b w:val="0"/>
                <w:bCs w:val="0"/>
                <w:color w:val="244061" w:themeColor="accent1" w:themeShade="80"/>
              </w:rPr>
              <w:t>conservation</w:t>
            </w:r>
            <w:r w:rsidRPr="004050F0">
              <w:rPr>
                <w:rFonts w:ascii="Arial" w:hAnsi="Arial" w:cs="Arial"/>
                <w:b w:val="0"/>
                <w:bCs w:val="0"/>
                <w:color w:val="244061" w:themeColor="accent1" w:themeShade="80"/>
                <w:lang w:val="el-GR"/>
              </w:rPr>
              <w:t xml:space="preserve">), σύμφωνα με την παρ. 5 του άρθρου 45 του κατ’ εξουσιοδότηση Κανονισμού (ΕΕ) 2022/126 και είναι συμβατή με τις παρ. 6(α) και 7(α) του ιδίου άρθρου (διατήρηση </w:t>
            </w:r>
            <w:r w:rsidRPr="004050F0">
              <w:rPr>
                <w:rFonts w:ascii="Arial" w:hAnsi="Arial" w:cs="Arial"/>
                <w:b w:val="0"/>
                <w:bCs w:val="0"/>
                <w:color w:val="244061" w:themeColor="accent1" w:themeShade="80"/>
              </w:rPr>
              <w:t>in</w:t>
            </w:r>
            <w:r w:rsidRPr="004050F0">
              <w:rPr>
                <w:rFonts w:ascii="Arial" w:hAnsi="Arial" w:cs="Arial"/>
                <w:b w:val="0"/>
                <w:bCs w:val="0"/>
                <w:color w:val="244061" w:themeColor="accent1" w:themeShade="80"/>
                <w:lang w:val="el-GR"/>
              </w:rPr>
              <w:t xml:space="preserve"> </w:t>
            </w:r>
            <w:r w:rsidRPr="004050F0">
              <w:rPr>
                <w:rFonts w:ascii="Arial" w:hAnsi="Arial" w:cs="Arial"/>
                <w:b w:val="0"/>
                <w:bCs w:val="0"/>
                <w:color w:val="244061" w:themeColor="accent1" w:themeShade="80"/>
              </w:rPr>
              <w:t>situ</w:t>
            </w:r>
            <w:r w:rsidRPr="004050F0">
              <w:rPr>
                <w:rFonts w:ascii="Arial" w:hAnsi="Arial" w:cs="Arial"/>
                <w:b w:val="0"/>
                <w:bCs w:val="0"/>
                <w:color w:val="244061" w:themeColor="accent1" w:themeShade="80"/>
                <w:lang w:val="el-GR"/>
              </w:rPr>
              <w:t>).</w:t>
            </w:r>
          </w:p>
        </w:tc>
        <w:tc>
          <w:tcPr>
            <w:tcW w:w="1701" w:type="dxa"/>
            <w:gridSpan w:val="2"/>
            <w:vAlign w:val="center"/>
          </w:tcPr>
          <w:p w14:paraId="126AAA9D" w14:textId="77777777" w:rsidR="00DE7012" w:rsidRPr="004050F0" w:rsidRDefault="00DE7012" w:rsidP="00DE7012">
            <w:pPr>
              <w:pStyle w:val="ab"/>
              <w:spacing w:line="360" w:lineRule="auto"/>
              <w:ind w:left="18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kern w:val="24"/>
              </w:rPr>
            </w:pPr>
            <w:r w:rsidRPr="004050F0">
              <w:rPr>
                <w:rFonts w:ascii="Arial" w:hAnsi="Arial" w:cs="Arial"/>
                <w:b/>
                <w:bCs/>
                <w:color w:val="244061" w:themeColor="accent1" w:themeShade="80"/>
                <w:kern w:val="24"/>
              </w:rPr>
              <w:t>9.429.410</w:t>
            </w:r>
            <w:r w:rsidRPr="004050F0">
              <w:rPr>
                <w:rFonts w:ascii="Arial" w:hAnsi="Arial" w:cs="Arial"/>
                <w:b/>
                <w:bCs/>
                <w:color w:val="244061" w:themeColor="accent1" w:themeShade="80"/>
                <w:kern w:val="24"/>
                <w:lang w:val="en-US"/>
              </w:rPr>
              <w:t>€</w:t>
            </w:r>
          </w:p>
          <w:p w14:paraId="21201637" w14:textId="77777777" w:rsidR="00DE7012" w:rsidRPr="004050F0" w:rsidRDefault="00DE7012" w:rsidP="00DE7012">
            <w:pPr>
              <w:pStyle w:val="ab"/>
              <w:spacing w:line="360" w:lineRule="auto"/>
              <w:ind w:left="181"/>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kern w:val="24"/>
              </w:rPr>
            </w:pPr>
          </w:p>
        </w:tc>
        <w:tc>
          <w:tcPr>
            <w:tcW w:w="2253" w:type="dxa"/>
            <w:gridSpan w:val="2"/>
            <w:vAlign w:val="center"/>
          </w:tcPr>
          <w:p w14:paraId="6700F2E7" w14:textId="77777777" w:rsidR="00DE7012" w:rsidRPr="004050F0" w:rsidRDefault="00DE7012" w:rsidP="00DE7012">
            <w:pPr>
              <w:pStyle w:v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244061" w:themeColor="accent1" w:themeShade="80"/>
                <w:kern w:val="24"/>
                <w:sz w:val="20"/>
                <w:szCs w:val="20"/>
              </w:rPr>
            </w:pPr>
            <w:r w:rsidRPr="004050F0">
              <w:rPr>
                <w:rFonts w:ascii="Arial" w:eastAsiaTheme="minorEastAsia" w:hAnsi="Arial" w:cs="Arial"/>
                <w:b/>
                <w:bCs/>
                <w:color w:val="244061" w:themeColor="accent1" w:themeShade="80"/>
                <w:kern w:val="24"/>
                <w:sz w:val="20"/>
                <w:szCs w:val="20"/>
                <w:lang w:val="en-US"/>
              </w:rPr>
              <w:t>2.145 Ha</w:t>
            </w:r>
          </w:p>
        </w:tc>
        <w:tc>
          <w:tcPr>
            <w:tcW w:w="4120" w:type="dxa"/>
            <w:gridSpan w:val="2"/>
            <w:vAlign w:val="center"/>
          </w:tcPr>
          <w:p w14:paraId="2A73673A" w14:textId="77777777"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kern w:val="24"/>
                <w:lang w:val="el-GR"/>
              </w:rPr>
              <w:t>Οι ενισχύσεις αποζημιώνουν τους δικαιούχους για το διαφυγόν εισόδημα και το κόστος συναλλαγής, ως αποτέλεσμα των δεσμεύσεων που ελήφθησαν.</w:t>
            </w:r>
          </w:p>
        </w:tc>
      </w:tr>
      <w:tr w:rsidR="00DE7012" w:rsidRPr="004050F0" w14:paraId="3295EADB" w14:textId="77777777" w:rsidTr="00DE7012">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6096" w:type="dxa"/>
          </w:tcPr>
          <w:p w14:paraId="056ABA37" w14:textId="3180C42A" w:rsidR="00DE7012" w:rsidRPr="004050F0" w:rsidRDefault="00DE7012" w:rsidP="00DE7012">
            <w:pPr>
              <w:pStyle w:val="Web"/>
              <w:spacing w:before="0" w:beforeAutospacing="0" w:after="0" w:afterAutospacing="0" w:line="360" w:lineRule="auto"/>
              <w:rPr>
                <w:rFonts w:ascii="Arial" w:eastAsiaTheme="minorEastAsia" w:hAnsi="Arial" w:cs="Arial"/>
                <w:b w:val="0"/>
                <w:bCs w:val="0"/>
                <w:color w:val="244061" w:themeColor="accent1" w:themeShade="80"/>
                <w:kern w:val="24"/>
                <w:sz w:val="20"/>
                <w:szCs w:val="20"/>
              </w:rPr>
            </w:pPr>
            <w:r w:rsidRPr="004050F0">
              <w:rPr>
                <w:rFonts w:ascii="Arial" w:eastAsiaTheme="minorEastAsia" w:hAnsi="Arial" w:cs="Arial"/>
                <w:color w:val="244061" w:themeColor="accent1" w:themeShade="80"/>
                <w:kern w:val="24"/>
                <w:sz w:val="20"/>
                <w:szCs w:val="20"/>
              </w:rPr>
              <w:t xml:space="preserve">5. Διατήρηση απειλούμενων αυτόχθονων φυλών αγροτικών ζώων </w:t>
            </w:r>
            <w:r w:rsidR="00F2584F" w:rsidRPr="004050F0">
              <w:rPr>
                <w:rFonts w:ascii="Arial" w:eastAsiaTheme="minorEastAsia" w:hAnsi="Arial" w:cs="Arial"/>
                <w:color w:val="244061" w:themeColor="accent1" w:themeShade="80"/>
                <w:kern w:val="24"/>
                <w:sz w:val="20"/>
                <w:szCs w:val="20"/>
              </w:rPr>
              <w:t>(Π3-70-1.5)</w:t>
            </w:r>
          </w:p>
          <w:p w14:paraId="6A769330" w14:textId="77777777" w:rsidR="00DE7012" w:rsidRPr="004050F0" w:rsidRDefault="00DE7012" w:rsidP="00DE7012">
            <w:pPr>
              <w:pStyle w:val="Web"/>
              <w:spacing w:before="0" w:beforeAutospacing="0" w:after="0" w:afterAutospacing="0" w:line="360" w:lineRule="auto"/>
              <w:rPr>
                <w:rFonts w:ascii="Arial" w:hAnsi="Arial" w:cs="Arial"/>
                <w:b w:val="0"/>
                <w:bCs w:val="0"/>
                <w:i/>
                <w:iCs/>
                <w:color w:val="244061" w:themeColor="accent1" w:themeShade="80"/>
                <w:sz w:val="20"/>
                <w:szCs w:val="20"/>
              </w:rPr>
            </w:pPr>
            <w:r w:rsidRPr="004050F0">
              <w:rPr>
                <w:rFonts w:ascii="Arial" w:eastAsiaTheme="minorEastAsia" w:hAnsi="Arial" w:cs="Arial"/>
                <w:b w:val="0"/>
                <w:bCs w:val="0"/>
                <w:i/>
                <w:iCs/>
                <w:color w:val="244061" w:themeColor="accent1" w:themeShade="80"/>
                <w:kern w:val="24"/>
                <w:sz w:val="20"/>
                <w:szCs w:val="20"/>
              </w:rPr>
              <w:t>Η δράση αφορά σε πενταετείς δεσμεύσεις</w:t>
            </w:r>
          </w:p>
          <w:p w14:paraId="61F99604" w14:textId="77777777" w:rsidR="00DE7012" w:rsidRPr="004050F0" w:rsidRDefault="00DE7012" w:rsidP="00DE7012">
            <w:pPr>
              <w:pStyle w:val="Web"/>
              <w:spacing w:before="0" w:beforeAutospacing="0" w:after="0" w:afterAutospacing="0" w:line="360" w:lineRule="auto"/>
              <w:rPr>
                <w:rFonts w:ascii="Arial" w:hAnsi="Arial" w:cs="Arial"/>
                <w:color w:val="244061" w:themeColor="accent1" w:themeShade="80"/>
                <w:sz w:val="20"/>
                <w:szCs w:val="20"/>
              </w:rPr>
            </w:pPr>
            <w:r w:rsidRPr="004050F0">
              <w:rPr>
                <w:rFonts w:ascii="Arial" w:hAnsi="Arial" w:cs="Arial"/>
                <w:b w:val="0"/>
                <w:bCs w:val="0"/>
                <w:color w:val="244061" w:themeColor="accent1" w:themeShade="80"/>
                <w:kern w:val="24"/>
                <w:sz w:val="20"/>
                <w:szCs w:val="20"/>
              </w:rPr>
              <w:t xml:space="preserve">Η συγκεκριμένη δράση συμβάλλει στη διατήρηση και ενίσχυση της γενετικής βιοποικιλότητας στον τομέα της ζωικής παραγωγής. Η διατήρηση και ενίσχυση της βιοποικιλότητας αποτελεί το πλέον σημαντικό εργαλείο </w:t>
            </w:r>
            <w:r w:rsidRPr="004050F0">
              <w:rPr>
                <w:rFonts w:ascii="Arial" w:eastAsiaTheme="minorEastAsia" w:hAnsi="Arial" w:cs="Arial"/>
                <w:b w:val="0"/>
                <w:bCs w:val="0"/>
                <w:color w:val="244061" w:themeColor="accent1" w:themeShade="80"/>
                <w:kern w:val="24"/>
                <w:sz w:val="20"/>
                <w:szCs w:val="20"/>
              </w:rPr>
              <w:t>για</w:t>
            </w:r>
            <w:r w:rsidRPr="004050F0">
              <w:rPr>
                <w:rFonts w:ascii="Arial" w:hAnsi="Arial" w:cs="Arial"/>
                <w:b w:val="0"/>
                <w:bCs w:val="0"/>
                <w:color w:val="244061" w:themeColor="accent1" w:themeShade="80"/>
                <w:kern w:val="24"/>
                <w:sz w:val="20"/>
                <w:szCs w:val="20"/>
              </w:rPr>
              <w:t xml:space="preserve"> την γενετική </w:t>
            </w:r>
            <w:proofErr w:type="spellStart"/>
            <w:r w:rsidRPr="004050F0">
              <w:rPr>
                <w:rFonts w:ascii="Arial" w:hAnsi="Arial" w:cs="Arial"/>
                <w:b w:val="0"/>
                <w:bCs w:val="0"/>
                <w:color w:val="244061" w:themeColor="accent1" w:themeShade="80"/>
                <w:kern w:val="24"/>
                <w:sz w:val="20"/>
                <w:szCs w:val="20"/>
              </w:rPr>
              <w:t>παραλλακτικότητα</w:t>
            </w:r>
            <w:proofErr w:type="spellEnd"/>
            <w:r w:rsidRPr="004050F0">
              <w:rPr>
                <w:rFonts w:ascii="Arial" w:hAnsi="Arial" w:cs="Arial"/>
                <w:b w:val="0"/>
                <w:bCs w:val="0"/>
                <w:color w:val="244061" w:themeColor="accent1" w:themeShade="80"/>
                <w:kern w:val="24"/>
                <w:sz w:val="20"/>
                <w:szCs w:val="20"/>
              </w:rPr>
              <w:t xml:space="preserve"> που είναι βασική προϋπόθεση για την επιβίωση των ειδών, συνεισφέροντας αποφασιστικά στην αειφόρο ανάπτυξη και ισορροπία της φύσης.</w:t>
            </w:r>
          </w:p>
          <w:p w14:paraId="3EFD01C7" w14:textId="77777777" w:rsidR="00DE7012" w:rsidRPr="004050F0" w:rsidRDefault="00DE7012" w:rsidP="00DE7012">
            <w:pPr>
              <w:pStyle w:val="Web"/>
              <w:spacing w:before="0" w:beforeAutospacing="0" w:after="0" w:afterAutospacing="0" w:line="360" w:lineRule="auto"/>
              <w:rPr>
                <w:rFonts w:ascii="Arial" w:hAnsi="Arial" w:cs="Arial"/>
                <w:color w:val="244061" w:themeColor="accent1" w:themeShade="80"/>
                <w:sz w:val="20"/>
                <w:szCs w:val="20"/>
              </w:rPr>
            </w:pPr>
            <w:r w:rsidRPr="004050F0">
              <w:rPr>
                <w:rFonts w:ascii="Arial" w:eastAsiaTheme="minorEastAsia" w:hAnsi="Arial" w:cs="Arial"/>
                <w:b w:val="0"/>
                <w:bCs w:val="0"/>
                <w:color w:val="244061" w:themeColor="accent1" w:themeShade="80"/>
                <w:kern w:val="24"/>
                <w:sz w:val="20"/>
                <w:szCs w:val="20"/>
              </w:rPr>
              <w:t>Η Παρέμβαση έχει ως στόχο την στήριξη των κτηνοτρόφων που εκτρέφουν απειλούμενες αυτόχθονες φυλές αγροτικών ζώων.</w:t>
            </w:r>
          </w:p>
          <w:p w14:paraId="0B39FF78"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kern w:val="24"/>
                <w:lang w:val="el-GR"/>
              </w:rPr>
              <w:t xml:space="preserve">Αφού μειονέκτημα των αυτόχθονων φυλών, που κινδυνεύουν με εξαφάνιση, είναι οι χαμηλές τους αποδόσεις οι οποίες έχουν ως αποτέλεσμα απώλεια εισοδήματος για τους εκτροφείς τους. </w:t>
            </w:r>
          </w:p>
        </w:tc>
        <w:tc>
          <w:tcPr>
            <w:tcW w:w="1701" w:type="dxa"/>
            <w:gridSpan w:val="2"/>
            <w:vAlign w:val="center"/>
          </w:tcPr>
          <w:p w14:paraId="4B0A5FB5" w14:textId="77777777" w:rsidR="00DE7012" w:rsidRPr="004050F0" w:rsidRDefault="00DE7012" w:rsidP="00DE7012">
            <w:pPr>
              <w:pStyle w:val="ab"/>
              <w:spacing w:line="360" w:lineRule="auto"/>
              <w:ind w:left="181"/>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kern w:val="24"/>
              </w:rPr>
            </w:pPr>
            <w:r w:rsidRPr="004050F0">
              <w:rPr>
                <w:rFonts w:ascii="Arial" w:hAnsi="Arial" w:cs="Arial"/>
                <w:b/>
                <w:bCs/>
                <w:color w:val="244061" w:themeColor="accent1" w:themeShade="80"/>
                <w:kern w:val="24"/>
              </w:rPr>
              <w:t>47.247.080</w:t>
            </w:r>
            <w:r w:rsidRPr="004050F0">
              <w:rPr>
                <w:rFonts w:ascii="Arial" w:hAnsi="Arial" w:cs="Arial"/>
                <w:b/>
                <w:bCs/>
                <w:color w:val="244061" w:themeColor="accent1" w:themeShade="80"/>
                <w:kern w:val="24"/>
                <w:lang w:val="en-US"/>
              </w:rPr>
              <w:t>€</w:t>
            </w:r>
          </w:p>
        </w:tc>
        <w:tc>
          <w:tcPr>
            <w:tcW w:w="2253" w:type="dxa"/>
            <w:gridSpan w:val="2"/>
            <w:vAlign w:val="center"/>
          </w:tcPr>
          <w:p w14:paraId="680676AC" w14:textId="77777777" w:rsidR="00DE7012" w:rsidRPr="004050F0" w:rsidRDefault="00DE7012" w:rsidP="00DE7012">
            <w:pPr>
              <w:pStyle w:val="Web"/>
              <w:spacing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color w:val="244061" w:themeColor="accent1" w:themeShade="80"/>
                <w:kern w:val="24"/>
                <w:sz w:val="20"/>
                <w:szCs w:val="20"/>
                <w:lang w:val="en-US"/>
              </w:rPr>
            </w:pPr>
            <w:r w:rsidRPr="004050F0">
              <w:rPr>
                <w:rFonts w:ascii="Arial" w:eastAsiaTheme="minorEastAsia" w:hAnsi="Arial" w:cs="Arial"/>
                <w:b/>
                <w:bCs/>
                <w:color w:val="244061" w:themeColor="accent1" w:themeShade="80"/>
                <w:kern w:val="24"/>
                <w:sz w:val="20"/>
                <w:szCs w:val="20"/>
                <w:lang w:val="en-US"/>
              </w:rPr>
              <w:t xml:space="preserve">20.088 </w:t>
            </w:r>
            <w:r w:rsidRPr="004050F0">
              <w:rPr>
                <w:rFonts w:ascii="Arial" w:eastAsiaTheme="minorEastAsia" w:hAnsi="Arial" w:cs="Arial"/>
                <w:b/>
                <w:bCs/>
                <w:color w:val="244061" w:themeColor="accent1" w:themeShade="80"/>
                <w:kern w:val="24"/>
                <w:sz w:val="20"/>
                <w:szCs w:val="20"/>
              </w:rPr>
              <w:t>ΜΖΚ</w:t>
            </w:r>
          </w:p>
        </w:tc>
        <w:tc>
          <w:tcPr>
            <w:tcW w:w="4120" w:type="dxa"/>
            <w:gridSpan w:val="2"/>
            <w:vAlign w:val="center"/>
          </w:tcPr>
          <w:p w14:paraId="5B038F1B" w14:textId="77777777" w:rsidR="00DE7012" w:rsidRPr="004050F0" w:rsidRDefault="00DE7012" w:rsidP="00DE7012">
            <w:pPr>
              <w:pStyle w:val="ab"/>
              <w:spacing w:line="360" w:lineRule="auto"/>
              <w:ind w:left="29"/>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kern w:val="24"/>
                <w:lang w:val="el-GR"/>
              </w:rPr>
            </w:pPr>
            <w:r w:rsidRPr="004050F0">
              <w:rPr>
                <w:rFonts w:ascii="Arial" w:hAnsi="Arial" w:cs="Arial"/>
                <w:i/>
                <w:iCs/>
                <w:color w:val="244061" w:themeColor="accent1" w:themeShade="80"/>
                <w:kern w:val="24"/>
                <w:lang w:val="el-GR"/>
              </w:rPr>
              <w:t>Οι ενισχύσεις αποζημιώνουν τους δικαιούχους για το διαφυγόν εισόδημα, ως αποτέλεσμα των δεσμεύσεων που ελήφθησαν.</w:t>
            </w:r>
          </w:p>
        </w:tc>
      </w:tr>
      <w:tr w:rsidR="00DE7012" w:rsidRPr="004050F0" w14:paraId="3F744331" w14:textId="77777777" w:rsidTr="00DE7012">
        <w:trPr>
          <w:trHeight w:val="2532"/>
        </w:trPr>
        <w:tc>
          <w:tcPr>
            <w:cnfStyle w:val="001000000000" w:firstRow="0" w:lastRow="0" w:firstColumn="1" w:lastColumn="0" w:oddVBand="0" w:evenVBand="0" w:oddHBand="0" w:evenHBand="0" w:firstRowFirstColumn="0" w:firstRowLastColumn="0" w:lastRowFirstColumn="0" w:lastRowLastColumn="0"/>
            <w:tcW w:w="6096" w:type="dxa"/>
          </w:tcPr>
          <w:p w14:paraId="3C5FAA8D" w14:textId="162ACC7B" w:rsidR="00DE7012" w:rsidRPr="004050F0" w:rsidRDefault="00DE7012" w:rsidP="00DE7012">
            <w:pPr>
              <w:pStyle w:val="Web"/>
              <w:spacing w:before="0" w:beforeAutospacing="0" w:after="0" w:afterAutospacing="0" w:line="360" w:lineRule="auto"/>
              <w:rPr>
                <w:rFonts w:ascii="Arial" w:eastAsiaTheme="minorEastAsia" w:hAnsi="Arial" w:cs="Arial"/>
                <w:b w:val="0"/>
                <w:bCs w:val="0"/>
                <w:color w:val="244061" w:themeColor="accent1" w:themeShade="80"/>
                <w:kern w:val="24"/>
                <w:sz w:val="20"/>
                <w:szCs w:val="20"/>
              </w:rPr>
            </w:pPr>
            <w:r w:rsidRPr="004050F0">
              <w:rPr>
                <w:rFonts w:ascii="Arial" w:eastAsiaTheme="minorEastAsia" w:hAnsi="Arial" w:cs="Arial"/>
                <w:color w:val="244061" w:themeColor="accent1" w:themeShade="80"/>
                <w:kern w:val="24"/>
                <w:sz w:val="20"/>
                <w:szCs w:val="20"/>
              </w:rPr>
              <w:t xml:space="preserve">6. Ενισχύσεις για την ανάληψη πρόσθετων </w:t>
            </w:r>
            <w:proofErr w:type="spellStart"/>
            <w:r w:rsidRPr="004050F0">
              <w:rPr>
                <w:rFonts w:ascii="Arial" w:eastAsiaTheme="minorEastAsia" w:hAnsi="Arial" w:cs="Arial"/>
                <w:color w:val="244061" w:themeColor="accent1" w:themeShade="80"/>
                <w:kern w:val="24"/>
                <w:sz w:val="20"/>
                <w:szCs w:val="20"/>
              </w:rPr>
              <w:t>γεωργο</w:t>
            </w:r>
            <w:proofErr w:type="spellEnd"/>
            <w:r w:rsidRPr="004050F0">
              <w:rPr>
                <w:rFonts w:ascii="Arial" w:eastAsiaTheme="minorEastAsia" w:hAnsi="Arial" w:cs="Arial"/>
                <w:color w:val="244061" w:themeColor="accent1" w:themeShade="80"/>
                <w:kern w:val="24"/>
                <w:sz w:val="20"/>
                <w:szCs w:val="20"/>
              </w:rPr>
              <w:t xml:space="preserve">-περιβαλλοντικών υποχρεώσεων από τους μελισσοκόμους για την προστασία των </w:t>
            </w:r>
            <w:proofErr w:type="spellStart"/>
            <w:r w:rsidRPr="004050F0">
              <w:rPr>
                <w:rFonts w:ascii="Arial" w:eastAsiaTheme="minorEastAsia" w:hAnsi="Arial" w:cs="Arial"/>
                <w:color w:val="244061" w:themeColor="accent1" w:themeShade="80"/>
                <w:kern w:val="24"/>
                <w:sz w:val="20"/>
                <w:szCs w:val="20"/>
              </w:rPr>
              <w:t>μελισσοσμηνών</w:t>
            </w:r>
            <w:proofErr w:type="spellEnd"/>
            <w:r w:rsidRPr="004050F0">
              <w:rPr>
                <w:rFonts w:ascii="Arial" w:eastAsiaTheme="minorEastAsia" w:hAnsi="Arial" w:cs="Arial"/>
                <w:color w:val="244061" w:themeColor="accent1" w:themeShade="80"/>
                <w:kern w:val="24"/>
                <w:sz w:val="20"/>
                <w:szCs w:val="20"/>
              </w:rPr>
              <w:t xml:space="preserve"> και την ενίσχυση της βιοποικιλότητας</w:t>
            </w:r>
            <w:r w:rsidR="00F2584F" w:rsidRPr="004050F0">
              <w:rPr>
                <w:rFonts w:ascii="Arial" w:eastAsiaTheme="minorEastAsia" w:hAnsi="Arial" w:cs="Arial"/>
                <w:color w:val="244061" w:themeColor="accent1" w:themeShade="80"/>
                <w:kern w:val="24"/>
                <w:sz w:val="20"/>
                <w:szCs w:val="20"/>
              </w:rPr>
              <w:t xml:space="preserve"> (Π3-70-1.6)</w:t>
            </w:r>
          </w:p>
          <w:p w14:paraId="3D1EB8A4" w14:textId="77777777" w:rsidR="00DE7012" w:rsidRPr="004050F0" w:rsidRDefault="00DE7012" w:rsidP="00DE7012">
            <w:pPr>
              <w:pStyle w:val="Web"/>
              <w:spacing w:before="0" w:beforeAutospacing="0" w:after="0" w:afterAutospacing="0" w:line="360" w:lineRule="auto"/>
              <w:rPr>
                <w:rFonts w:ascii="Arial" w:eastAsiaTheme="minorEastAsia" w:hAnsi="Arial" w:cs="Arial"/>
                <w:i/>
                <w:iCs/>
                <w:color w:val="244061" w:themeColor="accent1" w:themeShade="80"/>
                <w:kern w:val="24"/>
                <w:sz w:val="20"/>
                <w:szCs w:val="20"/>
              </w:rPr>
            </w:pPr>
            <w:r w:rsidRPr="004050F0">
              <w:rPr>
                <w:rFonts w:ascii="Arial" w:eastAsiaTheme="minorEastAsia" w:hAnsi="Arial" w:cs="Arial"/>
                <w:b w:val="0"/>
                <w:bCs w:val="0"/>
                <w:i/>
                <w:iCs/>
                <w:color w:val="244061" w:themeColor="accent1" w:themeShade="80"/>
                <w:kern w:val="24"/>
                <w:sz w:val="20"/>
                <w:szCs w:val="20"/>
              </w:rPr>
              <w:t>Η δράση αφορά σε εξαετείς δεσμεύσεις</w:t>
            </w:r>
          </w:p>
          <w:p w14:paraId="5E9E481D" w14:textId="77777777" w:rsidR="00DE7012" w:rsidRPr="004050F0" w:rsidRDefault="00DE7012" w:rsidP="00DE7012">
            <w:pPr>
              <w:pStyle w:val="ab"/>
              <w:spacing w:line="360" w:lineRule="auto"/>
              <w:ind w:left="23"/>
              <w:rPr>
                <w:b w:val="0"/>
                <w:bCs w:val="0"/>
                <w:lang w:val="el-GR"/>
              </w:rPr>
            </w:pPr>
            <w:r w:rsidRPr="004050F0">
              <w:rPr>
                <w:rFonts w:ascii="Arial" w:hAnsi="Arial" w:cs="Arial"/>
                <w:b w:val="0"/>
                <w:bCs w:val="0"/>
                <w:color w:val="244061" w:themeColor="accent1" w:themeShade="80"/>
                <w:kern w:val="24"/>
                <w:lang w:val="el-GR"/>
              </w:rPr>
              <w:t>Οι δεσμεύσεις που αναλαμβάνουν οι παραγωγοί αφορούν στη βιολογική μελισσοκομία και είναι (6) εξαετούς διάρκειας, το πρώτο έτος αφορά τη μετατροπή και τα επόμενα (5) πέντε έτη τη διατήρηση στη βιολογική μελισσοκομία.</w:t>
            </w:r>
          </w:p>
        </w:tc>
        <w:tc>
          <w:tcPr>
            <w:tcW w:w="1701" w:type="dxa"/>
            <w:gridSpan w:val="2"/>
            <w:vAlign w:val="center"/>
          </w:tcPr>
          <w:p w14:paraId="794166E2" w14:textId="77777777" w:rsidR="00DE7012" w:rsidRPr="004050F0" w:rsidRDefault="00DE7012" w:rsidP="00DE7012">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kern w:val="24"/>
              </w:rPr>
            </w:pPr>
            <w:r w:rsidRPr="004050F0">
              <w:rPr>
                <w:b/>
                <w:bCs/>
                <w:color w:val="244061" w:themeColor="accent1" w:themeShade="80"/>
                <w:kern w:val="24"/>
              </w:rPr>
              <w:t>18.858.824€</w:t>
            </w:r>
          </w:p>
        </w:tc>
        <w:tc>
          <w:tcPr>
            <w:tcW w:w="2253" w:type="dxa"/>
            <w:gridSpan w:val="2"/>
            <w:vAlign w:val="center"/>
          </w:tcPr>
          <w:p w14:paraId="5D14F0F3" w14:textId="77777777" w:rsidR="00DE7012" w:rsidRPr="004050F0" w:rsidRDefault="00DE7012" w:rsidP="00DE7012">
            <w:pPr>
              <w:pStyle w:v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244061" w:themeColor="accent1" w:themeShade="80"/>
                <w:kern w:val="24"/>
                <w:sz w:val="20"/>
                <w:szCs w:val="20"/>
              </w:rPr>
            </w:pPr>
            <w:r w:rsidRPr="004050F0">
              <w:rPr>
                <w:rFonts w:ascii="Arial" w:eastAsiaTheme="minorEastAsia" w:hAnsi="Arial" w:cs="Arial"/>
                <w:b/>
                <w:bCs/>
                <w:color w:val="244061" w:themeColor="accent1" w:themeShade="80"/>
                <w:kern w:val="24"/>
                <w:sz w:val="20"/>
                <w:szCs w:val="20"/>
              </w:rPr>
              <w:t>973</w:t>
            </w:r>
          </w:p>
          <w:p w14:paraId="076C7611" w14:textId="77777777" w:rsidR="00DE7012" w:rsidRPr="004050F0" w:rsidRDefault="00DE7012" w:rsidP="00DE7012">
            <w:pPr>
              <w:pStyle w:val="Web"/>
              <w:spacing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244061" w:themeColor="accent1" w:themeShade="80"/>
                <w:kern w:val="24"/>
                <w:sz w:val="20"/>
                <w:szCs w:val="20"/>
              </w:rPr>
            </w:pPr>
            <w:r w:rsidRPr="004050F0">
              <w:rPr>
                <w:rFonts w:ascii="Arial" w:eastAsiaTheme="minorEastAsia" w:hAnsi="Arial" w:cs="Arial"/>
                <w:color w:val="244061" w:themeColor="accent1" w:themeShade="80"/>
                <w:kern w:val="24"/>
                <w:sz w:val="20"/>
                <w:szCs w:val="20"/>
              </w:rPr>
              <w:t xml:space="preserve"> δικαιούχοι</w:t>
            </w:r>
          </w:p>
        </w:tc>
        <w:tc>
          <w:tcPr>
            <w:tcW w:w="4120" w:type="dxa"/>
            <w:gridSpan w:val="2"/>
            <w:vAlign w:val="center"/>
          </w:tcPr>
          <w:p w14:paraId="66FA3135" w14:textId="77777777"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 xml:space="preserve">Οι ενισχύσεις χορηγούνται ετησίως, ανάλογα με τη τάξη μεγέθους </w:t>
            </w:r>
            <w:proofErr w:type="spellStart"/>
            <w:r w:rsidRPr="004050F0">
              <w:rPr>
                <w:rFonts w:ascii="Arial" w:hAnsi="Arial" w:cs="Arial"/>
                <w:color w:val="244061" w:themeColor="accent1" w:themeShade="80"/>
                <w:lang w:val="el-GR"/>
              </w:rPr>
              <w:t>μελισσοσμηνών</w:t>
            </w:r>
            <w:proofErr w:type="spellEnd"/>
            <w:r w:rsidRPr="004050F0">
              <w:rPr>
                <w:rFonts w:ascii="Arial" w:hAnsi="Arial" w:cs="Arial"/>
                <w:color w:val="244061" w:themeColor="accent1" w:themeShade="80"/>
                <w:lang w:val="el-GR"/>
              </w:rPr>
              <w:t>:</w:t>
            </w:r>
          </w:p>
          <w:p w14:paraId="273E9F96" w14:textId="77777777"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20 - 110 </w:t>
            </w:r>
            <w:proofErr w:type="spellStart"/>
            <w:r w:rsidRPr="004050F0">
              <w:rPr>
                <w:rFonts w:ascii="Arial" w:hAnsi="Arial" w:cs="Arial"/>
                <w:i/>
                <w:iCs/>
                <w:color w:val="244061" w:themeColor="accent1" w:themeShade="80"/>
                <w:lang w:val="el-GR"/>
              </w:rPr>
              <w:t>μελισσοσμήνοι</w:t>
            </w:r>
            <w:proofErr w:type="spellEnd"/>
            <w:r w:rsidRPr="004050F0">
              <w:rPr>
                <w:rFonts w:ascii="Arial" w:hAnsi="Arial" w:cs="Arial"/>
                <w:i/>
                <w:iCs/>
                <w:color w:val="244061" w:themeColor="accent1" w:themeShade="80"/>
                <w:lang w:val="el-GR"/>
              </w:rPr>
              <w:t>: 1.650€/έτος</w:t>
            </w:r>
          </w:p>
          <w:p w14:paraId="287D1576" w14:textId="77777777"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111 - 200 </w:t>
            </w:r>
            <w:proofErr w:type="spellStart"/>
            <w:r w:rsidRPr="004050F0">
              <w:rPr>
                <w:rFonts w:ascii="Arial" w:hAnsi="Arial" w:cs="Arial"/>
                <w:i/>
                <w:iCs/>
                <w:color w:val="244061" w:themeColor="accent1" w:themeShade="80"/>
                <w:lang w:val="el-GR"/>
              </w:rPr>
              <w:t>μελισσοσμήνοι</w:t>
            </w:r>
            <w:proofErr w:type="spellEnd"/>
            <w:r w:rsidRPr="004050F0">
              <w:rPr>
                <w:rFonts w:ascii="Arial" w:hAnsi="Arial" w:cs="Arial"/>
                <w:i/>
                <w:iCs/>
                <w:color w:val="244061" w:themeColor="accent1" w:themeShade="80"/>
                <w:lang w:val="el-GR"/>
              </w:rPr>
              <w:t>: 5.115€/έτος</w:t>
            </w:r>
          </w:p>
          <w:p w14:paraId="61AD0CC8" w14:textId="77777777"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201 - 300 </w:t>
            </w:r>
            <w:proofErr w:type="spellStart"/>
            <w:r w:rsidRPr="004050F0">
              <w:rPr>
                <w:rFonts w:ascii="Arial" w:hAnsi="Arial" w:cs="Arial"/>
                <w:i/>
                <w:iCs/>
                <w:color w:val="244061" w:themeColor="accent1" w:themeShade="80"/>
                <w:lang w:val="el-GR"/>
              </w:rPr>
              <w:t>μελισσοσμήνοι</w:t>
            </w:r>
            <w:proofErr w:type="spellEnd"/>
            <w:r w:rsidRPr="004050F0">
              <w:rPr>
                <w:rFonts w:ascii="Arial" w:hAnsi="Arial" w:cs="Arial"/>
                <w:i/>
                <w:iCs/>
                <w:color w:val="244061" w:themeColor="accent1" w:themeShade="80"/>
                <w:lang w:val="el-GR"/>
              </w:rPr>
              <w:t>: 8.580€/έτος</w:t>
            </w:r>
          </w:p>
          <w:p w14:paraId="46D04858" w14:textId="77777777" w:rsidR="00DE7012" w:rsidRPr="004050F0" w:rsidRDefault="00DE7012" w:rsidP="00DE7012">
            <w:pPr>
              <w:pStyle w:val="ab"/>
              <w:spacing w:line="360" w:lineRule="auto"/>
              <w:ind w:left="29"/>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kern w:val="24"/>
              </w:rPr>
            </w:pPr>
            <w:r w:rsidRPr="004050F0">
              <w:rPr>
                <w:rFonts w:ascii="Arial" w:hAnsi="Arial" w:cs="Arial"/>
                <w:i/>
                <w:iCs/>
                <w:color w:val="244061" w:themeColor="accent1" w:themeShade="80"/>
              </w:rPr>
              <w:t xml:space="preserve">301 &amp; </w:t>
            </w:r>
            <w:proofErr w:type="spellStart"/>
            <w:r w:rsidRPr="004050F0">
              <w:rPr>
                <w:rFonts w:ascii="Arial" w:hAnsi="Arial" w:cs="Arial"/>
                <w:i/>
                <w:iCs/>
                <w:color w:val="244061" w:themeColor="accent1" w:themeShade="80"/>
              </w:rPr>
              <w:t>άνω</w:t>
            </w:r>
            <w:proofErr w:type="spellEnd"/>
            <w:r w:rsidRPr="004050F0">
              <w:rPr>
                <w:rFonts w:ascii="Arial" w:hAnsi="Arial" w:cs="Arial"/>
                <w:i/>
                <w:iCs/>
                <w:color w:val="244061" w:themeColor="accent1" w:themeShade="80"/>
              </w:rPr>
              <w:t xml:space="preserve"> </w:t>
            </w:r>
            <w:proofErr w:type="spellStart"/>
            <w:r w:rsidRPr="004050F0">
              <w:rPr>
                <w:rFonts w:ascii="Arial" w:hAnsi="Arial" w:cs="Arial"/>
                <w:i/>
                <w:iCs/>
                <w:color w:val="244061" w:themeColor="accent1" w:themeShade="80"/>
              </w:rPr>
              <w:t>μελισσοσμήνοι</w:t>
            </w:r>
            <w:proofErr w:type="spellEnd"/>
            <w:r w:rsidRPr="004050F0">
              <w:rPr>
                <w:rFonts w:ascii="Arial" w:hAnsi="Arial" w:cs="Arial"/>
                <w:i/>
                <w:iCs/>
                <w:color w:val="244061" w:themeColor="accent1" w:themeShade="80"/>
              </w:rPr>
              <w:t>: 10.230€/</w:t>
            </w:r>
            <w:proofErr w:type="spellStart"/>
            <w:r w:rsidRPr="004050F0">
              <w:rPr>
                <w:rFonts w:ascii="Arial" w:hAnsi="Arial" w:cs="Arial"/>
                <w:i/>
                <w:iCs/>
                <w:color w:val="244061" w:themeColor="accent1" w:themeShade="80"/>
              </w:rPr>
              <w:t>έτος</w:t>
            </w:r>
            <w:proofErr w:type="spellEnd"/>
          </w:p>
        </w:tc>
      </w:tr>
      <w:tr w:rsidR="00DE7012" w:rsidRPr="004050F0" w14:paraId="5335FC3E"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6A4285DD" w14:textId="51588965"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7. Ενισχύσεις για τη μετατροπή σε βιολογικές πρακτικές και μεθόδους (νεοεισερχόμενοι στη βιολογική γεωργία και κτηνοτροφία)</w:t>
            </w:r>
            <w:r w:rsidR="00F2584F" w:rsidRPr="004050F0">
              <w:rPr>
                <w:rFonts w:ascii="Arial" w:hAnsi="Arial" w:cs="Arial"/>
                <w:color w:val="244061" w:themeColor="accent1" w:themeShade="80"/>
                <w:lang w:val="el-GR"/>
              </w:rPr>
              <w:t xml:space="preserve"> (Π3-70-2.1)</w:t>
            </w:r>
          </w:p>
          <w:p w14:paraId="1516720A"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Ορίζονται τρία (3) έτη για την ορθή μετάβαση από τη συμβατική στη βιολογική καλλιέργεια για όλες τις καλλιέργειες και για όλες τις εκτροφές</w:t>
            </w:r>
          </w:p>
          <w:p w14:paraId="19219BB0" w14:textId="77777777" w:rsidR="00DE7012" w:rsidRPr="004050F0" w:rsidRDefault="00DE7012" w:rsidP="00CA5D60">
            <w:pPr>
              <w:pStyle w:val="ab"/>
              <w:numPr>
                <w:ilvl w:val="0"/>
                <w:numId w:val="19"/>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Δράση 1: Ενίσχυση για τη μετατροπή σε βιολογικές πρακτικές και μεθόδους παραγωγής στη γεωργία</w:t>
            </w:r>
          </w:p>
          <w:p w14:paraId="395E6F4D" w14:textId="77777777" w:rsidR="00DE7012" w:rsidRPr="004050F0" w:rsidRDefault="00DE7012" w:rsidP="00CA5D60">
            <w:pPr>
              <w:pStyle w:val="ab"/>
              <w:numPr>
                <w:ilvl w:val="0"/>
                <w:numId w:val="20"/>
              </w:numPr>
              <w:spacing w:after="0" w:line="360" w:lineRule="auto"/>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Δράση 2: Ενίσχυσης για τη μετατροπή σε βιολογικές πρακτικές και μεθόδους παραγωγής στην κτηνοτροφία</w:t>
            </w:r>
          </w:p>
        </w:tc>
        <w:tc>
          <w:tcPr>
            <w:tcW w:w="1701" w:type="dxa"/>
            <w:gridSpan w:val="2"/>
            <w:vAlign w:val="center"/>
            <w:hideMark/>
          </w:tcPr>
          <w:p w14:paraId="76E0B7EF"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287.597.058</w:t>
            </w:r>
            <w:r w:rsidRPr="004050F0">
              <w:rPr>
                <w:rFonts w:ascii="Arial" w:hAnsi="Arial" w:cs="Arial"/>
                <w:b/>
                <w:bCs/>
                <w:color w:val="244061" w:themeColor="accent1" w:themeShade="80"/>
                <w:lang w:val="en-US"/>
              </w:rPr>
              <w:t>€</w:t>
            </w:r>
          </w:p>
        </w:tc>
        <w:tc>
          <w:tcPr>
            <w:tcW w:w="2253" w:type="dxa"/>
            <w:gridSpan w:val="2"/>
            <w:vAlign w:val="center"/>
            <w:hideMark/>
          </w:tcPr>
          <w:p w14:paraId="25FD394C"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rPr>
            </w:pPr>
            <w:proofErr w:type="spellStart"/>
            <w:r w:rsidRPr="004050F0">
              <w:rPr>
                <w:rFonts w:ascii="Arial" w:hAnsi="Arial" w:cs="Arial"/>
                <w:i/>
                <w:iCs/>
                <w:color w:val="244061" w:themeColor="accent1" w:themeShade="80"/>
              </w:rPr>
              <w:t>Δράση</w:t>
            </w:r>
            <w:proofErr w:type="spellEnd"/>
            <w:r w:rsidRPr="004050F0">
              <w:rPr>
                <w:rFonts w:ascii="Arial" w:hAnsi="Arial" w:cs="Arial"/>
                <w:i/>
                <w:iCs/>
                <w:color w:val="244061" w:themeColor="accent1" w:themeShade="80"/>
              </w:rPr>
              <w:t xml:space="preserve"> 1: </w:t>
            </w:r>
          </w:p>
          <w:p w14:paraId="7E8BDA9E" w14:textId="531B7DAD" w:rsidR="00DE7012" w:rsidRPr="004050F0" w:rsidRDefault="003E401F"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l-GR"/>
              </w:rPr>
              <w:t>119.000</w:t>
            </w:r>
            <w:r w:rsidR="00DE7012" w:rsidRPr="004050F0">
              <w:rPr>
                <w:rFonts w:ascii="Arial" w:hAnsi="Arial" w:cs="Arial"/>
                <w:b/>
                <w:bCs/>
                <w:color w:val="244061" w:themeColor="accent1" w:themeShade="80"/>
                <w:lang w:val="en-US"/>
              </w:rPr>
              <w:t xml:space="preserve"> Ha</w:t>
            </w:r>
          </w:p>
          <w:p w14:paraId="564EE093"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rPr>
            </w:pPr>
            <w:proofErr w:type="spellStart"/>
            <w:r w:rsidRPr="004050F0">
              <w:rPr>
                <w:rFonts w:ascii="Arial" w:hAnsi="Arial" w:cs="Arial"/>
                <w:i/>
                <w:iCs/>
                <w:color w:val="244061" w:themeColor="accent1" w:themeShade="80"/>
              </w:rPr>
              <w:t>Δράση</w:t>
            </w:r>
            <w:proofErr w:type="spellEnd"/>
            <w:r w:rsidRPr="004050F0">
              <w:rPr>
                <w:rFonts w:ascii="Arial" w:hAnsi="Arial" w:cs="Arial"/>
                <w:i/>
                <w:iCs/>
                <w:color w:val="244061" w:themeColor="accent1" w:themeShade="80"/>
              </w:rPr>
              <w:t xml:space="preserve"> 2: </w:t>
            </w:r>
          </w:p>
          <w:p w14:paraId="2B0A46F0" w14:textId="2425D1FF" w:rsidR="00DE7012" w:rsidRPr="004050F0" w:rsidRDefault="003E401F"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l-GR"/>
              </w:rPr>
              <w:t>121.000</w:t>
            </w:r>
            <w:r w:rsidR="00DE7012" w:rsidRPr="004050F0">
              <w:rPr>
                <w:rFonts w:ascii="Arial" w:hAnsi="Arial" w:cs="Arial"/>
                <w:b/>
                <w:bCs/>
                <w:color w:val="244061" w:themeColor="accent1" w:themeShade="80"/>
                <w:lang w:val="en-US"/>
              </w:rPr>
              <w:t xml:space="preserve"> </w:t>
            </w:r>
            <w:r w:rsidR="00DE7012" w:rsidRPr="004050F0">
              <w:rPr>
                <w:rFonts w:ascii="Arial" w:hAnsi="Arial" w:cs="Arial"/>
                <w:b/>
                <w:bCs/>
                <w:color w:val="244061" w:themeColor="accent1" w:themeShade="80"/>
              </w:rPr>
              <w:t>ΜΖΚ</w:t>
            </w:r>
          </w:p>
        </w:tc>
        <w:tc>
          <w:tcPr>
            <w:tcW w:w="4120" w:type="dxa"/>
            <w:gridSpan w:val="2"/>
            <w:vAlign w:val="center"/>
            <w:hideMark/>
          </w:tcPr>
          <w:p w14:paraId="44502F5E" w14:textId="59CB54A6"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Οι ενισχύσεις χορηγούνται ετησίως, ανά εκτάριο γεωργικής ή ΜΖΚ για να αποζημιώνουν τους δικαιούχους για και το διαφυγόν εισόδημα, ως αποτέλεσμα των δεσμεύσεων που αναλήφθηκαν.</w:t>
            </w:r>
            <w:r w:rsidR="003E401F" w:rsidRPr="004050F0">
              <w:rPr>
                <w:rFonts w:ascii="Arial" w:hAnsi="Arial" w:cs="Arial"/>
                <w:color w:val="244061" w:themeColor="accent1" w:themeShade="80"/>
                <w:lang w:val="el-GR"/>
              </w:rPr>
              <w:t xml:space="preserve"> Το ποσό ενίσχυσης διαφοροποιείται ανάλογα με τη καλλιέργεια/ εκτροφή.</w:t>
            </w:r>
          </w:p>
        </w:tc>
      </w:tr>
      <w:tr w:rsidR="009E6AF5" w:rsidRPr="004050F0" w14:paraId="4FFE0E38" w14:textId="77777777" w:rsidTr="00B51255">
        <w:tc>
          <w:tcPr>
            <w:cnfStyle w:val="001000000000" w:firstRow="0" w:lastRow="0" w:firstColumn="1" w:lastColumn="0" w:oddVBand="0" w:evenVBand="0" w:oddHBand="0" w:evenHBand="0" w:firstRowFirstColumn="0" w:firstRowLastColumn="0" w:lastRowFirstColumn="0" w:lastRowLastColumn="0"/>
            <w:tcW w:w="6237" w:type="dxa"/>
            <w:gridSpan w:val="2"/>
            <w:hideMark/>
          </w:tcPr>
          <w:p w14:paraId="63BED563" w14:textId="030267FC" w:rsidR="009E6AF5" w:rsidRPr="004050F0" w:rsidRDefault="009E6AF5" w:rsidP="00B51255">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8. Έργα υποδομών εγγείων βελτιώσεων</w:t>
            </w:r>
            <w:r w:rsidR="00F2584F" w:rsidRPr="004050F0">
              <w:rPr>
                <w:rFonts w:ascii="Arial" w:hAnsi="Arial" w:cs="Arial"/>
                <w:color w:val="244061" w:themeColor="accent1" w:themeShade="80"/>
                <w:lang w:val="el-GR"/>
              </w:rPr>
              <w:t xml:space="preserve"> (Π3-73-1.1)</w:t>
            </w:r>
            <w:r w:rsidRPr="004050F0">
              <w:rPr>
                <w:rFonts w:ascii="Arial" w:hAnsi="Arial" w:cs="Arial"/>
                <w:color w:val="244061" w:themeColor="accent1" w:themeShade="80"/>
                <w:lang w:val="el-GR"/>
              </w:rPr>
              <w:t>:</w:t>
            </w:r>
          </w:p>
          <w:p w14:paraId="2B0D232A" w14:textId="77777777" w:rsidR="009E6AF5" w:rsidRPr="004050F0" w:rsidRDefault="009E6AF5" w:rsidP="00B51255">
            <w:pPr>
              <w:pStyle w:val="ab"/>
              <w:numPr>
                <w:ilvl w:val="0"/>
                <w:numId w:val="23"/>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n-US"/>
              </w:rPr>
              <w:t>E</w:t>
            </w:r>
            <w:proofErr w:type="spellStart"/>
            <w:r w:rsidRPr="004050F0">
              <w:rPr>
                <w:rFonts w:ascii="Arial" w:hAnsi="Arial" w:cs="Arial"/>
                <w:b w:val="0"/>
                <w:bCs w:val="0"/>
                <w:color w:val="244061" w:themeColor="accent1" w:themeShade="80"/>
                <w:lang w:val="el-GR"/>
              </w:rPr>
              <w:t>κσυγχρονισμός</w:t>
            </w:r>
            <w:proofErr w:type="spellEnd"/>
            <w:r w:rsidRPr="004050F0">
              <w:rPr>
                <w:rFonts w:ascii="Arial" w:hAnsi="Arial" w:cs="Arial"/>
                <w:b w:val="0"/>
                <w:bCs w:val="0"/>
                <w:color w:val="244061" w:themeColor="accent1" w:themeShade="80"/>
                <w:lang w:val="el-GR"/>
              </w:rPr>
              <w:t xml:space="preserve"> υπαρχόντων δικτύων άρδευσης και υποστηρικτικών υποδομών,</w:t>
            </w:r>
          </w:p>
          <w:p w14:paraId="320AC0D3" w14:textId="77777777" w:rsidR="009E6AF5" w:rsidRPr="004050F0" w:rsidRDefault="009E6AF5" w:rsidP="00B51255">
            <w:pPr>
              <w:pStyle w:val="ab"/>
              <w:numPr>
                <w:ilvl w:val="0"/>
                <w:numId w:val="23"/>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Ανακαίνιση και αντικατάσταση ηλεκτρομηχανολογικού εξοπλισμού,</w:t>
            </w:r>
          </w:p>
          <w:p w14:paraId="61942BD4" w14:textId="77777777" w:rsidR="009E6AF5" w:rsidRPr="004050F0" w:rsidRDefault="009E6AF5" w:rsidP="00B51255">
            <w:pPr>
              <w:pStyle w:val="ab"/>
              <w:numPr>
                <w:ilvl w:val="0"/>
                <w:numId w:val="23"/>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Εξοπλισμός για την χρήση ανακυκλωμένων υδάτων,</w:t>
            </w:r>
          </w:p>
          <w:p w14:paraId="0C62414E" w14:textId="77777777" w:rsidR="009E6AF5" w:rsidRPr="004050F0" w:rsidRDefault="009E6AF5" w:rsidP="00B51255">
            <w:pPr>
              <w:pStyle w:val="ab"/>
              <w:numPr>
                <w:ilvl w:val="0"/>
                <w:numId w:val="23"/>
              </w:numPr>
              <w:spacing w:after="0" w:line="360" w:lineRule="auto"/>
              <w:rPr>
                <w:rFonts w:ascii="Arial" w:hAnsi="Arial" w:cs="Arial"/>
                <w:b w:val="0"/>
                <w:bCs w:val="0"/>
                <w:color w:val="244061" w:themeColor="accent1" w:themeShade="80"/>
                <w:lang w:val="el-GR"/>
              </w:rPr>
            </w:pPr>
            <w:proofErr w:type="spellStart"/>
            <w:r w:rsidRPr="004050F0">
              <w:rPr>
                <w:rFonts w:ascii="Arial" w:hAnsi="Arial" w:cs="Arial"/>
                <w:b w:val="0"/>
                <w:bCs w:val="0"/>
                <w:color w:val="244061" w:themeColor="accent1" w:themeShade="80"/>
                <w:lang w:val="el-GR"/>
              </w:rPr>
              <w:t>Συστημάτα</w:t>
            </w:r>
            <w:proofErr w:type="spellEnd"/>
            <w:r w:rsidRPr="004050F0">
              <w:rPr>
                <w:rFonts w:ascii="Arial" w:hAnsi="Arial" w:cs="Arial"/>
                <w:b w:val="0"/>
                <w:bCs w:val="0"/>
                <w:color w:val="244061" w:themeColor="accent1" w:themeShade="80"/>
                <w:lang w:val="el-GR"/>
              </w:rPr>
              <w:t xml:space="preserve"> τηλεμετρίας και γεωργίας ακριβείας,</w:t>
            </w:r>
          </w:p>
          <w:p w14:paraId="30700648" w14:textId="77777777" w:rsidR="009E6AF5" w:rsidRPr="004050F0" w:rsidRDefault="009E6AF5" w:rsidP="00B51255">
            <w:pPr>
              <w:pStyle w:val="ab"/>
              <w:numPr>
                <w:ilvl w:val="0"/>
                <w:numId w:val="23"/>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Έργα ταμίευσης νερού και </w:t>
            </w:r>
            <w:proofErr w:type="spellStart"/>
            <w:r w:rsidRPr="004050F0">
              <w:rPr>
                <w:rFonts w:ascii="Arial" w:hAnsi="Arial" w:cs="Arial"/>
                <w:b w:val="0"/>
                <w:bCs w:val="0"/>
                <w:color w:val="244061" w:themeColor="accent1" w:themeShade="80"/>
                <w:lang w:val="el-GR"/>
              </w:rPr>
              <w:t>συνοδά</w:t>
            </w:r>
            <w:proofErr w:type="spellEnd"/>
            <w:r w:rsidRPr="004050F0">
              <w:rPr>
                <w:rFonts w:ascii="Arial" w:hAnsi="Arial" w:cs="Arial"/>
                <w:b w:val="0"/>
                <w:bCs w:val="0"/>
                <w:color w:val="244061" w:themeColor="accent1" w:themeShade="80"/>
                <w:lang w:val="el-GR"/>
              </w:rPr>
              <w:t xml:space="preserve"> αρδευτικά δίκτυα,</w:t>
            </w:r>
          </w:p>
          <w:p w14:paraId="54ADD3CB" w14:textId="77777777" w:rsidR="009E6AF5" w:rsidRPr="004050F0" w:rsidRDefault="009E6AF5" w:rsidP="00B51255">
            <w:pPr>
              <w:pStyle w:val="ab"/>
              <w:numPr>
                <w:ilvl w:val="0"/>
                <w:numId w:val="23"/>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Έργα τεχνητού εμπλουτισμού υπόγειων υδάτων και ανακαίνιση δικτύου από γεωτρήσεις,</w:t>
            </w:r>
          </w:p>
          <w:p w14:paraId="2BA2F235" w14:textId="77777777" w:rsidR="009E6AF5" w:rsidRPr="004050F0" w:rsidRDefault="009E6AF5" w:rsidP="00B51255">
            <w:pPr>
              <w:pStyle w:val="ab"/>
              <w:numPr>
                <w:ilvl w:val="0"/>
                <w:numId w:val="23"/>
              </w:numPr>
              <w:spacing w:after="0" w:line="360" w:lineRule="auto"/>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Έργα εξοικονόμησης ενέργειας στην άρδευση</w:t>
            </w:r>
          </w:p>
        </w:tc>
        <w:tc>
          <w:tcPr>
            <w:tcW w:w="1843" w:type="dxa"/>
            <w:gridSpan w:val="2"/>
            <w:vAlign w:val="center"/>
            <w:hideMark/>
          </w:tcPr>
          <w:p w14:paraId="25329E77" w14:textId="2A29A412" w:rsidR="009E6AF5" w:rsidRPr="004050F0" w:rsidRDefault="003E401F" w:rsidP="00B51255">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282.882.353</w:t>
            </w:r>
            <w:r w:rsidR="009E6AF5" w:rsidRPr="004050F0">
              <w:rPr>
                <w:rFonts w:ascii="Arial" w:hAnsi="Arial" w:cs="Arial"/>
                <w:b/>
                <w:bCs/>
                <w:color w:val="244061" w:themeColor="accent1" w:themeShade="80"/>
                <w:lang w:val="en-US"/>
              </w:rPr>
              <w:t xml:space="preserve"> €</w:t>
            </w:r>
          </w:p>
        </w:tc>
        <w:tc>
          <w:tcPr>
            <w:tcW w:w="2693" w:type="dxa"/>
            <w:gridSpan w:val="2"/>
            <w:vAlign w:val="center"/>
            <w:hideMark/>
          </w:tcPr>
          <w:p w14:paraId="21F61273" w14:textId="77777777" w:rsidR="009E6AF5" w:rsidRPr="004050F0" w:rsidRDefault="009E6AF5" w:rsidP="00B51255">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Ταμιευτήρες-Αρδευτικά Δίκτυα </w:t>
            </w:r>
          </w:p>
          <w:p w14:paraId="782E89BC" w14:textId="340FB0CD" w:rsidR="009E6AF5" w:rsidRPr="004050F0" w:rsidRDefault="003E401F" w:rsidP="00B51255">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13</w:t>
            </w:r>
            <w:r w:rsidR="009E6AF5" w:rsidRPr="004050F0">
              <w:rPr>
                <w:rFonts w:ascii="Arial" w:hAnsi="Arial" w:cs="Arial"/>
                <w:b/>
                <w:bCs/>
                <w:color w:val="244061" w:themeColor="accent1" w:themeShade="80"/>
                <w:lang w:val="el-GR"/>
              </w:rPr>
              <w:t xml:space="preserve"> ανειλημμένα </w:t>
            </w:r>
          </w:p>
          <w:p w14:paraId="2C66E7D6" w14:textId="77777777" w:rsidR="009E6AF5" w:rsidRPr="004050F0" w:rsidRDefault="009E6AF5" w:rsidP="00B51255">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&amp; 36 νέα έργα</w:t>
            </w:r>
          </w:p>
        </w:tc>
        <w:tc>
          <w:tcPr>
            <w:tcW w:w="3397" w:type="dxa"/>
            <w:vAlign w:val="center"/>
            <w:hideMark/>
          </w:tcPr>
          <w:p w14:paraId="02D8BE02" w14:textId="77777777" w:rsidR="009E6AF5" w:rsidRPr="004050F0" w:rsidRDefault="009E6AF5" w:rsidP="00B51255">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n-US"/>
              </w:rPr>
              <w:t>100%</w:t>
            </w:r>
          </w:p>
        </w:tc>
      </w:tr>
      <w:tr w:rsidR="00DE7012" w:rsidRPr="004050F0" w14:paraId="4E226AD1"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591AC138" w14:textId="0EBD3553" w:rsidR="00DE7012" w:rsidRPr="004050F0" w:rsidRDefault="009E6AF5"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color w:val="244061" w:themeColor="accent1" w:themeShade="80"/>
                <w:lang w:val="el-GR"/>
              </w:rPr>
              <w:t>9</w:t>
            </w:r>
            <w:r w:rsidR="00DE7012" w:rsidRPr="004050F0">
              <w:rPr>
                <w:rFonts w:ascii="Arial" w:hAnsi="Arial" w:cs="Arial"/>
                <w:color w:val="244061" w:themeColor="accent1" w:themeShade="80"/>
                <w:lang w:val="el-GR"/>
              </w:rPr>
              <w:t xml:space="preserve">. Μη παραγωγικές επενδύσεις για την </w:t>
            </w:r>
            <w:proofErr w:type="spellStart"/>
            <w:r w:rsidR="00DE7012" w:rsidRPr="004050F0">
              <w:rPr>
                <w:rFonts w:ascii="Arial" w:hAnsi="Arial" w:cs="Arial"/>
                <w:color w:val="244061" w:themeColor="accent1" w:themeShade="80"/>
                <w:lang w:val="el-GR"/>
              </w:rPr>
              <w:t>αειφορική</w:t>
            </w:r>
            <w:proofErr w:type="spellEnd"/>
            <w:r w:rsidR="00DE7012" w:rsidRPr="004050F0">
              <w:rPr>
                <w:rFonts w:ascii="Arial" w:hAnsi="Arial" w:cs="Arial"/>
                <w:color w:val="244061" w:themeColor="accent1" w:themeShade="80"/>
                <w:lang w:val="el-GR"/>
              </w:rPr>
              <w:t xml:space="preserve"> διαχείριση και προστασία του Τρυγονιού</w:t>
            </w:r>
            <w:r w:rsidR="00F2584F" w:rsidRPr="004050F0">
              <w:rPr>
                <w:rFonts w:ascii="Arial" w:hAnsi="Arial" w:cs="Arial"/>
                <w:color w:val="244061" w:themeColor="accent1" w:themeShade="80"/>
                <w:lang w:val="el-GR"/>
              </w:rPr>
              <w:t xml:space="preserve"> (Π3-73-3.1)</w:t>
            </w:r>
          </w:p>
          <w:p w14:paraId="2B5C98EA" w14:textId="1A6303C1" w:rsidR="00005A1B" w:rsidRPr="004050F0" w:rsidRDefault="00005A1B" w:rsidP="00DE7012">
            <w:pPr>
              <w:pStyle w:val="ab"/>
              <w:spacing w:line="360" w:lineRule="auto"/>
              <w:ind w:left="23"/>
              <w:rPr>
                <w:rFonts w:ascii="Arial" w:hAnsi="Arial" w:cs="Arial"/>
                <w:color w:val="244061" w:themeColor="accent1" w:themeShade="80"/>
                <w:lang w:val="en-US"/>
              </w:rPr>
            </w:pPr>
            <w:r w:rsidRPr="004050F0">
              <w:rPr>
                <w:rFonts w:ascii="Arial" w:hAnsi="Arial" w:cs="Arial"/>
                <w:b w:val="0"/>
                <w:bCs w:val="0"/>
                <w:color w:val="244061" w:themeColor="accent1" w:themeShade="80"/>
                <w:lang w:val="el-GR"/>
              </w:rPr>
              <w:t>Οι</w:t>
            </w:r>
            <w:r w:rsidRPr="004050F0">
              <w:rPr>
                <w:rFonts w:ascii="Arial" w:hAnsi="Arial" w:cs="Arial"/>
                <w:b w:val="0"/>
                <w:bCs w:val="0"/>
                <w:color w:val="244061" w:themeColor="accent1" w:themeShade="80"/>
                <w:lang w:val="en-US"/>
              </w:rPr>
              <w:t xml:space="preserve"> </w:t>
            </w:r>
            <w:r w:rsidRPr="004050F0">
              <w:rPr>
                <w:rFonts w:ascii="Arial" w:hAnsi="Arial" w:cs="Arial"/>
                <w:b w:val="0"/>
                <w:bCs w:val="0"/>
                <w:color w:val="244061" w:themeColor="accent1" w:themeShade="80"/>
                <w:lang w:val="el-GR"/>
              </w:rPr>
              <w:t>προτεινόμενες</w:t>
            </w:r>
            <w:r w:rsidRPr="004050F0">
              <w:rPr>
                <w:rFonts w:ascii="Arial" w:hAnsi="Arial" w:cs="Arial"/>
                <w:b w:val="0"/>
                <w:bCs w:val="0"/>
                <w:color w:val="244061" w:themeColor="accent1" w:themeShade="80"/>
                <w:lang w:val="en-US"/>
              </w:rPr>
              <w:t xml:space="preserve"> </w:t>
            </w:r>
            <w:r w:rsidRPr="004050F0">
              <w:rPr>
                <w:rFonts w:ascii="Arial" w:hAnsi="Arial" w:cs="Arial"/>
                <w:b w:val="0"/>
                <w:bCs w:val="0"/>
                <w:color w:val="244061" w:themeColor="accent1" w:themeShade="80"/>
                <w:lang w:val="el-GR"/>
              </w:rPr>
              <w:t>παρεμβάσεις</w:t>
            </w:r>
            <w:r w:rsidRPr="004050F0">
              <w:rPr>
                <w:rFonts w:ascii="Arial" w:hAnsi="Arial" w:cs="Arial"/>
                <w:b w:val="0"/>
                <w:bCs w:val="0"/>
                <w:color w:val="244061" w:themeColor="accent1" w:themeShade="80"/>
                <w:lang w:val="en-US"/>
              </w:rPr>
              <w:t xml:space="preserve"> </w:t>
            </w:r>
            <w:r w:rsidRPr="004050F0">
              <w:rPr>
                <w:rFonts w:ascii="Arial" w:hAnsi="Arial" w:cs="Arial"/>
                <w:b w:val="0"/>
                <w:bCs w:val="0"/>
                <w:color w:val="244061" w:themeColor="accent1" w:themeShade="80"/>
                <w:lang w:val="el-GR"/>
              </w:rPr>
              <w:t>βασίζονται</w:t>
            </w:r>
            <w:r w:rsidRPr="004050F0">
              <w:rPr>
                <w:rFonts w:ascii="Arial" w:hAnsi="Arial" w:cs="Arial"/>
                <w:b w:val="0"/>
                <w:bCs w:val="0"/>
                <w:color w:val="244061" w:themeColor="accent1" w:themeShade="80"/>
                <w:lang w:val="en-US"/>
              </w:rPr>
              <w:t xml:space="preserve"> </w:t>
            </w:r>
            <w:r w:rsidRPr="004050F0">
              <w:rPr>
                <w:rFonts w:ascii="Arial" w:hAnsi="Arial" w:cs="Arial"/>
                <w:b w:val="0"/>
                <w:bCs w:val="0"/>
                <w:color w:val="244061" w:themeColor="accent1" w:themeShade="80"/>
                <w:lang w:val="el-GR"/>
              </w:rPr>
              <w:t>στο</w:t>
            </w:r>
            <w:r w:rsidRPr="004050F0">
              <w:rPr>
                <w:rFonts w:ascii="Arial" w:hAnsi="Arial" w:cs="Arial"/>
                <w:b w:val="0"/>
                <w:bCs w:val="0"/>
                <w:color w:val="244061" w:themeColor="accent1" w:themeShade="80"/>
                <w:lang w:val="en-US"/>
              </w:rPr>
              <w:t xml:space="preserve"> </w:t>
            </w:r>
            <w:r w:rsidRPr="004050F0">
              <w:rPr>
                <w:rFonts w:ascii="Arial" w:hAnsi="Arial" w:cs="Arial"/>
                <w:b w:val="0"/>
                <w:bCs w:val="0"/>
                <w:color w:val="244061" w:themeColor="accent1" w:themeShade="80"/>
                <w:lang w:val="el-GR"/>
              </w:rPr>
              <w:t>σχέδιο</w:t>
            </w:r>
            <w:r w:rsidRPr="004050F0">
              <w:rPr>
                <w:rFonts w:ascii="Arial" w:hAnsi="Arial" w:cs="Arial"/>
                <w:b w:val="0"/>
                <w:bCs w:val="0"/>
                <w:color w:val="244061" w:themeColor="accent1" w:themeShade="80"/>
                <w:lang w:val="en-US"/>
              </w:rPr>
              <w:t xml:space="preserve"> </w:t>
            </w:r>
            <w:r w:rsidRPr="004050F0">
              <w:rPr>
                <w:rFonts w:ascii="Arial" w:hAnsi="Arial" w:cs="Arial"/>
                <w:b w:val="0"/>
                <w:bCs w:val="0"/>
                <w:color w:val="244061" w:themeColor="accent1" w:themeShade="80"/>
                <w:lang w:val="el-GR"/>
              </w:rPr>
              <w:t>δράσης</w:t>
            </w:r>
            <w:r w:rsidRPr="004050F0">
              <w:rPr>
                <w:rFonts w:ascii="Arial" w:hAnsi="Arial" w:cs="Arial"/>
                <w:b w:val="0"/>
                <w:bCs w:val="0"/>
                <w:color w:val="244061" w:themeColor="accent1" w:themeShade="80"/>
                <w:lang w:val="en-US"/>
              </w:rPr>
              <w:t xml:space="preserve"> European Union (EU) International Single Species Action Plan for the Conservation of the European Turtle-dove </w:t>
            </w:r>
            <w:proofErr w:type="spellStart"/>
            <w:r w:rsidRPr="004050F0">
              <w:rPr>
                <w:rFonts w:ascii="Arial" w:hAnsi="Arial" w:cs="Arial"/>
                <w:b w:val="0"/>
                <w:bCs w:val="0"/>
                <w:color w:val="244061" w:themeColor="accent1" w:themeShade="80"/>
                <w:lang w:val="en-US"/>
              </w:rPr>
              <w:t>Streptopelia</w:t>
            </w:r>
            <w:proofErr w:type="spellEnd"/>
            <w:r w:rsidRPr="004050F0">
              <w:rPr>
                <w:rFonts w:ascii="Arial" w:hAnsi="Arial" w:cs="Arial"/>
                <w:b w:val="0"/>
                <w:bCs w:val="0"/>
                <w:color w:val="244061" w:themeColor="accent1" w:themeShade="80"/>
                <w:lang w:val="en-US"/>
              </w:rPr>
              <w:t xml:space="preserve"> </w:t>
            </w:r>
            <w:proofErr w:type="spellStart"/>
            <w:r w:rsidRPr="004050F0">
              <w:rPr>
                <w:rFonts w:ascii="Arial" w:hAnsi="Arial" w:cs="Arial"/>
                <w:b w:val="0"/>
                <w:bCs w:val="0"/>
                <w:color w:val="244061" w:themeColor="accent1" w:themeShade="80"/>
                <w:lang w:val="en-US"/>
              </w:rPr>
              <w:t>turtur</w:t>
            </w:r>
            <w:proofErr w:type="spellEnd"/>
            <w:r w:rsidRPr="004050F0">
              <w:rPr>
                <w:rFonts w:ascii="Arial" w:hAnsi="Arial" w:cs="Arial"/>
                <w:b w:val="0"/>
                <w:bCs w:val="0"/>
                <w:color w:val="244061" w:themeColor="accent1" w:themeShade="80"/>
                <w:lang w:val="en-US"/>
              </w:rPr>
              <w:t xml:space="preserve"> LIFE14 PRE/UK/000002 Project May 2018.</w:t>
            </w:r>
          </w:p>
          <w:p w14:paraId="5243C04B" w14:textId="04D64689"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Επιλέξιμες για ενίσχυση είναι οι ακόλουθες κατηγορίες πράξεων:</w:t>
            </w:r>
          </w:p>
          <w:p w14:paraId="0C34D331"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Α. Εκπόνηση Ολοκληρωμένου Διαχειριστικού Σχεδίου</w:t>
            </w:r>
          </w:p>
          <w:p w14:paraId="6196BF63"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Β. Βελτίωση Ενδιαιτήματος Τρυγονιού και λοιπών ειδών της άγριας πανίδας</w:t>
            </w:r>
          </w:p>
          <w:p w14:paraId="6F3928D5"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Γ. Επιστημονική Παρακολούθηση</w:t>
            </w:r>
          </w:p>
          <w:p w14:paraId="7EE0547C"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Δ. Επόπτευση – Φύλαξη</w:t>
            </w:r>
          </w:p>
          <w:p w14:paraId="7F160278"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Ε. Δράσεις προβολής του έργου - Ευαισθητοποίησης κοινού</w:t>
            </w:r>
          </w:p>
        </w:tc>
        <w:tc>
          <w:tcPr>
            <w:tcW w:w="1701" w:type="dxa"/>
            <w:gridSpan w:val="2"/>
            <w:vAlign w:val="center"/>
            <w:hideMark/>
          </w:tcPr>
          <w:p w14:paraId="0A69A551" w14:textId="52DD6AC0" w:rsidR="00DE7012" w:rsidRPr="004050F0" w:rsidRDefault="00F2584F"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5.068.309</w:t>
            </w:r>
            <w:r w:rsidRPr="004050F0">
              <w:rPr>
                <w:rFonts w:ascii="Arial" w:hAnsi="Arial" w:cs="Arial"/>
                <w:b/>
                <w:bCs/>
                <w:color w:val="244061" w:themeColor="accent1" w:themeShade="80"/>
                <w:lang w:val="el-GR"/>
              </w:rPr>
              <w:t xml:space="preserve"> </w:t>
            </w:r>
            <w:r w:rsidR="00DE7012" w:rsidRPr="004050F0">
              <w:rPr>
                <w:rFonts w:ascii="Arial" w:hAnsi="Arial" w:cs="Arial"/>
                <w:b/>
                <w:bCs/>
                <w:color w:val="244061" w:themeColor="accent1" w:themeShade="80"/>
              </w:rPr>
              <w:t>€</w:t>
            </w:r>
          </w:p>
        </w:tc>
        <w:tc>
          <w:tcPr>
            <w:tcW w:w="2253" w:type="dxa"/>
            <w:gridSpan w:val="2"/>
            <w:vAlign w:val="center"/>
            <w:hideMark/>
          </w:tcPr>
          <w:p w14:paraId="11F7C15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p>
          <w:p w14:paraId="68BFC5F8"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14 έργα</w:t>
            </w:r>
          </w:p>
          <w:p w14:paraId="201AA5DE"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Που θα υλοποιηθούν από δικαιούχους που είναι δημόσιοι φορείς και εποπτευόμενοι του δημόσιού μη κερδοσκοπικοί φορείς</w:t>
            </w:r>
          </w:p>
        </w:tc>
        <w:tc>
          <w:tcPr>
            <w:tcW w:w="4120" w:type="dxa"/>
            <w:gridSpan w:val="2"/>
            <w:vAlign w:val="center"/>
            <w:hideMark/>
          </w:tcPr>
          <w:p w14:paraId="395A094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100%</w:t>
            </w:r>
          </w:p>
        </w:tc>
      </w:tr>
      <w:tr w:rsidR="00DE7012" w:rsidRPr="004050F0" w14:paraId="5494190E" w14:textId="77777777" w:rsidTr="00DE7012">
        <w:tc>
          <w:tcPr>
            <w:cnfStyle w:val="001000000000" w:firstRow="0" w:lastRow="0" w:firstColumn="1" w:lastColumn="0" w:oddVBand="0" w:evenVBand="0" w:oddHBand="0" w:evenHBand="0" w:firstRowFirstColumn="0" w:firstRowLastColumn="0" w:lastRowFirstColumn="0" w:lastRowLastColumn="0"/>
            <w:tcW w:w="6096" w:type="dxa"/>
            <w:hideMark/>
          </w:tcPr>
          <w:p w14:paraId="1968AA19" w14:textId="6D85B323" w:rsidR="00DE7012" w:rsidRPr="004050F0" w:rsidRDefault="009E6AF5"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10</w:t>
            </w:r>
            <w:r w:rsidR="00DE7012" w:rsidRPr="004050F0">
              <w:rPr>
                <w:rFonts w:ascii="Arial" w:hAnsi="Arial" w:cs="Arial"/>
                <w:color w:val="244061" w:themeColor="accent1" w:themeShade="80"/>
                <w:lang w:val="el-GR"/>
              </w:rPr>
              <w:t xml:space="preserve">. Μη παραγωγικές επενδύσεις για την </w:t>
            </w:r>
            <w:proofErr w:type="spellStart"/>
            <w:r w:rsidR="00DE7012" w:rsidRPr="004050F0">
              <w:rPr>
                <w:rFonts w:ascii="Arial" w:hAnsi="Arial" w:cs="Arial"/>
                <w:color w:val="244061" w:themeColor="accent1" w:themeShade="80"/>
                <w:lang w:val="el-GR"/>
              </w:rPr>
              <w:t>αειφορική</w:t>
            </w:r>
            <w:proofErr w:type="spellEnd"/>
            <w:r w:rsidR="00DE7012" w:rsidRPr="004050F0">
              <w:rPr>
                <w:rFonts w:ascii="Arial" w:hAnsi="Arial" w:cs="Arial"/>
                <w:color w:val="244061" w:themeColor="accent1" w:themeShade="80"/>
                <w:lang w:val="el-GR"/>
              </w:rPr>
              <w:t xml:space="preserve"> διαχείριση και προστασία μεγάλων θηλαστικών (Αρκούδα, Λύκο, Τσακάλι και Ελάφι)</w:t>
            </w:r>
            <w:r w:rsidR="00F2584F" w:rsidRPr="004050F0">
              <w:rPr>
                <w:rFonts w:ascii="Arial" w:hAnsi="Arial" w:cs="Arial"/>
                <w:color w:val="244061" w:themeColor="accent1" w:themeShade="80"/>
                <w:lang w:val="el-GR"/>
              </w:rPr>
              <w:t xml:space="preserve"> (Π3-73-3.2)</w:t>
            </w:r>
          </w:p>
          <w:p w14:paraId="5F523036"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Η παρέμβαση στοχεύει στην εξυπηρέτηση μέρους των Εθνικών Προτεραιοτήτων που έχουν ενταχθεί στο ΠΛΑΙΣΙΟ ΔΡΑΣΕΩΝ ΠΡΟΤΕΡΑΙΟΤΗΤΑΣ ΓΙΑ ΤΟ ΔΙΚΤΥΟ </w:t>
            </w:r>
            <w:r w:rsidRPr="004050F0">
              <w:rPr>
                <w:rFonts w:ascii="Arial" w:hAnsi="Arial" w:cs="Arial"/>
                <w:b w:val="0"/>
                <w:bCs w:val="0"/>
                <w:color w:val="244061" w:themeColor="accent1" w:themeShade="80"/>
              </w:rPr>
              <w:t>NATURA</w:t>
            </w:r>
            <w:r w:rsidRPr="004050F0">
              <w:rPr>
                <w:rFonts w:ascii="Arial" w:hAnsi="Arial" w:cs="Arial"/>
                <w:b w:val="0"/>
                <w:bCs w:val="0"/>
                <w:color w:val="244061" w:themeColor="accent1" w:themeShade="80"/>
                <w:lang w:val="el-GR"/>
              </w:rPr>
              <w:t xml:space="preserve"> 2000 στην Ελλάδα σύμφωνα με το άρθρο 8 της Οδηγίας 92/43/ΕΟΚ του Συμβουλίου για τη διατήρηση των φυσικών </w:t>
            </w:r>
            <w:proofErr w:type="spellStart"/>
            <w:r w:rsidRPr="004050F0">
              <w:rPr>
                <w:rFonts w:ascii="Arial" w:hAnsi="Arial" w:cs="Arial"/>
                <w:b w:val="0"/>
                <w:bCs w:val="0"/>
                <w:color w:val="244061" w:themeColor="accent1" w:themeShade="80"/>
                <w:lang w:val="el-GR"/>
              </w:rPr>
              <w:t>οικοτόπων</w:t>
            </w:r>
            <w:proofErr w:type="spellEnd"/>
            <w:r w:rsidRPr="004050F0">
              <w:rPr>
                <w:rFonts w:ascii="Arial" w:hAnsi="Arial" w:cs="Arial"/>
                <w:b w:val="0"/>
                <w:bCs w:val="0"/>
                <w:color w:val="244061" w:themeColor="accent1" w:themeShade="80"/>
                <w:lang w:val="el-GR"/>
              </w:rPr>
              <w:t xml:space="preserve"> καθώς και της άγριας πανίδας και χλωρίδας («Οδηγία για τους </w:t>
            </w:r>
            <w:proofErr w:type="spellStart"/>
            <w:r w:rsidRPr="004050F0">
              <w:rPr>
                <w:rFonts w:ascii="Arial" w:hAnsi="Arial" w:cs="Arial"/>
                <w:b w:val="0"/>
                <w:bCs w:val="0"/>
                <w:color w:val="244061" w:themeColor="accent1" w:themeShade="80"/>
                <w:lang w:val="el-GR"/>
              </w:rPr>
              <w:t>οικοτόπους</w:t>
            </w:r>
            <w:proofErr w:type="spellEnd"/>
            <w:r w:rsidRPr="004050F0">
              <w:rPr>
                <w:rFonts w:ascii="Arial" w:hAnsi="Arial" w:cs="Arial"/>
                <w:b w:val="0"/>
                <w:bCs w:val="0"/>
                <w:color w:val="244061" w:themeColor="accent1" w:themeShade="80"/>
                <w:lang w:val="el-GR"/>
              </w:rPr>
              <w:t xml:space="preserve">») για την περίοδο του πολυετούς δημοσιονομικού πλαισίου 2021–2027. </w:t>
            </w:r>
          </w:p>
          <w:p w14:paraId="6F106B1F"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Επιλέξιμες δαπάνες για ενίσχυση είναι οι ακόλουθες:</w:t>
            </w:r>
          </w:p>
          <w:p w14:paraId="63EA667E" w14:textId="77777777" w:rsidR="00DE7012" w:rsidRPr="004050F0" w:rsidRDefault="00DE7012" w:rsidP="00A06CD5">
            <w:pPr>
              <w:pStyle w:val="ab"/>
              <w:numPr>
                <w:ilvl w:val="0"/>
                <w:numId w:val="34"/>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αγορά και εγκατάσταση ηλεκτροφόρου περίφραξης</w:t>
            </w:r>
          </w:p>
          <w:p w14:paraId="326ACEB5" w14:textId="77777777" w:rsidR="00DE7012" w:rsidRPr="004050F0" w:rsidRDefault="00DE7012" w:rsidP="00A06CD5">
            <w:pPr>
              <w:pStyle w:val="ab"/>
              <w:numPr>
                <w:ilvl w:val="0"/>
                <w:numId w:val="34"/>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προμήθεια σκύλων φύλαξης κατά προτεραιότητα του ελληνικού ποιμενικού</w:t>
            </w:r>
          </w:p>
          <w:p w14:paraId="4688D4EA"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Επιλέξιμες είναι οι γεωργικές εκτάσεις που βρίσκονται στους βιότοπους των μεγάλων θηλαστικών (Αρκούδα, Λύκος, Τσακάλι και Ελάφι)</w:t>
            </w:r>
          </w:p>
        </w:tc>
        <w:tc>
          <w:tcPr>
            <w:tcW w:w="1701" w:type="dxa"/>
            <w:gridSpan w:val="2"/>
            <w:vAlign w:val="center"/>
            <w:hideMark/>
          </w:tcPr>
          <w:p w14:paraId="0A5CE2B6"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2.946.692 €</w:t>
            </w:r>
          </w:p>
        </w:tc>
        <w:tc>
          <w:tcPr>
            <w:tcW w:w="2253" w:type="dxa"/>
            <w:gridSpan w:val="2"/>
            <w:vAlign w:val="center"/>
            <w:hideMark/>
          </w:tcPr>
          <w:p w14:paraId="28722175"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Εκτιμάται σε:</w:t>
            </w:r>
          </w:p>
          <w:p w14:paraId="3D7A47F7"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 xml:space="preserve">1.734 </w:t>
            </w:r>
          </w:p>
          <w:p w14:paraId="1727ACFE"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επενδυτικά σχέδια μη παραγωγικών επενδύσεων</w:t>
            </w:r>
          </w:p>
        </w:tc>
        <w:tc>
          <w:tcPr>
            <w:tcW w:w="4120" w:type="dxa"/>
            <w:gridSpan w:val="2"/>
            <w:vAlign w:val="center"/>
            <w:hideMark/>
          </w:tcPr>
          <w:p w14:paraId="68245314"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100%</w:t>
            </w:r>
          </w:p>
        </w:tc>
      </w:tr>
      <w:tr w:rsidR="00DE7012" w:rsidRPr="004050F0" w14:paraId="4171FCD5"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hideMark/>
          </w:tcPr>
          <w:p w14:paraId="5092126A" w14:textId="49C9CC21"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w:t>
            </w:r>
            <w:r w:rsidR="009E6AF5" w:rsidRPr="004050F0">
              <w:rPr>
                <w:rFonts w:ascii="Arial" w:hAnsi="Arial" w:cs="Arial"/>
                <w:color w:val="244061" w:themeColor="accent1" w:themeShade="80"/>
                <w:lang w:val="el-GR"/>
              </w:rPr>
              <w:t>1</w:t>
            </w:r>
            <w:r w:rsidRPr="004050F0">
              <w:rPr>
                <w:rFonts w:ascii="Arial" w:hAnsi="Arial" w:cs="Arial"/>
                <w:color w:val="244061" w:themeColor="accent1" w:themeShade="80"/>
                <w:lang w:val="el-GR"/>
              </w:rPr>
              <w:t>. Μη παραγωγικές επενδύσεις για την προστασία από τη διάβρωση, για τη συγκράτηση του εδαφικού νερού και θρεπτικών συστατικών, μέσω κατασκευής νέων αναβαθμίδων</w:t>
            </w:r>
            <w:r w:rsidR="00F2584F" w:rsidRPr="004050F0">
              <w:rPr>
                <w:rFonts w:ascii="Arial" w:hAnsi="Arial" w:cs="Arial"/>
                <w:color w:val="244061" w:themeColor="accent1" w:themeShade="80"/>
                <w:lang w:val="el-GR"/>
              </w:rPr>
              <w:t xml:space="preserve"> (Π3-73-3.3)</w:t>
            </w:r>
          </w:p>
          <w:p w14:paraId="0ED94EAB"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Οι αναβαθμίδες «ξερολιθιές» με </w:t>
            </w:r>
            <w:proofErr w:type="spellStart"/>
            <w:r w:rsidRPr="004050F0">
              <w:rPr>
                <w:rFonts w:ascii="Arial" w:hAnsi="Arial" w:cs="Arial"/>
                <w:b w:val="0"/>
                <w:bCs w:val="0"/>
                <w:color w:val="244061" w:themeColor="accent1" w:themeShade="80"/>
                <w:lang w:val="el-GR"/>
              </w:rPr>
              <w:t>αργολιθοδομές</w:t>
            </w:r>
            <w:proofErr w:type="spellEnd"/>
            <w:r w:rsidRPr="004050F0">
              <w:rPr>
                <w:rFonts w:ascii="Arial" w:hAnsi="Arial" w:cs="Arial"/>
                <w:b w:val="0"/>
                <w:bCs w:val="0"/>
                <w:color w:val="244061" w:themeColor="accent1" w:themeShade="80"/>
                <w:lang w:val="el-GR"/>
              </w:rPr>
              <w:t xml:space="preserve"> (χωρίς συνδετικό κονίαμα) αποτελούν χαρακτηριστικά στοιχεία που διαμόρφωσε η γεωργική δραστηριότητα στην πορεία των χρόνων από την κλασική αρχαιότητα ως σήμερα. Τα στοιχεία αυτά είναι απαραίτητα στην προστασία από τη διάβρωση, για τη συγκράτηση του εδαφικού νερού και θρεπτικών συστατικών, αποτελούν σημαντικό ενδιαίτημα της άγριας ζωής και παράλληλα αποτελούν αναπόσπαστο συστατικό στοιχείο του αγροτικού τοπίου.</w:t>
            </w:r>
          </w:p>
          <w:p w14:paraId="41ABA7A6"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Δικαιούχοι της Δράσης μπορούν να κριθούν:</w:t>
            </w:r>
          </w:p>
          <w:p w14:paraId="714B679D" w14:textId="77777777" w:rsidR="00DE7012" w:rsidRPr="004050F0" w:rsidRDefault="00DE7012" w:rsidP="00A06CD5">
            <w:pPr>
              <w:pStyle w:val="ab"/>
              <w:numPr>
                <w:ilvl w:val="0"/>
                <w:numId w:val="3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κάτοχοι γεωργικών εκτάσεων σε περιοχές στις οποίες οι ξηρολιθοδομές αποτελούν τεκμηριωμένα στοιχείο του τοπίου</w:t>
            </w:r>
          </w:p>
          <w:p w14:paraId="74D2E9D8" w14:textId="77777777" w:rsidR="00DE7012" w:rsidRPr="004050F0" w:rsidRDefault="00DE7012" w:rsidP="00A06CD5">
            <w:pPr>
              <w:pStyle w:val="ab"/>
              <w:numPr>
                <w:ilvl w:val="0"/>
                <w:numId w:val="3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κάτοχοι γεωργικών εκτάσεων σε περιοχές με κλίση η οποία να δικαιολογεί την κατασκευή αναβαθμίδων, για λόγους αντιμετώπισης της διάβρωσης</w:t>
            </w:r>
          </w:p>
        </w:tc>
        <w:tc>
          <w:tcPr>
            <w:tcW w:w="1701" w:type="dxa"/>
            <w:gridSpan w:val="2"/>
            <w:vAlign w:val="center"/>
            <w:hideMark/>
          </w:tcPr>
          <w:p w14:paraId="5A61EE64"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4.478.970 €</w:t>
            </w:r>
          </w:p>
        </w:tc>
        <w:tc>
          <w:tcPr>
            <w:tcW w:w="2253" w:type="dxa"/>
            <w:gridSpan w:val="2"/>
            <w:vAlign w:val="center"/>
            <w:hideMark/>
          </w:tcPr>
          <w:p w14:paraId="7A0353F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Εκτιμάται σε:</w:t>
            </w:r>
          </w:p>
          <w:p w14:paraId="6CB8D1D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 xml:space="preserve">299 </w:t>
            </w:r>
          </w:p>
          <w:p w14:paraId="09571E6B"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επενδυτικά σχέδια μη παραγωγικών επενδύσεων</w:t>
            </w:r>
          </w:p>
        </w:tc>
        <w:tc>
          <w:tcPr>
            <w:tcW w:w="4120" w:type="dxa"/>
            <w:gridSpan w:val="2"/>
            <w:vAlign w:val="center"/>
            <w:hideMark/>
          </w:tcPr>
          <w:p w14:paraId="6E36A55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100%</w:t>
            </w:r>
          </w:p>
        </w:tc>
      </w:tr>
      <w:tr w:rsidR="00DE7012" w:rsidRPr="004050F0" w14:paraId="5748FA1B" w14:textId="77777777" w:rsidTr="00DE7012">
        <w:tc>
          <w:tcPr>
            <w:cnfStyle w:val="001000000000" w:firstRow="0" w:lastRow="0" w:firstColumn="1" w:lastColumn="0" w:oddVBand="0" w:evenVBand="0" w:oddHBand="0" w:evenHBand="0" w:firstRowFirstColumn="0" w:firstRowLastColumn="0" w:lastRowFirstColumn="0" w:lastRowLastColumn="0"/>
            <w:tcW w:w="6096" w:type="dxa"/>
            <w:hideMark/>
          </w:tcPr>
          <w:p w14:paraId="4CFD4587" w14:textId="2C967523"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w:t>
            </w:r>
            <w:r w:rsidR="009E6AF5" w:rsidRPr="004050F0">
              <w:rPr>
                <w:rFonts w:ascii="Arial" w:hAnsi="Arial" w:cs="Arial"/>
                <w:color w:val="244061" w:themeColor="accent1" w:themeShade="80"/>
                <w:lang w:val="el-GR"/>
              </w:rPr>
              <w:t>2</w:t>
            </w:r>
            <w:r w:rsidRPr="004050F0">
              <w:rPr>
                <w:rFonts w:ascii="Arial" w:hAnsi="Arial" w:cs="Arial"/>
                <w:color w:val="244061" w:themeColor="accent1" w:themeShade="80"/>
                <w:lang w:val="el-GR"/>
              </w:rPr>
              <w:t>. Προστασία, διατήρηση και βελτίωση των γενετικών πόρων στη κτηνοτροφία</w:t>
            </w:r>
            <w:r w:rsidR="00F2584F" w:rsidRPr="004050F0">
              <w:rPr>
                <w:rFonts w:ascii="Arial" w:hAnsi="Arial" w:cs="Arial"/>
                <w:color w:val="244061" w:themeColor="accent1" w:themeShade="80"/>
                <w:lang w:val="el-GR"/>
              </w:rPr>
              <w:t xml:space="preserve"> (Π3-73-3.5)</w:t>
            </w:r>
          </w:p>
          <w:p w14:paraId="2B613731"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Η παρέμβαση στοχεύει στη βελτίωση της παραγωγικότητας του ζωικού κεφάλαιού της χώρας αλλά και της διατήρησης των αυτόχθονων φυλών που κινδυνεύουν με εξαφάνιση, λόγω της χαμηλής παραγωγικότητας και της υστέρησης των αποδόσεων τους, σε σχέση με τις ξένες φυλές. </w:t>
            </w:r>
          </w:p>
          <w:p w14:paraId="4B8F22E6"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 </w:t>
            </w:r>
          </w:p>
          <w:p w14:paraId="4D3AB210" w14:textId="77777777" w:rsidR="00DE7012" w:rsidRPr="004050F0" w:rsidRDefault="00DE7012" w:rsidP="00DE7012">
            <w:pPr>
              <w:pStyle w:val="ab"/>
              <w:spacing w:line="360" w:lineRule="auto"/>
              <w:ind w:left="23"/>
              <w:rPr>
                <w:rFonts w:ascii="Arial" w:hAnsi="Arial" w:cs="Arial"/>
                <w:b w:val="0"/>
                <w:bCs w:val="0"/>
                <w:color w:val="244061" w:themeColor="accent1" w:themeShade="80"/>
              </w:rPr>
            </w:pPr>
            <w:proofErr w:type="spellStart"/>
            <w:r w:rsidRPr="004050F0">
              <w:rPr>
                <w:rFonts w:ascii="Arial" w:hAnsi="Arial" w:cs="Arial"/>
                <w:b w:val="0"/>
                <w:bCs w:val="0"/>
                <w:i/>
                <w:iCs/>
                <w:color w:val="244061" w:themeColor="accent1" w:themeShade="80"/>
              </w:rPr>
              <w:t>Δικ</w:t>
            </w:r>
            <w:proofErr w:type="spellEnd"/>
            <w:r w:rsidRPr="004050F0">
              <w:rPr>
                <w:rFonts w:ascii="Arial" w:hAnsi="Arial" w:cs="Arial"/>
                <w:b w:val="0"/>
                <w:bCs w:val="0"/>
                <w:i/>
                <w:iCs/>
                <w:color w:val="244061" w:themeColor="accent1" w:themeShade="80"/>
              </w:rPr>
              <w:t xml:space="preserve">αιούχοι </w:t>
            </w:r>
            <w:proofErr w:type="spellStart"/>
            <w:r w:rsidRPr="004050F0">
              <w:rPr>
                <w:rFonts w:ascii="Arial" w:hAnsi="Arial" w:cs="Arial"/>
                <w:b w:val="0"/>
                <w:bCs w:val="0"/>
                <w:i/>
                <w:iCs/>
                <w:color w:val="244061" w:themeColor="accent1" w:themeShade="80"/>
              </w:rPr>
              <w:t>της</w:t>
            </w:r>
            <w:proofErr w:type="spellEnd"/>
            <w:r w:rsidRPr="004050F0">
              <w:rPr>
                <w:rFonts w:ascii="Arial" w:hAnsi="Arial" w:cs="Arial"/>
                <w:b w:val="0"/>
                <w:bCs w:val="0"/>
                <w:i/>
                <w:iCs/>
                <w:color w:val="244061" w:themeColor="accent1" w:themeShade="80"/>
              </w:rPr>
              <w:t xml:space="preserve"> Πα</w:t>
            </w:r>
            <w:proofErr w:type="spellStart"/>
            <w:r w:rsidRPr="004050F0">
              <w:rPr>
                <w:rFonts w:ascii="Arial" w:hAnsi="Arial" w:cs="Arial"/>
                <w:b w:val="0"/>
                <w:bCs w:val="0"/>
                <w:i/>
                <w:iCs/>
                <w:color w:val="244061" w:themeColor="accent1" w:themeShade="80"/>
              </w:rPr>
              <w:t>ρέμ</w:t>
            </w:r>
            <w:proofErr w:type="spellEnd"/>
            <w:r w:rsidRPr="004050F0">
              <w:rPr>
                <w:rFonts w:ascii="Arial" w:hAnsi="Arial" w:cs="Arial"/>
                <w:b w:val="0"/>
                <w:bCs w:val="0"/>
                <w:i/>
                <w:iCs/>
                <w:color w:val="244061" w:themeColor="accent1" w:themeShade="80"/>
              </w:rPr>
              <w:t>βασης:</w:t>
            </w:r>
          </w:p>
          <w:p w14:paraId="5FCDE7DA" w14:textId="77777777" w:rsidR="00DE7012" w:rsidRPr="004050F0" w:rsidRDefault="00DE7012" w:rsidP="00A06CD5">
            <w:pPr>
              <w:pStyle w:val="ab"/>
              <w:numPr>
                <w:ilvl w:val="0"/>
                <w:numId w:val="37"/>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Οι δικαιούχοι πρέπει να είναι αναγνωρισμένοι φορείς αναπαραγωγής καθαρών φυλών, σύμφωνα με την κείμενη νομοθεσία, Ενώσεις, Συνεταιρισμοί και λοιπά συλλογικά όργανα με νομική υπόσταση που ασκούν κτηνοτροφική δραστηριότητα, οι ίδιοι ή και τα μέλη τους και η δράση εφαρμόζεται στις φυλές αγροτικών ζώων που περιγράφονται στον σχετικό πίνακα στην περιγραφή της</w:t>
            </w:r>
          </w:p>
          <w:p w14:paraId="79448071"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Η ενίσχυση των πράξεων θα αφορά για 5 έτη.</w:t>
            </w:r>
          </w:p>
        </w:tc>
        <w:tc>
          <w:tcPr>
            <w:tcW w:w="1701" w:type="dxa"/>
            <w:gridSpan w:val="2"/>
            <w:vAlign w:val="center"/>
            <w:hideMark/>
          </w:tcPr>
          <w:p w14:paraId="54005E9E" w14:textId="3668D3EF" w:rsidR="00DE7012" w:rsidRPr="004050F0" w:rsidRDefault="00F2584F"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16.902.610</w:t>
            </w:r>
            <w:r w:rsidRPr="004050F0">
              <w:rPr>
                <w:rFonts w:ascii="Arial" w:hAnsi="Arial" w:cs="Arial"/>
                <w:b/>
                <w:bCs/>
                <w:color w:val="244061" w:themeColor="accent1" w:themeShade="80"/>
                <w:lang w:val="el-GR"/>
              </w:rPr>
              <w:t xml:space="preserve"> </w:t>
            </w:r>
            <w:r w:rsidR="00DE7012" w:rsidRPr="004050F0">
              <w:rPr>
                <w:rFonts w:ascii="Arial" w:hAnsi="Arial" w:cs="Arial"/>
                <w:b/>
                <w:bCs/>
                <w:color w:val="244061" w:themeColor="accent1" w:themeShade="80"/>
              </w:rPr>
              <w:t>€</w:t>
            </w:r>
          </w:p>
        </w:tc>
        <w:tc>
          <w:tcPr>
            <w:tcW w:w="2253" w:type="dxa"/>
            <w:gridSpan w:val="2"/>
            <w:vAlign w:val="center"/>
            <w:hideMark/>
          </w:tcPr>
          <w:p w14:paraId="2D3ABF12"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Εκτιμάται σε:</w:t>
            </w:r>
          </w:p>
          <w:p w14:paraId="41C0F00D"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 xml:space="preserve">42 </w:t>
            </w:r>
            <w:r w:rsidRPr="004050F0">
              <w:rPr>
                <w:rFonts w:ascii="Arial" w:hAnsi="Arial" w:cs="Arial"/>
                <w:i/>
                <w:iCs/>
                <w:color w:val="244061" w:themeColor="accent1" w:themeShade="80"/>
                <w:lang w:val="el-GR"/>
              </w:rPr>
              <w:t xml:space="preserve">πράξεις </w:t>
            </w:r>
          </w:p>
          <w:p w14:paraId="21C60CC0"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p>
          <w:p w14:paraId="45E3D60D"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Κατά μέσο όρο το προβλεπόμενο </w:t>
            </w:r>
            <w:proofErr w:type="spellStart"/>
            <w:r w:rsidRPr="004050F0">
              <w:rPr>
                <w:rFonts w:ascii="Arial" w:hAnsi="Arial" w:cs="Arial"/>
                <w:i/>
                <w:iCs/>
                <w:color w:val="244061" w:themeColor="accent1" w:themeShade="80"/>
                <w:lang w:val="el-GR"/>
              </w:rPr>
              <w:t>μοναδιαίο</w:t>
            </w:r>
            <w:proofErr w:type="spellEnd"/>
            <w:r w:rsidRPr="004050F0">
              <w:rPr>
                <w:rFonts w:ascii="Arial" w:hAnsi="Arial" w:cs="Arial"/>
                <w:i/>
                <w:iCs/>
                <w:color w:val="244061" w:themeColor="accent1" w:themeShade="80"/>
                <w:lang w:val="el-GR"/>
              </w:rPr>
              <w:t xml:space="preserve"> ποσό εκτιμάται σε:</w:t>
            </w:r>
          </w:p>
          <w:p w14:paraId="50978252"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 xml:space="preserve">81.000 €/ </w:t>
            </w:r>
            <w:r w:rsidRPr="004050F0">
              <w:rPr>
                <w:rFonts w:ascii="Arial" w:hAnsi="Arial" w:cs="Arial"/>
                <w:i/>
                <w:iCs/>
                <w:color w:val="244061" w:themeColor="accent1" w:themeShade="80"/>
              </w:rPr>
              <w:t>π</w:t>
            </w:r>
            <w:proofErr w:type="spellStart"/>
            <w:r w:rsidRPr="004050F0">
              <w:rPr>
                <w:rFonts w:ascii="Arial" w:hAnsi="Arial" w:cs="Arial"/>
                <w:i/>
                <w:iCs/>
                <w:color w:val="244061" w:themeColor="accent1" w:themeShade="80"/>
              </w:rPr>
              <w:t>ράξη</w:t>
            </w:r>
            <w:proofErr w:type="spellEnd"/>
            <w:r w:rsidRPr="004050F0">
              <w:rPr>
                <w:rFonts w:ascii="Arial" w:hAnsi="Arial" w:cs="Arial"/>
                <w:i/>
                <w:iCs/>
                <w:color w:val="244061" w:themeColor="accent1" w:themeShade="80"/>
              </w:rPr>
              <w:t xml:space="preserve"> &amp; </w:t>
            </w:r>
            <w:proofErr w:type="spellStart"/>
            <w:r w:rsidRPr="004050F0">
              <w:rPr>
                <w:rFonts w:ascii="Arial" w:hAnsi="Arial" w:cs="Arial"/>
                <w:i/>
                <w:iCs/>
                <w:color w:val="244061" w:themeColor="accent1" w:themeShade="80"/>
              </w:rPr>
              <w:t>έτος</w:t>
            </w:r>
            <w:proofErr w:type="spellEnd"/>
          </w:p>
        </w:tc>
        <w:tc>
          <w:tcPr>
            <w:tcW w:w="4120" w:type="dxa"/>
            <w:gridSpan w:val="2"/>
            <w:vAlign w:val="center"/>
            <w:hideMark/>
          </w:tcPr>
          <w:p w14:paraId="5F6F5635"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100%</w:t>
            </w:r>
          </w:p>
          <w:p w14:paraId="4D4B27F7"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Η ενίσχυση δίνεται υπό μορφή επιχορήγησης.</w:t>
            </w:r>
          </w:p>
        </w:tc>
      </w:tr>
    </w:tbl>
    <w:p w14:paraId="66E4B8B3" w14:textId="77777777" w:rsidR="008544E9" w:rsidRPr="004050F0" w:rsidRDefault="008544E9" w:rsidP="00DE7012">
      <w:pPr>
        <w:spacing w:line="360" w:lineRule="auto"/>
        <w:ind w:left="360"/>
      </w:pPr>
    </w:p>
    <w:p w14:paraId="0519FF52" w14:textId="77777777" w:rsidR="00DE7012" w:rsidRPr="004050F0" w:rsidRDefault="00DE7012" w:rsidP="00DE7012">
      <w:pPr>
        <w:spacing w:line="360" w:lineRule="auto"/>
        <w:ind w:left="360"/>
        <w:rPr>
          <w:b/>
          <w:bCs/>
          <w:color w:val="244061" w:themeColor="accent1" w:themeShade="80"/>
          <w:sz w:val="20"/>
          <w:szCs w:val="20"/>
        </w:rPr>
      </w:pPr>
    </w:p>
    <w:p w14:paraId="5164ADAD" w14:textId="4195A10C" w:rsidR="00DE7012" w:rsidRPr="004050F0" w:rsidRDefault="00DE7012" w:rsidP="0031596B">
      <w:pPr>
        <w:pStyle w:val="4"/>
        <w:rPr>
          <w:rStyle w:val="afb"/>
          <w:color w:val="244061" w:themeColor="accent1" w:themeShade="80"/>
        </w:rPr>
      </w:pPr>
      <w:bookmarkStart w:id="44" w:name="_Toc183514484"/>
      <w:r w:rsidRPr="004050F0">
        <w:rPr>
          <w:rStyle w:val="afb"/>
          <w:color w:val="244061" w:themeColor="accent1" w:themeShade="80"/>
        </w:rPr>
        <w:t>Δεσμεύσεις και Επενδύσεις για την Ευζωία των Παραγωγικών Ζώων</w:t>
      </w:r>
      <w:bookmarkEnd w:id="44"/>
      <w:r w:rsidRPr="004050F0">
        <w:rPr>
          <w:rStyle w:val="afb"/>
          <w:color w:val="244061" w:themeColor="accent1" w:themeShade="80"/>
        </w:rPr>
        <w:t xml:space="preserve"> </w:t>
      </w:r>
    </w:p>
    <w:tbl>
      <w:tblPr>
        <w:tblStyle w:val="6-5"/>
        <w:tblW w:w="14170" w:type="dxa"/>
        <w:tblLook w:val="04A0" w:firstRow="1" w:lastRow="0" w:firstColumn="1" w:lastColumn="0" w:noHBand="0" w:noVBand="1"/>
      </w:tblPr>
      <w:tblGrid>
        <w:gridCol w:w="6400"/>
        <w:gridCol w:w="1680"/>
        <w:gridCol w:w="2182"/>
        <w:gridCol w:w="3908"/>
      </w:tblGrid>
      <w:tr w:rsidR="00DE7012" w:rsidRPr="004050F0" w14:paraId="6EEF0C35" w14:textId="77777777" w:rsidTr="00DE7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00" w:type="dxa"/>
            <w:vAlign w:val="center"/>
            <w:hideMark/>
          </w:tcPr>
          <w:p w14:paraId="1E67AB3A" w14:textId="77777777" w:rsidR="00DE7012" w:rsidRPr="004050F0" w:rsidRDefault="00DE7012" w:rsidP="00DE7012">
            <w:pPr>
              <w:pStyle w:val="ab"/>
              <w:spacing w:line="360" w:lineRule="auto"/>
              <w:ind w:left="23"/>
              <w:jc w:val="center"/>
              <w:rPr>
                <w:rFonts w:ascii="Arial" w:hAnsi="Arial" w:cs="Arial"/>
                <w:color w:val="244061" w:themeColor="accent1" w:themeShade="80"/>
              </w:rPr>
            </w:pPr>
            <w:r w:rsidRPr="004050F0">
              <w:rPr>
                <w:rFonts w:ascii="Arial" w:hAnsi="Arial" w:cs="Arial"/>
              </w:rPr>
              <w:t>ΠΑΡΕΜΒΑΣΗ/ ΔΡΑΣΗ</w:t>
            </w:r>
          </w:p>
        </w:tc>
        <w:tc>
          <w:tcPr>
            <w:tcW w:w="1680" w:type="dxa"/>
            <w:vAlign w:val="center"/>
            <w:hideMark/>
          </w:tcPr>
          <w:p w14:paraId="0A20A0B2"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ΔΗΜΟΣΙΑ ΔΑΠΑΝΗ (€)</w:t>
            </w:r>
          </w:p>
        </w:tc>
        <w:tc>
          <w:tcPr>
            <w:tcW w:w="2182" w:type="dxa"/>
            <w:vAlign w:val="center"/>
            <w:hideMark/>
          </w:tcPr>
          <w:p w14:paraId="20C1913A"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ΣΤΟΧΟΘΕΤΗΣΗ</w:t>
            </w:r>
          </w:p>
        </w:tc>
        <w:tc>
          <w:tcPr>
            <w:tcW w:w="3908" w:type="dxa"/>
            <w:vAlign w:val="center"/>
            <w:hideMark/>
          </w:tcPr>
          <w:p w14:paraId="3CED1944" w14:textId="77777777" w:rsidR="00DE7012" w:rsidRPr="004050F0" w:rsidRDefault="00DE7012" w:rsidP="00DE7012">
            <w:pPr>
              <w:pStyle w:val="ab"/>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ΠΟΣΟ ΕΝΙΣΧΥΣΗΣ</w:t>
            </w:r>
          </w:p>
        </w:tc>
      </w:tr>
      <w:tr w:rsidR="00DE7012" w:rsidRPr="004050F0" w14:paraId="306BE624"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0" w:type="dxa"/>
            <w:hideMark/>
          </w:tcPr>
          <w:p w14:paraId="63B44A88" w14:textId="38DEB6EC"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 Καλή μεταχείριση (ευζωία) των παραγωγικών ζώων</w:t>
            </w:r>
            <w:r w:rsidR="00F2584F" w:rsidRPr="004050F0">
              <w:rPr>
                <w:rFonts w:ascii="Arial" w:hAnsi="Arial" w:cs="Arial"/>
                <w:color w:val="244061" w:themeColor="accent1" w:themeShade="80"/>
                <w:lang w:val="el-GR"/>
              </w:rPr>
              <w:t xml:space="preserve"> (Π3-70-3.1)</w:t>
            </w:r>
          </w:p>
          <w:p w14:paraId="169C3839" w14:textId="77777777" w:rsidR="00DE7012" w:rsidRPr="004050F0" w:rsidRDefault="00DE7012" w:rsidP="00DE7012">
            <w:pPr>
              <w:pStyle w:val="ab"/>
              <w:spacing w:line="360" w:lineRule="auto"/>
              <w:ind w:left="23"/>
              <w:rPr>
                <w:rFonts w:ascii="Arial" w:hAnsi="Arial" w:cs="Arial"/>
                <w:b w:val="0"/>
                <w:bCs w:val="0"/>
                <w:i/>
                <w:iCs/>
                <w:color w:val="244061" w:themeColor="accent1" w:themeShade="80"/>
                <w:lang w:val="el-GR"/>
              </w:rPr>
            </w:pPr>
            <w:r w:rsidRPr="004050F0">
              <w:rPr>
                <w:rFonts w:ascii="Arial" w:hAnsi="Arial" w:cs="Arial"/>
                <w:b w:val="0"/>
                <w:bCs w:val="0"/>
                <w:i/>
                <w:iCs/>
                <w:color w:val="244061" w:themeColor="accent1" w:themeShade="80"/>
                <w:lang w:val="el-GR"/>
              </w:rPr>
              <w:t>Η δράση αφορά σε πενταετείς δεσμεύσεις</w:t>
            </w:r>
          </w:p>
          <w:p w14:paraId="02259D01" w14:textId="77777777" w:rsidR="00DE7012" w:rsidRPr="004050F0" w:rsidRDefault="00DE7012" w:rsidP="00CA5D60">
            <w:pPr>
              <w:pStyle w:val="ab"/>
              <w:numPr>
                <w:ilvl w:val="0"/>
                <w:numId w:val="21"/>
              </w:numPr>
              <w:spacing w:after="0" w:line="360" w:lineRule="auto"/>
              <w:ind w:left="307"/>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Δράση</w:t>
            </w:r>
            <w:proofErr w:type="spellEnd"/>
            <w:r w:rsidRPr="004050F0">
              <w:rPr>
                <w:rFonts w:ascii="Arial" w:hAnsi="Arial" w:cs="Arial"/>
                <w:b w:val="0"/>
                <w:bCs w:val="0"/>
                <w:color w:val="244061" w:themeColor="accent1" w:themeShade="80"/>
              </w:rPr>
              <w:t xml:space="preserve"> 1. Κα</w:t>
            </w:r>
            <w:proofErr w:type="spellStart"/>
            <w:r w:rsidRPr="004050F0">
              <w:rPr>
                <w:rFonts w:ascii="Arial" w:hAnsi="Arial" w:cs="Arial"/>
                <w:b w:val="0"/>
                <w:bCs w:val="0"/>
                <w:color w:val="244061" w:themeColor="accent1" w:themeShade="80"/>
              </w:rPr>
              <w:t>λή</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μετ</w:t>
            </w:r>
            <w:proofErr w:type="spellEnd"/>
            <w:r w:rsidRPr="004050F0">
              <w:rPr>
                <w:rFonts w:ascii="Arial" w:hAnsi="Arial" w:cs="Arial"/>
                <w:b w:val="0"/>
                <w:bCs w:val="0"/>
                <w:color w:val="244061" w:themeColor="accent1" w:themeShade="80"/>
              </w:rPr>
              <w:t xml:space="preserve">αχείριση </w:t>
            </w:r>
            <w:proofErr w:type="spellStart"/>
            <w:r w:rsidRPr="004050F0">
              <w:rPr>
                <w:rFonts w:ascii="Arial" w:hAnsi="Arial" w:cs="Arial"/>
                <w:b w:val="0"/>
                <w:bCs w:val="0"/>
                <w:color w:val="244061" w:themeColor="accent1" w:themeShade="80"/>
              </w:rPr>
              <w:t>των</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Χοίρων</w:t>
            </w:r>
            <w:proofErr w:type="spellEnd"/>
          </w:p>
          <w:p w14:paraId="7804EEF9" w14:textId="77777777" w:rsidR="00DE7012" w:rsidRPr="004050F0" w:rsidRDefault="00DE7012" w:rsidP="00CA5D60">
            <w:pPr>
              <w:pStyle w:val="ab"/>
              <w:numPr>
                <w:ilvl w:val="0"/>
                <w:numId w:val="21"/>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Δράση 2. Καλή μεταχείριση των </w:t>
            </w:r>
            <w:proofErr w:type="spellStart"/>
            <w:r w:rsidRPr="004050F0">
              <w:rPr>
                <w:rFonts w:ascii="Arial" w:hAnsi="Arial" w:cs="Arial"/>
                <w:b w:val="0"/>
                <w:bCs w:val="0"/>
                <w:color w:val="244061" w:themeColor="accent1" w:themeShade="80"/>
                <w:lang w:val="el-GR"/>
              </w:rPr>
              <w:t>Κρεοπαραγωγών</w:t>
            </w:r>
            <w:proofErr w:type="spellEnd"/>
            <w:r w:rsidRPr="004050F0">
              <w:rPr>
                <w:rFonts w:ascii="Arial" w:hAnsi="Arial" w:cs="Arial"/>
                <w:b w:val="0"/>
                <w:bCs w:val="0"/>
                <w:color w:val="244061" w:themeColor="accent1" w:themeShade="80"/>
                <w:lang w:val="el-GR"/>
              </w:rPr>
              <w:t xml:space="preserve"> </w:t>
            </w:r>
            <w:proofErr w:type="spellStart"/>
            <w:r w:rsidRPr="004050F0">
              <w:rPr>
                <w:rFonts w:ascii="Arial" w:hAnsi="Arial" w:cs="Arial"/>
                <w:b w:val="0"/>
                <w:bCs w:val="0"/>
                <w:color w:val="244061" w:themeColor="accent1" w:themeShade="80"/>
                <w:lang w:val="el-GR"/>
              </w:rPr>
              <w:t>Ορνιθίων</w:t>
            </w:r>
            <w:proofErr w:type="spellEnd"/>
            <w:r w:rsidRPr="004050F0">
              <w:rPr>
                <w:rFonts w:ascii="Arial" w:hAnsi="Arial" w:cs="Arial"/>
                <w:b w:val="0"/>
                <w:bCs w:val="0"/>
                <w:color w:val="244061" w:themeColor="accent1" w:themeShade="80"/>
                <w:lang w:val="el-GR"/>
              </w:rPr>
              <w:t xml:space="preserve"> εκτροφής ορνιθώνα</w:t>
            </w:r>
          </w:p>
          <w:p w14:paraId="7050CED4" w14:textId="77777777" w:rsidR="00DE7012" w:rsidRPr="004050F0" w:rsidRDefault="00DE7012" w:rsidP="00CA5D60">
            <w:pPr>
              <w:pStyle w:val="ab"/>
              <w:numPr>
                <w:ilvl w:val="0"/>
                <w:numId w:val="21"/>
              </w:numPr>
              <w:spacing w:after="0" w:line="360" w:lineRule="auto"/>
              <w:ind w:left="307"/>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Δράση</w:t>
            </w:r>
            <w:proofErr w:type="spellEnd"/>
            <w:r w:rsidRPr="004050F0">
              <w:rPr>
                <w:rFonts w:ascii="Arial" w:hAnsi="Arial" w:cs="Arial"/>
                <w:b w:val="0"/>
                <w:bCs w:val="0"/>
                <w:color w:val="244061" w:themeColor="accent1" w:themeShade="80"/>
              </w:rPr>
              <w:t xml:space="preserve"> 3. Κα</w:t>
            </w:r>
            <w:proofErr w:type="spellStart"/>
            <w:r w:rsidRPr="004050F0">
              <w:rPr>
                <w:rFonts w:ascii="Arial" w:hAnsi="Arial" w:cs="Arial"/>
                <w:b w:val="0"/>
                <w:bCs w:val="0"/>
                <w:color w:val="244061" w:themeColor="accent1" w:themeShade="80"/>
              </w:rPr>
              <w:t>λή</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μετ</w:t>
            </w:r>
            <w:proofErr w:type="spellEnd"/>
            <w:r w:rsidRPr="004050F0">
              <w:rPr>
                <w:rFonts w:ascii="Arial" w:hAnsi="Arial" w:cs="Arial"/>
                <w:b w:val="0"/>
                <w:bCs w:val="0"/>
                <w:color w:val="244061" w:themeColor="accent1" w:themeShade="80"/>
              </w:rPr>
              <w:t xml:space="preserve">αχείριση </w:t>
            </w:r>
            <w:proofErr w:type="spellStart"/>
            <w:r w:rsidRPr="004050F0">
              <w:rPr>
                <w:rFonts w:ascii="Arial" w:hAnsi="Arial" w:cs="Arial"/>
                <w:b w:val="0"/>
                <w:bCs w:val="0"/>
                <w:color w:val="244061" w:themeColor="accent1" w:themeShade="80"/>
              </w:rPr>
              <w:t>των</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Αιγο</w:t>
            </w:r>
            <w:proofErr w:type="spellEnd"/>
            <w:r w:rsidRPr="004050F0">
              <w:rPr>
                <w:rFonts w:ascii="Arial" w:hAnsi="Arial" w:cs="Arial"/>
                <w:b w:val="0"/>
                <w:bCs w:val="0"/>
                <w:color w:val="244061" w:themeColor="accent1" w:themeShade="80"/>
              </w:rPr>
              <w:t xml:space="preserve">προβάτων </w:t>
            </w:r>
          </w:p>
          <w:p w14:paraId="671B7C0C" w14:textId="77777777" w:rsidR="00DE7012" w:rsidRPr="004050F0" w:rsidRDefault="00DE7012" w:rsidP="00CA5D60">
            <w:pPr>
              <w:pStyle w:val="ab"/>
              <w:numPr>
                <w:ilvl w:val="0"/>
                <w:numId w:val="21"/>
              </w:numPr>
              <w:spacing w:after="0" w:line="360" w:lineRule="auto"/>
              <w:ind w:left="307"/>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Δράση</w:t>
            </w:r>
            <w:proofErr w:type="spellEnd"/>
            <w:r w:rsidRPr="004050F0">
              <w:rPr>
                <w:rFonts w:ascii="Arial" w:hAnsi="Arial" w:cs="Arial"/>
                <w:b w:val="0"/>
                <w:bCs w:val="0"/>
                <w:color w:val="244061" w:themeColor="accent1" w:themeShade="80"/>
              </w:rPr>
              <w:t xml:space="preserve"> 4. Κα</w:t>
            </w:r>
            <w:proofErr w:type="spellStart"/>
            <w:r w:rsidRPr="004050F0">
              <w:rPr>
                <w:rFonts w:ascii="Arial" w:hAnsi="Arial" w:cs="Arial"/>
                <w:b w:val="0"/>
                <w:bCs w:val="0"/>
                <w:color w:val="244061" w:themeColor="accent1" w:themeShade="80"/>
              </w:rPr>
              <w:t>λή</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μετ</w:t>
            </w:r>
            <w:proofErr w:type="spellEnd"/>
            <w:r w:rsidRPr="004050F0">
              <w:rPr>
                <w:rFonts w:ascii="Arial" w:hAnsi="Arial" w:cs="Arial"/>
                <w:b w:val="0"/>
                <w:bCs w:val="0"/>
                <w:color w:val="244061" w:themeColor="accent1" w:themeShade="80"/>
              </w:rPr>
              <w:t xml:space="preserve">αχείριση </w:t>
            </w:r>
            <w:proofErr w:type="spellStart"/>
            <w:r w:rsidRPr="004050F0">
              <w:rPr>
                <w:rFonts w:ascii="Arial" w:hAnsi="Arial" w:cs="Arial"/>
                <w:b w:val="0"/>
                <w:bCs w:val="0"/>
                <w:color w:val="244061" w:themeColor="accent1" w:themeShade="80"/>
              </w:rPr>
              <w:t>των</w:t>
            </w:r>
            <w:proofErr w:type="spellEnd"/>
            <w:r w:rsidRPr="004050F0">
              <w:rPr>
                <w:rFonts w:ascii="Arial" w:hAnsi="Arial" w:cs="Arial"/>
                <w:b w:val="0"/>
                <w:bCs w:val="0"/>
                <w:color w:val="244061" w:themeColor="accent1" w:themeShade="80"/>
              </w:rPr>
              <w:t xml:space="preserve"> β</w:t>
            </w:r>
            <w:proofErr w:type="spellStart"/>
            <w:r w:rsidRPr="004050F0">
              <w:rPr>
                <w:rFonts w:ascii="Arial" w:hAnsi="Arial" w:cs="Arial"/>
                <w:b w:val="0"/>
                <w:bCs w:val="0"/>
                <w:color w:val="244061" w:themeColor="accent1" w:themeShade="80"/>
              </w:rPr>
              <w:t>οοειδών</w:t>
            </w:r>
            <w:proofErr w:type="spellEnd"/>
          </w:p>
          <w:p w14:paraId="2472BAE4" w14:textId="77777777" w:rsidR="00DE7012" w:rsidRPr="004050F0" w:rsidRDefault="00DE7012" w:rsidP="00DE7012">
            <w:pPr>
              <w:pStyle w:val="ab"/>
              <w:spacing w:line="360" w:lineRule="auto"/>
              <w:ind w:left="307"/>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Δεσμεύσεις στη διατροφή, στο στάβλισμα &amp; στην υγεία των παραγωγικών ζώων</w:t>
            </w:r>
          </w:p>
        </w:tc>
        <w:tc>
          <w:tcPr>
            <w:tcW w:w="1680" w:type="dxa"/>
            <w:vAlign w:val="center"/>
            <w:hideMark/>
          </w:tcPr>
          <w:p w14:paraId="60789132"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51.154.559</w:t>
            </w:r>
            <w:r w:rsidRPr="004050F0">
              <w:rPr>
                <w:rFonts w:ascii="Arial" w:hAnsi="Arial" w:cs="Arial"/>
                <w:b/>
                <w:bCs/>
                <w:color w:val="244061" w:themeColor="accent1" w:themeShade="80"/>
                <w:lang w:val="en-US"/>
              </w:rPr>
              <w:t>€</w:t>
            </w:r>
          </w:p>
        </w:tc>
        <w:tc>
          <w:tcPr>
            <w:tcW w:w="2182" w:type="dxa"/>
            <w:vAlign w:val="center"/>
            <w:hideMark/>
          </w:tcPr>
          <w:p w14:paraId="0C67193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n-US"/>
              </w:rPr>
              <w:t>41.260</w:t>
            </w:r>
            <w:r w:rsidRPr="004050F0">
              <w:rPr>
                <w:rFonts w:ascii="Arial" w:hAnsi="Arial" w:cs="Arial"/>
                <w:b/>
                <w:bCs/>
                <w:color w:val="244061" w:themeColor="accent1" w:themeShade="80"/>
              </w:rPr>
              <w:t xml:space="preserve"> ΜΖΚ</w:t>
            </w:r>
          </w:p>
        </w:tc>
        <w:tc>
          <w:tcPr>
            <w:tcW w:w="3908" w:type="dxa"/>
            <w:vAlign w:val="center"/>
            <w:hideMark/>
          </w:tcPr>
          <w:p w14:paraId="6A3FE61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Η ετήσια ενίσχυση παρέχεται ανά μονάδα ζωικού κεφαλαίου (ΜΖΚ) και μέχρι πέντε έτη, ανάλογα με τις δεσμεύσεις που αναλαμβάνει ο κάθε κτηνοτρόφος.</w:t>
            </w:r>
          </w:p>
        </w:tc>
      </w:tr>
      <w:tr w:rsidR="00DE7012" w:rsidRPr="004050F0" w14:paraId="6A010699" w14:textId="77777777" w:rsidTr="00DE7012">
        <w:tc>
          <w:tcPr>
            <w:cnfStyle w:val="001000000000" w:firstRow="0" w:lastRow="0" w:firstColumn="1" w:lastColumn="0" w:oddVBand="0" w:evenVBand="0" w:oddHBand="0" w:evenHBand="0" w:firstRowFirstColumn="0" w:firstRowLastColumn="0" w:lastRowFirstColumn="0" w:lastRowLastColumn="0"/>
            <w:tcW w:w="6400" w:type="dxa"/>
          </w:tcPr>
          <w:p w14:paraId="3668B35E" w14:textId="6BDB43FD"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color w:val="244061" w:themeColor="accent1" w:themeShade="80"/>
                <w:lang w:val="el-GR"/>
              </w:rPr>
              <w:t xml:space="preserve">2. Μείωση της χρήσης αντιβιοτικών στην </w:t>
            </w:r>
            <w:proofErr w:type="spellStart"/>
            <w:r w:rsidRPr="004050F0">
              <w:rPr>
                <w:rFonts w:ascii="Arial" w:hAnsi="Arial" w:cs="Arial"/>
                <w:color w:val="244061" w:themeColor="accent1" w:themeShade="80"/>
                <w:lang w:val="el-GR"/>
              </w:rPr>
              <w:t>αιγοπροβατοτροφία</w:t>
            </w:r>
            <w:proofErr w:type="spellEnd"/>
            <w:r w:rsidR="001A5E9E" w:rsidRPr="004050F0">
              <w:rPr>
                <w:rFonts w:ascii="Arial" w:hAnsi="Arial" w:cs="Arial"/>
                <w:color w:val="244061" w:themeColor="accent1" w:themeShade="80"/>
                <w:lang w:val="el-GR"/>
              </w:rPr>
              <w:t xml:space="preserve"> (Π3-70-3.2)</w:t>
            </w:r>
          </w:p>
          <w:p w14:paraId="69B5F124" w14:textId="77777777" w:rsidR="00DE7012" w:rsidRPr="004050F0" w:rsidRDefault="00DE7012" w:rsidP="00DE7012">
            <w:pPr>
              <w:pStyle w:val="ab"/>
              <w:spacing w:line="360" w:lineRule="auto"/>
              <w:ind w:left="23"/>
              <w:rPr>
                <w:rFonts w:ascii="Arial" w:hAnsi="Arial" w:cs="Arial"/>
                <w:b w:val="0"/>
                <w:bCs w:val="0"/>
                <w:i/>
                <w:iCs/>
                <w:color w:val="244061" w:themeColor="accent1" w:themeShade="80"/>
                <w:lang w:val="el-GR"/>
              </w:rPr>
            </w:pPr>
            <w:r w:rsidRPr="004050F0">
              <w:rPr>
                <w:rFonts w:ascii="Arial" w:hAnsi="Arial" w:cs="Arial"/>
                <w:b w:val="0"/>
                <w:bCs w:val="0"/>
                <w:i/>
                <w:iCs/>
                <w:color w:val="244061" w:themeColor="accent1" w:themeShade="80"/>
                <w:lang w:val="el-GR"/>
              </w:rPr>
              <w:t>Η δράση αφορά σε πενταετείς δεσμεύσεις</w:t>
            </w:r>
          </w:p>
          <w:p w14:paraId="03F0E3AC"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συγκεκριμένη παρέμβαση αφορά στην ενίσχυση της πρόληψης και την μείωση της χρήσης αντιβιοτικών στα αιγοπρόβατα και οι δεσμεύσεις αφορούν σε παρεμβάσεις εμβολιασμού των ζώων και χρήση παρασιτοκτόνων</w:t>
            </w:r>
          </w:p>
        </w:tc>
        <w:tc>
          <w:tcPr>
            <w:tcW w:w="1680" w:type="dxa"/>
            <w:vAlign w:val="center"/>
          </w:tcPr>
          <w:p w14:paraId="4B5AFF0C"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11.786.765€</w:t>
            </w:r>
          </w:p>
        </w:tc>
        <w:tc>
          <w:tcPr>
            <w:tcW w:w="2182" w:type="dxa"/>
            <w:vAlign w:val="center"/>
          </w:tcPr>
          <w:p w14:paraId="7CF746B9"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17.860 ΜΖΚ</w:t>
            </w:r>
          </w:p>
        </w:tc>
        <w:tc>
          <w:tcPr>
            <w:tcW w:w="3908" w:type="dxa"/>
            <w:vAlign w:val="center"/>
          </w:tcPr>
          <w:p w14:paraId="35611F78"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Η ετήσια ενίσχυση παρέχεται ανά μονάδα ζωικού κεφαλαίου (ΜΖΚ) και μέχρι πέντε έτη, ανάλογα με τις δεσμεύσεις που αναλαμβάνει ο κάθε κτηνοτρόφος.</w:t>
            </w:r>
          </w:p>
        </w:tc>
      </w:tr>
      <w:tr w:rsidR="00DE7012" w:rsidRPr="004050F0" w14:paraId="2CC817EE"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0" w:type="dxa"/>
            <w:hideMark/>
          </w:tcPr>
          <w:p w14:paraId="44670AC7" w14:textId="02512690"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 xml:space="preserve">3. Επενδύσεις στη </w:t>
            </w:r>
            <w:proofErr w:type="spellStart"/>
            <w:r w:rsidRPr="004050F0">
              <w:rPr>
                <w:rFonts w:ascii="Arial" w:hAnsi="Arial" w:cs="Arial"/>
                <w:color w:val="244061" w:themeColor="accent1" w:themeShade="80"/>
                <w:lang w:val="el-GR"/>
              </w:rPr>
              <w:t>βιοασφάλεια</w:t>
            </w:r>
            <w:proofErr w:type="spellEnd"/>
            <w:r w:rsidRPr="004050F0">
              <w:rPr>
                <w:rFonts w:ascii="Arial" w:hAnsi="Arial" w:cs="Arial"/>
                <w:color w:val="244061" w:themeColor="accent1" w:themeShade="80"/>
                <w:lang w:val="el-GR"/>
              </w:rPr>
              <w:t xml:space="preserve"> των παραγωγικών ζώων</w:t>
            </w:r>
            <w:r w:rsidR="001A5E9E" w:rsidRPr="004050F0">
              <w:rPr>
                <w:rFonts w:ascii="Arial" w:hAnsi="Arial" w:cs="Arial"/>
                <w:color w:val="244061" w:themeColor="accent1" w:themeShade="80"/>
                <w:lang w:val="el-GR"/>
              </w:rPr>
              <w:t xml:space="preserve"> (Π3-73-2.4)</w:t>
            </w:r>
            <w:r w:rsidRPr="004050F0">
              <w:rPr>
                <w:rFonts w:ascii="Arial" w:hAnsi="Arial" w:cs="Arial"/>
                <w:color w:val="244061" w:themeColor="accent1" w:themeShade="80"/>
                <w:lang w:val="el-GR"/>
              </w:rPr>
              <w:t>:</w:t>
            </w:r>
          </w:p>
          <w:p w14:paraId="40153D0C" w14:textId="77777777" w:rsidR="00DE7012" w:rsidRPr="004050F0" w:rsidRDefault="00DE7012" w:rsidP="00A06CD5">
            <w:pPr>
              <w:pStyle w:val="ab"/>
              <w:numPr>
                <w:ilvl w:val="0"/>
                <w:numId w:val="29"/>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Εξοπλισμός παρακολούθησης συνθηκών στους χώρους </w:t>
            </w:r>
            <w:proofErr w:type="spellStart"/>
            <w:r w:rsidRPr="004050F0">
              <w:rPr>
                <w:rFonts w:ascii="Arial" w:hAnsi="Arial" w:cs="Arial"/>
                <w:b w:val="0"/>
                <w:bCs w:val="0"/>
                <w:color w:val="244061" w:themeColor="accent1" w:themeShade="80"/>
                <w:lang w:val="el-GR"/>
              </w:rPr>
              <w:t>σταυλισμού</w:t>
            </w:r>
            <w:proofErr w:type="spellEnd"/>
            <w:r w:rsidRPr="004050F0">
              <w:rPr>
                <w:rFonts w:ascii="Arial" w:hAnsi="Arial" w:cs="Arial"/>
                <w:b w:val="0"/>
                <w:bCs w:val="0"/>
                <w:color w:val="244061" w:themeColor="accent1" w:themeShade="80"/>
                <w:lang w:val="el-GR"/>
              </w:rPr>
              <w:t xml:space="preserve"> (υγρασία, θερμοκρασία, αμμωνία, διοξείδιο του άνθρακα)</w:t>
            </w:r>
          </w:p>
          <w:p w14:paraId="09D3DD83" w14:textId="77777777" w:rsidR="00DE7012" w:rsidRPr="004050F0" w:rsidRDefault="00DE7012" w:rsidP="00A06CD5">
            <w:pPr>
              <w:pStyle w:val="ab"/>
              <w:numPr>
                <w:ilvl w:val="0"/>
                <w:numId w:val="29"/>
              </w:numPr>
              <w:spacing w:after="0" w:line="360" w:lineRule="auto"/>
              <w:ind w:left="307"/>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Συστήμ</w:t>
            </w:r>
            <w:proofErr w:type="spellEnd"/>
            <w:r w:rsidRPr="004050F0">
              <w:rPr>
                <w:rFonts w:ascii="Arial" w:hAnsi="Arial" w:cs="Arial"/>
                <w:b w:val="0"/>
                <w:bCs w:val="0"/>
                <w:color w:val="244061" w:themeColor="accent1" w:themeShade="80"/>
              </w:rPr>
              <w:t xml:space="preserve">ατα </w:t>
            </w:r>
            <w:proofErr w:type="spellStart"/>
            <w:r w:rsidRPr="004050F0">
              <w:rPr>
                <w:rFonts w:ascii="Arial" w:hAnsi="Arial" w:cs="Arial"/>
                <w:b w:val="0"/>
                <w:bCs w:val="0"/>
                <w:color w:val="244061" w:themeColor="accent1" w:themeShade="80"/>
              </w:rPr>
              <w:t>εξ</w:t>
            </w:r>
            <w:proofErr w:type="spellEnd"/>
            <w:r w:rsidRPr="004050F0">
              <w:rPr>
                <w:rFonts w:ascii="Arial" w:hAnsi="Arial" w:cs="Arial"/>
                <w:b w:val="0"/>
                <w:bCs w:val="0"/>
                <w:color w:val="244061" w:themeColor="accent1" w:themeShade="80"/>
              </w:rPr>
              <w:t>αερισμού (πα</w:t>
            </w:r>
            <w:proofErr w:type="spellStart"/>
            <w:r w:rsidRPr="004050F0">
              <w:rPr>
                <w:rFonts w:ascii="Arial" w:hAnsi="Arial" w:cs="Arial"/>
                <w:b w:val="0"/>
                <w:bCs w:val="0"/>
                <w:color w:val="244061" w:themeColor="accent1" w:themeShade="80"/>
              </w:rPr>
              <w:t>ράθυρ</w:t>
            </w:r>
            <w:proofErr w:type="spellEnd"/>
            <w:r w:rsidRPr="004050F0">
              <w:rPr>
                <w:rFonts w:ascii="Arial" w:hAnsi="Arial" w:cs="Arial"/>
                <w:b w:val="0"/>
                <w:bCs w:val="0"/>
                <w:color w:val="244061" w:themeColor="accent1" w:themeShade="80"/>
              </w:rPr>
              <w:t>α, α</w:t>
            </w:r>
            <w:proofErr w:type="spellStart"/>
            <w:r w:rsidRPr="004050F0">
              <w:rPr>
                <w:rFonts w:ascii="Arial" w:hAnsi="Arial" w:cs="Arial"/>
                <w:b w:val="0"/>
                <w:bCs w:val="0"/>
                <w:color w:val="244061" w:themeColor="accent1" w:themeShade="80"/>
              </w:rPr>
              <w:t>νεμιστήρες</w:t>
            </w:r>
            <w:proofErr w:type="spellEnd"/>
            <w:r w:rsidRPr="004050F0">
              <w:rPr>
                <w:rFonts w:ascii="Arial" w:hAnsi="Arial" w:cs="Arial"/>
                <w:b w:val="0"/>
                <w:bCs w:val="0"/>
                <w:color w:val="244061" w:themeColor="accent1" w:themeShade="80"/>
              </w:rPr>
              <w:t>)</w:t>
            </w:r>
          </w:p>
          <w:p w14:paraId="1FE5B080" w14:textId="77777777" w:rsidR="00DE7012" w:rsidRPr="004050F0" w:rsidRDefault="00DE7012" w:rsidP="00A06CD5">
            <w:pPr>
              <w:pStyle w:val="ab"/>
              <w:numPr>
                <w:ilvl w:val="0"/>
                <w:numId w:val="29"/>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Συστήματα παρακολούθησης ζώων στους χώρους </w:t>
            </w:r>
            <w:proofErr w:type="spellStart"/>
            <w:r w:rsidRPr="004050F0">
              <w:rPr>
                <w:rFonts w:ascii="Arial" w:hAnsi="Arial" w:cs="Arial"/>
                <w:b w:val="0"/>
                <w:bCs w:val="0"/>
                <w:color w:val="244061" w:themeColor="accent1" w:themeShade="80"/>
                <w:lang w:val="el-GR"/>
              </w:rPr>
              <w:t>σταυλισμού</w:t>
            </w:r>
            <w:proofErr w:type="spellEnd"/>
          </w:p>
          <w:p w14:paraId="49B0E408" w14:textId="77777777" w:rsidR="00DE7012" w:rsidRPr="004050F0" w:rsidRDefault="00DE7012" w:rsidP="00A06CD5">
            <w:pPr>
              <w:pStyle w:val="ab"/>
              <w:numPr>
                <w:ilvl w:val="0"/>
                <w:numId w:val="29"/>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Συστήματα ψύξης, θέρμανσης, αερισμού (με χρήση ΑΠΕ)</w:t>
            </w:r>
          </w:p>
          <w:p w14:paraId="2228F654" w14:textId="77777777" w:rsidR="00DE7012" w:rsidRPr="004050F0" w:rsidRDefault="00DE7012" w:rsidP="00A06CD5">
            <w:pPr>
              <w:pStyle w:val="ab"/>
              <w:numPr>
                <w:ilvl w:val="0"/>
                <w:numId w:val="29"/>
              </w:numPr>
              <w:spacing w:after="0" w:line="360" w:lineRule="auto"/>
              <w:ind w:left="307"/>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Αντικ</w:t>
            </w:r>
            <w:proofErr w:type="spellEnd"/>
            <w:r w:rsidRPr="004050F0">
              <w:rPr>
                <w:rFonts w:ascii="Arial" w:hAnsi="Arial" w:cs="Arial"/>
                <w:b w:val="0"/>
                <w:bCs w:val="0"/>
                <w:color w:val="244061" w:themeColor="accent1" w:themeShade="80"/>
              </w:rPr>
              <w:t>ατάσταση/επισκευή δαπ</w:t>
            </w:r>
            <w:proofErr w:type="spellStart"/>
            <w:r w:rsidRPr="004050F0">
              <w:rPr>
                <w:rFonts w:ascii="Arial" w:hAnsi="Arial" w:cs="Arial"/>
                <w:b w:val="0"/>
                <w:bCs w:val="0"/>
                <w:color w:val="244061" w:themeColor="accent1" w:themeShade="80"/>
              </w:rPr>
              <w:t>έδων</w:t>
            </w:r>
            <w:proofErr w:type="spellEnd"/>
            <w:r w:rsidRPr="004050F0">
              <w:rPr>
                <w:rFonts w:ascii="Arial" w:hAnsi="Arial" w:cs="Arial"/>
                <w:b w:val="0"/>
                <w:bCs w:val="0"/>
                <w:color w:val="244061" w:themeColor="accent1" w:themeShade="80"/>
              </w:rPr>
              <w:t xml:space="preserve"> &amp; π</w:t>
            </w:r>
            <w:proofErr w:type="spellStart"/>
            <w:r w:rsidRPr="004050F0">
              <w:rPr>
                <w:rFonts w:ascii="Arial" w:hAnsi="Arial" w:cs="Arial"/>
                <w:b w:val="0"/>
                <w:bCs w:val="0"/>
                <w:color w:val="244061" w:themeColor="accent1" w:themeShade="80"/>
              </w:rPr>
              <w:t>εριφράξεων</w:t>
            </w:r>
            <w:proofErr w:type="spellEnd"/>
          </w:p>
          <w:p w14:paraId="187EABD1" w14:textId="77777777" w:rsidR="00DE7012" w:rsidRPr="004050F0" w:rsidRDefault="00DE7012" w:rsidP="00A06CD5">
            <w:pPr>
              <w:pStyle w:val="ab"/>
              <w:numPr>
                <w:ilvl w:val="0"/>
                <w:numId w:val="29"/>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 Συστήματα προστασίας </w:t>
            </w:r>
            <w:proofErr w:type="spellStart"/>
            <w:r w:rsidRPr="004050F0">
              <w:rPr>
                <w:rFonts w:ascii="Arial" w:hAnsi="Arial" w:cs="Arial"/>
                <w:b w:val="0"/>
                <w:bCs w:val="0"/>
                <w:color w:val="244061" w:themeColor="accent1" w:themeShade="80"/>
                <w:lang w:val="el-GR"/>
              </w:rPr>
              <w:t>ζωϊκού</w:t>
            </w:r>
            <w:proofErr w:type="spellEnd"/>
            <w:r w:rsidRPr="004050F0">
              <w:rPr>
                <w:rFonts w:ascii="Arial" w:hAnsi="Arial" w:cs="Arial"/>
                <w:b w:val="0"/>
                <w:bCs w:val="0"/>
                <w:color w:val="244061" w:themeColor="accent1" w:themeShade="80"/>
                <w:lang w:val="el-GR"/>
              </w:rPr>
              <w:t xml:space="preserve"> κεφαλαίου και εγκαταστάσεων (φυσικές καταστροφές, καιρικά φαινόμενα)</w:t>
            </w:r>
          </w:p>
          <w:p w14:paraId="4E922659" w14:textId="77777777" w:rsidR="00DE7012" w:rsidRPr="004050F0" w:rsidRDefault="00DE7012" w:rsidP="00A06CD5">
            <w:pPr>
              <w:pStyle w:val="ab"/>
              <w:numPr>
                <w:ilvl w:val="0"/>
                <w:numId w:val="29"/>
              </w:numPr>
              <w:spacing w:after="0" w:line="360" w:lineRule="auto"/>
              <w:ind w:left="307"/>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 Επενδύσεις/εγκαταστάσεις </w:t>
            </w:r>
            <w:proofErr w:type="spellStart"/>
            <w:r w:rsidRPr="004050F0">
              <w:rPr>
                <w:rFonts w:ascii="Arial" w:hAnsi="Arial" w:cs="Arial"/>
                <w:b w:val="0"/>
                <w:bCs w:val="0"/>
                <w:color w:val="244061" w:themeColor="accent1" w:themeShade="80"/>
                <w:lang w:val="el-GR"/>
              </w:rPr>
              <w:t>βιοασφάλειας</w:t>
            </w:r>
            <w:proofErr w:type="spellEnd"/>
            <w:r w:rsidRPr="004050F0">
              <w:rPr>
                <w:rFonts w:ascii="Arial" w:hAnsi="Arial" w:cs="Arial"/>
                <w:b w:val="0"/>
                <w:bCs w:val="0"/>
                <w:color w:val="244061" w:themeColor="accent1" w:themeShade="80"/>
                <w:lang w:val="el-GR"/>
              </w:rPr>
              <w:t xml:space="preserve"> (περιφράξεις, ζώνες καθαρισμού, σταθμοί καθαρισμού/απολύμανσης, μονώσεις/στεγανοποιήσεις, εξοπλισμός φόρτωσης, συστήματα φωτισμού, λογισμικό διαχείρισης </w:t>
            </w:r>
            <w:proofErr w:type="spellStart"/>
            <w:r w:rsidRPr="004050F0">
              <w:rPr>
                <w:rFonts w:ascii="Arial" w:hAnsi="Arial" w:cs="Arial"/>
                <w:b w:val="0"/>
                <w:bCs w:val="0"/>
                <w:color w:val="244061" w:themeColor="accent1" w:themeShade="80"/>
                <w:lang w:val="el-GR"/>
              </w:rPr>
              <w:t>κ.λπ</w:t>
            </w:r>
            <w:proofErr w:type="spellEnd"/>
            <w:r w:rsidRPr="004050F0">
              <w:rPr>
                <w:rFonts w:ascii="Arial" w:hAnsi="Arial" w:cs="Arial"/>
                <w:b w:val="0"/>
                <w:bCs w:val="0"/>
                <w:color w:val="244061" w:themeColor="accent1" w:themeShade="80"/>
                <w:lang w:val="el-GR"/>
              </w:rPr>
              <w:t>).</w:t>
            </w:r>
          </w:p>
        </w:tc>
        <w:tc>
          <w:tcPr>
            <w:tcW w:w="1680" w:type="dxa"/>
            <w:vAlign w:val="center"/>
            <w:hideMark/>
          </w:tcPr>
          <w:p w14:paraId="57D611B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5.893.382€</w:t>
            </w:r>
          </w:p>
        </w:tc>
        <w:tc>
          <w:tcPr>
            <w:tcW w:w="2182" w:type="dxa"/>
            <w:vAlign w:val="center"/>
            <w:hideMark/>
          </w:tcPr>
          <w:p w14:paraId="4A72EDE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48 Γεωργικές Εκμεταλλεύσεις</w:t>
            </w:r>
          </w:p>
          <w:p w14:paraId="361D8EE2"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Ο μέγιστος προϋπολογισμός (δημόσια δαπάνη και ιδιωτική συμμετοχή) ορίζεται στα 500.000€, ενώ ο ελάχιστος στα 30.000 €</w:t>
            </w:r>
          </w:p>
        </w:tc>
        <w:tc>
          <w:tcPr>
            <w:tcW w:w="3908" w:type="dxa"/>
            <w:vAlign w:val="center"/>
            <w:hideMark/>
          </w:tcPr>
          <w:p w14:paraId="26FF5762"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lang w:val="en-US"/>
              </w:rPr>
              <w:t>80%</w:t>
            </w:r>
          </w:p>
        </w:tc>
      </w:tr>
      <w:tr w:rsidR="00DE7012" w:rsidRPr="004050F0" w14:paraId="0CEA703D" w14:textId="77777777" w:rsidTr="00DE7012">
        <w:tc>
          <w:tcPr>
            <w:cnfStyle w:val="001000000000" w:firstRow="0" w:lastRow="0" w:firstColumn="1" w:lastColumn="0" w:oddVBand="0" w:evenVBand="0" w:oddHBand="0" w:evenHBand="0" w:firstRowFirstColumn="0" w:firstRowLastColumn="0" w:lastRowFirstColumn="0" w:lastRowLastColumn="0"/>
            <w:tcW w:w="6400" w:type="dxa"/>
          </w:tcPr>
          <w:p w14:paraId="134ACA53" w14:textId="2101D89D"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color w:val="244061" w:themeColor="accent1" w:themeShade="80"/>
                <w:lang w:val="el-GR"/>
              </w:rPr>
              <w:t xml:space="preserve">4. Επενδύσεις για τη βελτίωση της </w:t>
            </w:r>
            <w:proofErr w:type="spellStart"/>
            <w:r w:rsidRPr="004050F0">
              <w:rPr>
                <w:rFonts w:ascii="Arial" w:hAnsi="Arial" w:cs="Arial"/>
                <w:color w:val="244061" w:themeColor="accent1" w:themeShade="80"/>
                <w:lang w:val="el-GR"/>
              </w:rPr>
              <w:t>ευζωϊας</w:t>
            </w:r>
            <w:proofErr w:type="spellEnd"/>
            <w:r w:rsidRPr="004050F0">
              <w:rPr>
                <w:rFonts w:ascii="Arial" w:hAnsi="Arial" w:cs="Arial"/>
                <w:color w:val="244061" w:themeColor="accent1" w:themeShade="80"/>
                <w:lang w:val="el-GR"/>
              </w:rPr>
              <w:t xml:space="preserve"> των παραγωγικών ζώων</w:t>
            </w:r>
            <w:r w:rsidR="001A5E9E" w:rsidRPr="004050F0">
              <w:rPr>
                <w:rFonts w:ascii="Arial" w:hAnsi="Arial" w:cs="Arial"/>
                <w:color w:val="244061" w:themeColor="accent1" w:themeShade="80"/>
                <w:lang w:val="el-GR"/>
              </w:rPr>
              <w:t xml:space="preserve"> (Π3-73-2.8)</w:t>
            </w:r>
          </w:p>
          <w:p w14:paraId="374082DB" w14:textId="5A8367D5" w:rsidR="00DE7012" w:rsidRPr="004050F0" w:rsidRDefault="00DE7012" w:rsidP="00DE7012">
            <w:pPr>
              <w:pStyle w:val="ab"/>
              <w:spacing w:line="360" w:lineRule="auto"/>
              <w:ind w:left="23"/>
              <w:rPr>
                <w:rFonts w:ascii="Arial" w:hAnsi="Arial" w:cs="Arial"/>
                <w:i/>
                <w:iCs/>
                <w:color w:val="244061" w:themeColor="accent1" w:themeShade="80"/>
                <w:lang w:val="el-GR"/>
              </w:rPr>
            </w:pPr>
            <w:r w:rsidRPr="004050F0">
              <w:rPr>
                <w:rFonts w:ascii="Arial" w:hAnsi="Arial" w:cs="Arial"/>
                <w:b w:val="0"/>
                <w:bCs w:val="0"/>
                <w:i/>
                <w:iCs/>
                <w:color w:val="244061" w:themeColor="accent1" w:themeShade="80"/>
                <w:lang w:val="el-GR"/>
              </w:rPr>
              <w:t xml:space="preserve">Η παρέμβαση αφορά στην παροχή ενισχύσεων προς τους παραγωγούς για τη βελτίωση των συνθηκών ευζωίας στις κτηνοτροφικές εκμεταλλεύσεις που θα συμβάλλουν και στη μείωση των ασθενειών και κατά συνέπεια τη </w:t>
            </w:r>
            <w:r w:rsidR="00297875" w:rsidRPr="004050F0">
              <w:rPr>
                <w:rFonts w:ascii="Arial" w:hAnsi="Arial" w:cs="Arial"/>
                <w:b w:val="0"/>
                <w:bCs w:val="0"/>
                <w:i/>
                <w:iCs/>
                <w:color w:val="244061" w:themeColor="accent1" w:themeShade="80"/>
                <w:lang w:val="el-GR"/>
              </w:rPr>
              <w:t>μείωση</w:t>
            </w:r>
            <w:r w:rsidRPr="004050F0">
              <w:rPr>
                <w:rFonts w:ascii="Arial" w:hAnsi="Arial" w:cs="Arial"/>
                <w:b w:val="0"/>
                <w:bCs w:val="0"/>
                <w:i/>
                <w:iCs/>
                <w:color w:val="244061" w:themeColor="accent1" w:themeShade="80"/>
                <w:lang w:val="el-GR"/>
              </w:rPr>
              <w:t xml:space="preserve"> της ανάγκης χορήγησης αντιβιοτικών</w:t>
            </w:r>
          </w:p>
          <w:p w14:paraId="40E8E7F2"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Δράση 1. Μετάβαση σε παραγωγικά συστήματα βελτιωμένης ευζωίας στην </w:t>
            </w:r>
            <w:proofErr w:type="spellStart"/>
            <w:r w:rsidRPr="004050F0">
              <w:rPr>
                <w:rFonts w:ascii="Arial" w:hAnsi="Arial" w:cs="Arial"/>
                <w:b w:val="0"/>
                <w:bCs w:val="0"/>
                <w:color w:val="244061" w:themeColor="accent1" w:themeShade="80"/>
                <w:lang w:val="el-GR"/>
              </w:rPr>
              <w:t>ωοπαραγωγό</w:t>
            </w:r>
            <w:proofErr w:type="spellEnd"/>
            <w:r w:rsidRPr="004050F0">
              <w:rPr>
                <w:rFonts w:ascii="Arial" w:hAnsi="Arial" w:cs="Arial"/>
                <w:b w:val="0"/>
                <w:bCs w:val="0"/>
                <w:color w:val="244061" w:themeColor="accent1" w:themeShade="80"/>
                <w:lang w:val="el-GR"/>
              </w:rPr>
              <w:t xml:space="preserve"> πτηνοτροφία</w:t>
            </w:r>
          </w:p>
          <w:p w14:paraId="42170754"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Δράση 2. Βελτίωση των συστημάτων διατροφής σε </w:t>
            </w:r>
            <w:proofErr w:type="spellStart"/>
            <w:r w:rsidRPr="004050F0">
              <w:rPr>
                <w:rFonts w:ascii="Arial" w:hAnsi="Arial" w:cs="Arial"/>
                <w:b w:val="0"/>
                <w:bCs w:val="0"/>
                <w:color w:val="244061" w:themeColor="accent1" w:themeShade="80"/>
                <w:lang w:val="el-GR"/>
              </w:rPr>
              <w:t>χοιροτροφικές</w:t>
            </w:r>
            <w:proofErr w:type="spellEnd"/>
            <w:r w:rsidRPr="004050F0">
              <w:rPr>
                <w:rFonts w:ascii="Arial" w:hAnsi="Arial" w:cs="Arial"/>
                <w:b w:val="0"/>
                <w:bCs w:val="0"/>
                <w:color w:val="244061" w:themeColor="accent1" w:themeShade="80"/>
                <w:lang w:val="el-GR"/>
              </w:rPr>
              <w:t xml:space="preserve"> μονάδες</w:t>
            </w:r>
          </w:p>
          <w:p w14:paraId="0881083F"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Δράση 3. Λοιπές παραγωγικές επενδύσεις για την βελτίωση της ευζωίας σε κτηνοτροφικές εκμεταλλεύσεις</w:t>
            </w:r>
          </w:p>
        </w:tc>
        <w:tc>
          <w:tcPr>
            <w:tcW w:w="1680" w:type="dxa"/>
            <w:vAlign w:val="center"/>
          </w:tcPr>
          <w:p w14:paraId="59260D7C"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17.680.147€</w:t>
            </w:r>
          </w:p>
        </w:tc>
        <w:tc>
          <w:tcPr>
            <w:tcW w:w="2182" w:type="dxa"/>
            <w:vAlign w:val="center"/>
          </w:tcPr>
          <w:p w14:paraId="23E03B85"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156 Γεωργικές Εκμεταλλεύσεις</w:t>
            </w:r>
          </w:p>
          <w:p w14:paraId="6C581F40"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Ο μέγιστος προϋπολογισμός (δημόσια δαπάνη και ιδιωτική συμμετοχή) ορίζεται στα 750.000€, ενώ ο ελάχιστος στα 50.000 €.</w:t>
            </w:r>
          </w:p>
        </w:tc>
        <w:tc>
          <w:tcPr>
            <w:tcW w:w="3908" w:type="dxa"/>
            <w:vAlign w:val="center"/>
          </w:tcPr>
          <w:p w14:paraId="0BB3D476"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lang w:val="en-US"/>
              </w:rPr>
              <w:t>80%</w:t>
            </w:r>
          </w:p>
        </w:tc>
      </w:tr>
      <w:tr w:rsidR="00DE7012" w:rsidRPr="004050F0" w14:paraId="320FD420"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0" w:type="dxa"/>
          </w:tcPr>
          <w:p w14:paraId="18E07E93" w14:textId="77777777" w:rsidR="00DE7012" w:rsidRPr="004050F0" w:rsidRDefault="00DE7012" w:rsidP="00DE7012">
            <w:pPr>
              <w:pStyle w:val="ab"/>
              <w:spacing w:line="360" w:lineRule="auto"/>
              <w:ind w:left="23"/>
              <w:rPr>
                <w:rFonts w:ascii="Arial" w:hAnsi="Arial" w:cs="Arial"/>
                <w:color w:val="244061" w:themeColor="accent1" w:themeShade="80"/>
              </w:rPr>
            </w:pPr>
          </w:p>
        </w:tc>
        <w:tc>
          <w:tcPr>
            <w:tcW w:w="1680" w:type="dxa"/>
            <w:vAlign w:val="center"/>
          </w:tcPr>
          <w:p w14:paraId="77647988"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tc>
        <w:tc>
          <w:tcPr>
            <w:tcW w:w="2182" w:type="dxa"/>
            <w:vAlign w:val="center"/>
          </w:tcPr>
          <w:p w14:paraId="6497561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tc>
        <w:tc>
          <w:tcPr>
            <w:tcW w:w="3908" w:type="dxa"/>
            <w:vAlign w:val="center"/>
          </w:tcPr>
          <w:p w14:paraId="1CCE514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p>
        </w:tc>
      </w:tr>
    </w:tbl>
    <w:p w14:paraId="24499B3B" w14:textId="77777777" w:rsidR="00DE7012" w:rsidRPr="004050F0" w:rsidRDefault="00DE7012" w:rsidP="00DE7012">
      <w:pPr>
        <w:spacing w:line="360" w:lineRule="auto"/>
        <w:ind w:left="360"/>
        <w:rPr>
          <w:b/>
          <w:bCs/>
          <w:color w:val="244061" w:themeColor="accent1" w:themeShade="80"/>
          <w:sz w:val="20"/>
          <w:szCs w:val="20"/>
        </w:rPr>
      </w:pPr>
    </w:p>
    <w:p w14:paraId="36D4E47A" w14:textId="77777777" w:rsidR="00DE7012" w:rsidRPr="004050F0" w:rsidRDefault="00DE7012" w:rsidP="00DE7012">
      <w:pPr>
        <w:spacing w:line="360" w:lineRule="auto"/>
        <w:ind w:left="360"/>
        <w:rPr>
          <w:b/>
          <w:bCs/>
          <w:color w:val="244061" w:themeColor="accent1" w:themeShade="80"/>
          <w:sz w:val="20"/>
          <w:szCs w:val="20"/>
        </w:rPr>
      </w:pPr>
    </w:p>
    <w:p w14:paraId="204DDF15" w14:textId="77777777" w:rsidR="00DE7012" w:rsidRPr="004050F0" w:rsidRDefault="00DE7012" w:rsidP="00DE7012">
      <w:pPr>
        <w:spacing w:line="360" w:lineRule="auto"/>
        <w:ind w:left="360"/>
        <w:rPr>
          <w:b/>
          <w:bCs/>
          <w:color w:val="244061" w:themeColor="accent1" w:themeShade="80"/>
          <w:sz w:val="20"/>
          <w:szCs w:val="20"/>
        </w:rPr>
      </w:pPr>
    </w:p>
    <w:p w14:paraId="6673FC66" w14:textId="1B780469" w:rsidR="00DE7012" w:rsidRPr="004050F0" w:rsidRDefault="00DE7012" w:rsidP="0031596B">
      <w:pPr>
        <w:pStyle w:val="4"/>
        <w:rPr>
          <w:rStyle w:val="afb"/>
          <w:color w:val="244061" w:themeColor="accent1" w:themeShade="80"/>
        </w:rPr>
      </w:pPr>
      <w:bookmarkStart w:id="45" w:name="_Toc183514485"/>
      <w:r w:rsidRPr="004050F0">
        <w:rPr>
          <w:rStyle w:val="afb"/>
          <w:color w:val="244061" w:themeColor="accent1" w:themeShade="80"/>
        </w:rPr>
        <w:t>Δεσμεύσεις &amp; Επενδύσεις στο Δασικό Τομέα</w:t>
      </w:r>
      <w:bookmarkEnd w:id="45"/>
    </w:p>
    <w:tbl>
      <w:tblPr>
        <w:tblStyle w:val="6-60"/>
        <w:tblW w:w="14170" w:type="dxa"/>
        <w:tblLook w:val="04A0" w:firstRow="1" w:lastRow="0" w:firstColumn="1" w:lastColumn="0" w:noHBand="0" w:noVBand="1"/>
      </w:tblPr>
      <w:tblGrid>
        <w:gridCol w:w="6237"/>
        <w:gridCol w:w="142"/>
        <w:gridCol w:w="1701"/>
        <w:gridCol w:w="2025"/>
        <w:gridCol w:w="668"/>
        <w:gridCol w:w="3397"/>
      </w:tblGrid>
      <w:tr w:rsidR="00DE7012" w:rsidRPr="004050F0" w14:paraId="25C732AE" w14:textId="77777777" w:rsidTr="00DE7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79" w:type="dxa"/>
            <w:gridSpan w:val="2"/>
            <w:tcBorders>
              <w:top w:val="single" w:sz="4" w:space="0" w:color="F79646" w:themeColor="accent6"/>
            </w:tcBorders>
            <w:vAlign w:val="center"/>
            <w:hideMark/>
          </w:tcPr>
          <w:p w14:paraId="0AA6B1BF" w14:textId="77777777" w:rsidR="00DE7012" w:rsidRPr="004050F0" w:rsidRDefault="00DE7012" w:rsidP="00DE7012">
            <w:pPr>
              <w:pStyle w:val="ab"/>
              <w:spacing w:line="360" w:lineRule="auto"/>
              <w:ind w:left="23"/>
              <w:jc w:val="center"/>
              <w:rPr>
                <w:rFonts w:ascii="Arial" w:hAnsi="Arial" w:cs="Arial"/>
                <w:color w:val="244061" w:themeColor="accent1" w:themeShade="80"/>
              </w:rPr>
            </w:pPr>
            <w:bookmarkStart w:id="46" w:name="_Hlk118213427"/>
            <w:r w:rsidRPr="004050F0">
              <w:rPr>
                <w:rFonts w:ascii="Arial" w:hAnsi="Arial" w:cs="Arial"/>
              </w:rPr>
              <w:t>ΠΑΡΕΜΒΑΣΗ/ ΔΡΑΣΗ</w:t>
            </w:r>
          </w:p>
        </w:tc>
        <w:tc>
          <w:tcPr>
            <w:tcW w:w="1701" w:type="dxa"/>
            <w:vAlign w:val="center"/>
            <w:hideMark/>
          </w:tcPr>
          <w:p w14:paraId="37FD93F3"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ΔΗΜΟΣΙΑ ΔΑΠΑΝΗ (€)</w:t>
            </w:r>
          </w:p>
        </w:tc>
        <w:tc>
          <w:tcPr>
            <w:tcW w:w="2025" w:type="dxa"/>
            <w:vAlign w:val="center"/>
            <w:hideMark/>
          </w:tcPr>
          <w:p w14:paraId="1621A786"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ΣΤΟΧΟΘΕΤΗΣΗ</w:t>
            </w:r>
          </w:p>
        </w:tc>
        <w:tc>
          <w:tcPr>
            <w:tcW w:w="4065" w:type="dxa"/>
            <w:gridSpan w:val="2"/>
            <w:vAlign w:val="center"/>
            <w:hideMark/>
          </w:tcPr>
          <w:p w14:paraId="242475C8" w14:textId="77777777" w:rsidR="00DE7012" w:rsidRPr="004050F0" w:rsidRDefault="00DE7012" w:rsidP="00DE7012">
            <w:pPr>
              <w:pStyle w:val="ab"/>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ΠΟΣΟ ΕΝΙΣΧΥΣΗΣ</w:t>
            </w:r>
          </w:p>
        </w:tc>
      </w:tr>
      <w:tr w:rsidR="00DE7012" w:rsidRPr="004050F0" w14:paraId="0D4E45B3"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gridSpan w:val="2"/>
            <w:hideMark/>
          </w:tcPr>
          <w:p w14:paraId="65EFF974" w14:textId="1887EB16"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 Μη παραγωγικές επενδύσεις για την εγκατάσταση δασοπονικών φυτειών (α΄ φάση δάσωσης για τη δημιουργία δασικών εκτάσεων σε γεωργικές γαίες)</w:t>
            </w:r>
            <w:r w:rsidR="001A5E9E" w:rsidRPr="004050F0">
              <w:rPr>
                <w:rFonts w:ascii="Arial" w:hAnsi="Arial" w:cs="Arial"/>
                <w:color w:val="244061" w:themeColor="accent1" w:themeShade="80"/>
                <w:lang w:val="el-GR"/>
              </w:rPr>
              <w:t xml:space="preserve"> (Π3-73-3.4)</w:t>
            </w:r>
          </w:p>
          <w:p w14:paraId="4241B27A" w14:textId="22215F98"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δάσωση γεωργικών γαιών συμβάλλει στην προστασία του περιβάλλοντος, στην επέκταση και βελτίωση των δασικών πόρων και κατ’ επέκταση στην ενίσχυση της αντιδιαβρωτικής, αντιπλημμυρικής και αντιπυρικής προστασίας, στη διατήρηση της βιοποικιλότητας, στην άμβλυνση των επιπτώσεων και στην προσαρμογή στην κλιματική αλλαγή καθώς και  στη ρύθμιση της ποιότητας και ποσότητας νερού.</w:t>
            </w:r>
          </w:p>
          <w:p w14:paraId="6D68DC44"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Η Παρέμβαση αφορά στην α΄ φάση της δάσωσης για τη δημιουργία δασικών εκτάσεων σε γεωργικές γαίες και καλύπτει τη δαπάνη εγκατάστασης των δασοπονικών φυτειών. </w:t>
            </w:r>
          </w:p>
          <w:p w14:paraId="6AD716C2" w14:textId="77777777" w:rsidR="00DE7012" w:rsidRPr="004050F0" w:rsidRDefault="00DE7012" w:rsidP="00DE7012">
            <w:pPr>
              <w:pStyle w:val="ab"/>
              <w:spacing w:line="360" w:lineRule="auto"/>
              <w:ind w:left="23"/>
              <w:rPr>
                <w:rFonts w:ascii="Arial" w:hAnsi="Arial" w:cs="Arial"/>
                <w:b w:val="0"/>
                <w:bCs w:val="0"/>
                <w:color w:val="244061" w:themeColor="accent1" w:themeShade="80"/>
              </w:rPr>
            </w:pPr>
            <w:proofErr w:type="spellStart"/>
            <w:r w:rsidRPr="004050F0">
              <w:rPr>
                <w:rFonts w:ascii="Arial" w:hAnsi="Arial" w:cs="Arial"/>
                <w:b w:val="0"/>
                <w:bCs w:val="0"/>
                <w:i/>
                <w:iCs/>
                <w:color w:val="244061" w:themeColor="accent1" w:themeShade="80"/>
              </w:rPr>
              <w:t>Δικ</w:t>
            </w:r>
            <w:proofErr w:type="spellEnd"/>
            <w:r w:rsidRPr="004050F0">
              <w:rPr>
                <w:rFonts w:ascii="Arial" w:hAnsi="Arial" w:cs="Arial"/>
                <w:b w:val="0"/>
                <w:bCs w:val="0"/>
                <w:i/>
                <w:iCs/>
                <w:color w:val="244061" w:themeColor="accent1" w:themeShade="80"/>
              </w:rPr>
              <w:t xml:space="preserve">αιούχοι </w:t>
            </w:r>
            <w:proofErr w:type="spellStart"/>
            <w:r w:rsidRPr="004050F0">
              <w:rPr>
                <w:rFonts w:ascii="Arial" w:hAnsi="Arial" w:cs="Arial"/>
                <w:b w:val="0"/>
                <w:bCs w:val="0"/>
                <w:i/>
                <w:iCs/>
                <w:color w:val="244061" w:themeColor="accent1" w:themeShade="80"/>
              </w:rPr>
              <w:t>της</w:t>
            </w:r>
            <w:proofErr w:type="spellEnd"/>
            <w:r w:rsidRPr="004050F0">
              <w:rPr>
                <w:rFonts w:ascii="Arial" w:hAnsi="Arial" w:cs="Arial"/>
                <w:b w:val="0"/>
                <w:bCs w:val="0"/>
                <w:i/>
                <w:iCs/>
                <w:color w:val="244061" w:themeColor="accent1" w:themeShade="80"/>
              </w:rPr>
              <w:t xml:space="preserve"> Πα</w:t>
            </w:r>
            <w:proofErr w:type="spellStart"/>
            <w:r w:rsidRPr="004050F0">
              <w:rPr>
                <w:rFonts w:ascii="Arial" w:hAnsi="Arial" w:cs="Arial"/>
                <w:b w:val="0"/>
                <w:bCs w:val="0"/>
                <w:i/>
                <w:iCs/>
                <w:color w:val="244061" w:themeColor="accent1" w:themeShade="80"/>
              </w:rPr>
              <w:t>ρέμ</w:t>
            </w:r>
            <w:proofErr w:type="spellEnd"/>
            <w:r w:rsidRPr="004050F0">
              <w:rPr>
                <w:rFonts w:ascii="Arial" w:hAnsi="Arial" w:cs="Arial"/>
                <w:b w:val="0"/>
                <w:bCs w:val="0"/>
                <w:i/>
                <w:iCs/>
                <w:color w:val="244061" w:themeColor="accent1" w:themeShade="80"/>
              </w:rPr>
              <w:t>βασης:</w:t>
            </w:r>
          </w:p>
          <w:p w14:paraId="58910CA2" w14:textId="77777777" w:rsidR="00DE7012" w:rsidRPr="004050F0" w:rsidRDefault="00DE7012" w:rsidP="00A06CD5">
            <w:pPr>
              <w:pStyle w:val="ab"/>
              <w:numPr>
                <w:ilvl w:val="0"/>
                <w:numId w:val="36"/>
              </w:numPr>
              <w:spacing w:after="0" w:line="360" w:lineRule="auto"/>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Οι δικαιούχοι της Παρέμβασης μπορεί να είναι φυσικά ή νομικά πρόσωπα ή ενώσεις</w:t>
            </w:r>
            <w:r w:rsidRPr="004050F0">
              <w:rPr>
                <w:rFonts w:ascii="Arial" w:hAnsi="Arial" w:cs="Arial"/>
                <w:color w:val="244061" w:themeColor="accent1" w:themeShade="80"/>
                <w:lang w:val="el-GR"/>
              </w:rPr>
              <w:t xml:space="preserve"> </w:t>
            </w:r>
            <w:r w:rsidRPr="004050F0">
              <w:rPr>
                <w:rFonts w:ascii="Arial" w:hAnsi="Arial" w:cs="Arial"/>
                <w:b w:val="0"/>
                <w:bCs w:val="0"/>
                <w:color w:val="244061" w:themeColor="accent1" w:themeShade="80"/>
                <w:lang w:val="el-GR"/>
              </w:rPr>
              <w:t>αυτών, κάτοχοι ή διαχειριστές γεωργικής γης (όπως μισθωτές ή άλλα εξουσιοδοτημένα πρόσωπα).</w:t>
            </w:r>
          </w:p>
        </w:tc>
        <w:tc>
          <w:tcPr>
            <w:tcW w:w="1701" w:type="dxa"/>
            <w:vAlign w:val="center"/>
            <w:hideMark/>
          </w:tcPr>
          <w:p w14:paraId="4F9E7BF1"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27.450.899 €</w:t>
            </w:r>
          </w:p>
        </w:tc>
        <w:tc>
          <w:tcPr>
            <w:tcW w:w="2025" w:type="dxa"/>
            <w:vAlign w:val="center"/>
            <w:hideMark/>
          </w:tcPr>
          <w:p w14:paraId="0E05A54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Κατά μέσο όρο το προβλεπόμενο </w:t>
            </w:r>
            <w:proofErr w:type="spellStart"/>
            <w:r w:rsidRPr="004050F0">
              <w:rPr>
                <w:rFonts w:ascii="Arial" w:hAnsi="Arial" w:cs="Arial"/>
                <w:i/>
                <w:iCs/>
                <w:color w:val="244061" w:themeColor="accent1" w:themeShade="80"/>
                <w:lang w:val="el-GR"/>
              </w:rPr>
              <w:t>μοναδιαίο</w:t>
            </w:r>
            <w:proofErr w:type="spellEnd"/>
            <w:r w:rsidRPr="004050F0">
              <w:rPr>
                <w:rFonts w:ascii="Arial" w:hAnsi="Arial" w:cs="Arial"/>
                <w:i/>
                <w:iCs/>
                <w:color w:val="244061" w:themeColor="accent1" w:themeShade="80"/>
                <w:lang w:val="el-GR"/>
              </w:rPr>
              <w:t xml:space="preserve"> ποσό εκτιμάται σε:</w:t>
            </w:r>
          </w:p>
          <w:p w14:paraId="09A1FDF2"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b/>
                <w:bCs/>
                <w:i/>
                <w:iCs/>
                <w:color w:val="244061" w:themeColor="accent1" w:themeShade="80"/>
                <w:lang w:val="el-GR"/>
              </w:rPr>
              <w:t>8.000 €/ επενδυτικό σχέδιο</w:t>
            </w:r>
          </w:p>
          <w:p w14:paraId="2697D108"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p>
          <w:p w14:paraId="293AE883"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Εκτιμάται η εγκατάσταση δασών σε συνολικές εκτάσεις</w:t>
            </w:r>
            <w:r w:rsidRPr="004050F0">
              <w:rPr>
                <w:rFonts w:ascii="Arial" w:hAnsi="Arial" w:cs="Arial"/>
                <w:b/>
                <w:bCs/>
                <w:i/>
                <w:iCs/>
                <w:color w:val="244061" w:themeColor="accent1" w:themeShade="80"/>
                <w:lang w:val="el-GR"/>
              </w:rPr>
              <w:t xml:space="preserve"> 6.862 </w:t>
            </w:r>
            <w:r w:rsidRPr="004050F0">
              <w:rPr>
                <w:rFonts w:ascii="Arial" w:hAnsi="Arial" w:cs="Arial"/>
                <w:b/>
                <w:bCs/>
                <w:i/>
                <w:iCs/>
                <w:color w:val="244061" w:themeColor="accent1" w:themeShade="80"/>
                <w:lang w:val="en-US"/>
              </w:rPr>
              <w:t>Ha</w:t>
            </w:r>
          </w:p>
        </w:tc>
        <w:tc>
          <w:tcPr>
            <w:tcW w:w="4065" w:type="dxa"/>
            <w:gridSpan w:val="2"/>
            <w:vAlign w:val="center"/>
            <w:hideMark/>
          </w:tcPr>
          <w:p w14:paraId="53F6C3C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100%</w:t>
            </w:r>
          </w:p>
          <w:p w14:paraId="3CC283F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Η ενίσχυση δίνεται υπό μορφή επιχορήγησης.</w:t>
            </w:r>
          </w:p>
        </w:tc>
      </w:tr>
      <w:bookmarkEnd w:id="46"/>
      <w:tr w:rsidR="00DE7012" w:rsidRPr="004050F0" w14:paraId="1DCD31C7" w14:textId="77777777" w:rsidTr="00DE7012">
        <w:tc>
          <w:tcPr>
            <w:cnfStyle w:val="001000000000" w:firstRow="0" w:lastRow="0" w:firstColumn="1" w:lastColumn="0" w:oddVBand="0" w:evenVBand="0" w:oddHBand="0" w:evenHBand="0" w:firstRowFirstColumn="0" w:firstRowLastColumn="0" w:lastRowFirstColumn="0" w:lastRowLastColumn="0"/>
            <w:tcW w:w="6379" w:type="dxa"/>
            <w:gridSpan w:val="2"/>
            <w:hideMark/>
          </w:tcPr>
          <w:p w14:paraId="0ED48DC4" w14:textId="59F3BD06"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2. Δάσωση και δημιουργία δασικών εκτάσεων (β' φάση δάσωσης που καλύπτει δαπάνες συντήρησης και αποζημίωση απώλειας εισοδήματος)</w:t>
            </w:r>
            <w:r w:rsidR="001A5E9E" w:rsidRPr="004050F0">
              <w:rPr>
                <w:rFonts w:ascii="Arial" w:hAnsi="Arial" w:cs="Arial"/>
                <w:color w:val="244061" w:themeColor="accent1" w:themeShade="80"/>
                <w:lang w:val="el-GR"/>
              </w:rPr>
              <w:t xml:space="preserve"> (Π3-70-4.1)</w:t>
            </w:r>
          </w:p>
          <w:p w14:paraId="0B4F525A"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Το κόστος συντήρησης δίνεται έως το δωδέκατο έτος από την ημερομηνία χορήγησης της ενίσχυσης </w:t>
            </w:r>
          </w:p>
          <w:p w14:paraId="7D16F85F"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Η Παρέμβαση της β΄ φάση δάσωσης συμβάλλει στην προστασία του περιβάλλοντος, στην επέκταση και βελτίωση των δασικών πόρων και κατ’ επέκταση στην ενίσχυση της αντιδιαβρωτικής, αντιπλημμυρικής και αντιπυρικής προστασίας, την διατήρηση της βιοποικιλότητας, την άμβλυνση των κλιματικών μεταβολών μέσω της αύξησης της αποθήκευσης άνθρακα, την προσαρμογή στις κλιματικές μεταβολές, στη ρύθμιση της ποιότητας και ποσότητας υδάτων την ενίσχυση της φυσικής αναγέννησης σε ορισμένες περιοχές.</w:t>
            </w:r>
          </w:p>
        </w:tc>
        <w:tc>
          <w:tcPr>
            <w:tcW w:w="1701" w:type="dxa"/>
            <w:vAlign w:val="center"/>
            <w:hideMark/>
          </w:tcPr>
          <w:p w14:paraId="75433EC2"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43.269.690</w:t>
            </w:r>
            <w:r w:rsidRPr="004050F0">
              <w:rPr>
                <w:rFonts w:ascii="Arial" w:hAnsi="Arial" w:cs="Arial"/>
                <w:b/>
                <w:bCs/>
                <w:color w:val="244061" w:themeColor="accent1" w:themeShade="80"/>
                <w:lang w:val="en-US"/>
              </w:rPr>
              <w:t>€</w:t>
            </w:r>
          </w:p>
        </w:tc>
        <w:tc>
          <w:tcPr>
            <w:tcW w:w="2025" w:type="dxa"/>
            <w:vAlign w:val="center"/>
            <w:hideMark/>
          </w:tcPr>
          <w:p w14:paraId="2FCB8832"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n-US"/>
              </w:rPr>
              <w:t>12.196</w:t>
            </w:r>
            <w:r w:rsidRPr="004050F0">
              <w:rPr>
                <w:rFonts w:ascii="Arial" w:hAnsi="Arial" w:cs="Arial"/>
                <w:b/>
                <w:bCs/>
                <w:color w:val="244061" w:themeColor="accent1" w:themeShade="80"/>
              </w:rPr>
              <w:t xml:space="preserve"> </w:t>
            </w:r>
            <w:r w:rsidRPr="004050F0">
              <w:rPr>
                <w:rFonts w:ascii="Arial" w:hAnsi="Arial" w:cs="Arial"/>
                <w:b/>
                <w:bCs/>
                <w:color w:val="244061" w:themeColor="accent1" w:themeShade="80"/>
                <w:lang w:val="en-US"/>
              </w:rPr>
              <w:t>Ha</w:t>
            </w:r>
          </w:p>
        </w:tc>
        <w:tc>
          <w:tcPr>
            <w:tcW w:w="4065" w:type="dxa"/>
            <w:gridSpan w:val="2"/>
            <w:vAlign w:val="center"/>
            <w:hideMark/>
          </w:tcPr>
          <w:p w14:paraId="2E34B969"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Η ενίσχυση θα ανέλθει στο 100% των επιλέξιμων δαπανών</w:t>
            </w:r>
          </w:p>
          <w:p w14:paraId="37B9C36B"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α) μέσο κόστος συντήρησης φυτειών 531€/</w:t>
            </w:r>
            <w:r w:rsidRPr="004050F0">
              <w:rPr>
                <w:rFonts w:ascii="Arial" w:hAnsi="Arial" w:cs="Arial"/>
                <w:i/>
                <w:iCs/>
                <w:color w:val="244061" w:themeColor="accent1" w:themeShade="80"/>
              </w:rPr>
              <w:t>ha</w:t>
            </w:r>
          </w:p>
          <w:p w14:paraId="6C8AA447"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i/>
                <w:iCs/>
                <w:color w:val="244061" w:themeColor="accent1" w:themeShade="80"/>
                <w:lang w:val="el-GR"/>
              </w:rPr>
              <w:t>β) μέσο κόστος από διαφυγόν εισόδημα 584€/</w:t>
            </w:r>
            <w:r w:rsidRPr="004050F0">
              <w:rPr>
                <w:rFonts w:ascii="Arial" w:hAnsi="Arial" w:cs="Arial"/>
                <w:i/>
                <w:iCs/>
                <w:color w:val="244061" w:themeColor="accent1" w:themeShade="80"/>
              </w:rPr>
              <w:t>ha</w:t>
            </w:r>
          </w:p>
        </w:tc>
      </w:tr>
      <w:tr w:rsidR="00DE7012" w:rsidRPr="004050F0" w14:paraId="207865DC"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gridSpan w:val="2"/>
            <w:hideMark/>
          </w:tcPr>
          <w:p w14:paraId="63FB6E0A" w14:textId="488800F0"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 xml:space="preserve">3. Ενίσχυση της βιοποικιλότητας και της προσαρμογής των δασών στη κλιματική αλλαγή </w:t>
            </w:r>
            <w:r w:rsidR="001A5E9E" w:rsidRPr="004050F0">
              <w:rPr>
                <w:rFonts w:ascii="Arial" w:hAnsi="Arial" w:cs="Arial"/>
                <w:color w:val="244061" w:themeColor="accent1" w:themeShade="80"/>
                <w:lang w:val="el-GR"/>
              </w:rPr>
              <w:t>(Π3-70-4.2)</w:t>
            </w:r>
          </w:p>
          <w:p w14:paraId="3FB9722A"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δράση αφορά σε πενταετείς δεσμεύσεις</w:t>
            </w:r>
          </w:p>
          <w:p w14:paraId="485D8AC0"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Η παρέμβαση στοχεύει στην ενίσχυση </w:t>
            </w:r>
            <w:proofErr w:type="spellStart"/>
            <w:r w:rsidRPr="004050F0">
              <w:rPr>
                <w:rFonts w:ascii="Arial" w:hAnsi="Arial" w:cs="Arial"/>
                <w:b w:val="0"/>
                <w:bCs w:val="0"/>
                <w:color w:val="244061" w:themeColor="accent1" w:themeShade="80"/>
                <w:lang w:val="el-GR"/>
              </w:rPr>
              <w:t>δασοκαλλιεργητών</w:t>
            </w:r>
            <w:proofErr w:type="spellEnd"/>
            <w:r w:rsidRPr="004050F0">
              <w:rPr>
                <w:rFonts w:ascii="Arial" w:hAnsi="Arial" w:cs="Arial"/>
                <w:b w:val="0"/>
                <w:bCs w:val="0"/>
                <w:color w:val="244061" w:themeColor="accent1" w:themeShade="80"/>
                <w:lang w:val="el-GR"/>
              </w:rPr>
              <w:t>, διαχειριστών δασών και των ενώσεών τους για την αποζημίωσή τους, για τις πρόσθετες δαπάνες και την απώλεια εισοδήματος, που προκύπτουν λόγω της ανάληψης πρόσθετων δράσεων/δασοκομικών πρακτικών, που στοχεύουν στην προστασία της βιοποικιλότητας και στη βελτίωση της ανθεκτικότητας των δασών στην κλιματική αλλαγή</w:t>
            </w:r>
          </w:p>
        </w:tc>
        <w:tc>
          <w:tcPr>
            <w:tcW w:w="1701" w:type="dxa"/>
            <w:vAlign w:val="center"/>
            <w:hideMark/>
          </w:tcPr>
          <w:p w14:paraId="47A0CB41"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7.072.060</w:t>
            </w:r>
            <w:r w:rsidRPr="004050F0">
              <w:rPr>
                <w:rFonts w:ascii="Arial" w:hAnsi="Arial" w:cs="Arial"/>
                <w:b/>
                <w:bCs/>
                <w:color w:val="244061" w:themeColor="accent1" w:themeShade="80"/>
                <w:lang w:val="en-US"/>
              </w:rPr>
              <w:t>€</w:t>
            </w:r>
          </w:p>
        </w:tc>
        <w:tc>
          <w:tcPr>
            <w:tcW w:w="2025" w:type="dxa"/>
            <w:vAlign w:val="center"/>
            <w:hideMark/>
          </w:tcPr>
          <w:p w14:paraId="7EA25ED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color w:val="244061" w:themeColor="accent1" w:themeShade="80"/>
                <w:lang w:val="en-US"/>
              </w:rPr>
              <w:t>4.715 Ha</w:t>
            </w:r>
          </w:p>
        </w:tc>
        <w:tc>
          <w:tcPr>
            <w:tcW w:w="4065" w:type="dxa"/>
            <w:gridSpan w:val="2"/>
            <w:vAlign w:val="center"/>
            <w:hideMark/>
          </w:tcPr>
          <w:p w14:paraId="361D6354"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Η οικονομική ενίσχυση αφορά απώλεια εισοδήματος που προκύπτει από τη μείωση παραγωγής ξυλείας και ρητίνης ανά εκτάριο δάσους ή δασικής έκτασης,</w:t>
            </w:r>
          </w:p>
        </w:tc>
      </w:tr>
      <w:tr w:rsidR="00DE7012" w:rsidRPr="004050F0" w14:paraId="7D5998B2" w14:textId="77777777" w:rsidTr="00DE7012">
        <w:tc>
          <w:tcPr>
            <w:cnfStyle w:val="001000000000" w:firstRow="0" w:lastRow="0" w:firstColumn="1" w:lastColumn="0" w:oddVBand="0" w:evenVBand="0" w:oddHBand="0" w:evenHBand="0" w:firstRowFirstColumn="0" w:firstRowLastColumn="0" w:lastRowFirstColumn="0" w:lastRowLastColumn="0"/>
            <w:tcW w:w="6379" w:type="dxa"/>
            <w:gridSpan w:val="2"/>
            <w:hideMark/>
          </w:tcPr>
          <w:p w14:paraId="45E86251" w14:textId="17EE9536"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 xml:space="preserve">4. Ενίσχυση της βιοποικιλότητας και της προσαρμογής των δασών στην κλιματική αλλαγή στις Ζώνες Ειδικής Προστασίας (ΖΕΠ) των περιοχών </w:t>
            </w:r>
            <w:r w:rsidRPr="004050F0">
              <w:rPr>
                <w:rFonts w:ascii="Arial" w:hAnsi="Arial" w:cs="Arial"/>
                <w:color w:val="244061" w:themeColor="accent1" w:themeShade="80"/>
              </w:rPr>
              <w:t>Natura</w:t>
            </w:r>
            <w:r w:rsidRPr="004050F0">
              <w:rPr>
                <w:rFonts w:ascii="Arial" w:hAnsi="Arial" w:cs="Arial"/>
                <w:color w:val="244061" w:themeColor="accent1" w:themeShade="80"/>
                <w:lang w:val="el-GR"/>
              </w:rPr>
              <w:t xml:space="preserve"> 2000</w:t>
            </w:r>
            <w:r w:rsidR="007B3AC7" w:rsidRPr="004050F0">
              <w:rPr>
                <w:rFonts w:ascii="Arial" w:hAnsi="Arial" w:cs="Arial"/>
                <w:color w:val="244061" w:themeColor="accent1" w:themeShade="80"/>
                <w:lang w:val="el-GR"/>
              </w:rPr>
              <w:t xml:space="preserve"> (Π3-72-1.1)</w:t>
            </w:r>
          </w:p>
          <w:p w14:paraId="7F109C82"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δράση αφορά σε πενταετείς δεσμεύσεις</w:t>
            </w:r>
          </w:p>
          <w:p w14:paraId="3B511453"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Η παρέμβαση στοχεύει στην ενίσχυση </w:t>
            </w:r>
            <w:proofErr w:type="spellStart"/>
            <w:r w:rsidRPr="004050F0">
              <w:rPr>
                <w:rFonts w:ascii="Arial" w:hAnsi="Arial" w:cs="Arial"/>
                <w:b w:val="0"/>
                <w:bCs w:val="0"/>
                <w:color w:val="244061" w:themeColor="accent1" w:themeShade="80"/>
                <w:lang w:val="el-GR"/>
              </w:rPr>
              <w:t>δασοκαλλιεργητών</w:t>
            </w:r>
            <w:proofErr w:type="spellEnd"/>
            <w:r w:rsidRPr="004050F0">
              <w:rPr>
                <w:rFonts w:ascii="Arial" w:hAnsi="Arial" w:cs="Arial"/>
                <w:b w:val="0"/>
                <w:bCs w:val="0"/>
                <w:color w:val="244061" w:themeColor="accent1" w:themeShade="80"/>
                <w:lang w:val="el-GR"/>
              </w:rPr>
              <w:t>, διαχειριστών δασών και των ενώσεών τους για την αποζημίωσή τους, για τις πρόσθετες δαπάνες και την απώλεια εισοδήματος, που προκύπτουν λόγω της ανάληψης πρόσθετων δράσεων/δασοκομικών πρακτικών.</w:t>
            </w:r>
          </w:p>
          <w:p w14:paraId="3085799D"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n-US"/>
              </w:rPr>
              <w:t>A</w:t>
            </w:r>
            <w:r w:rsidRPr="004050F0">
              <w:rPr>
                <w:rFonts w:ascii="Arial" w:hAnsi="Arial" w:cs="Arial"/>
                <w:b w:val="0"/>
                <w:bCs w:val="0"/>
                <w:color w:val="244061" w:themeColor="accent1" w:themeShade="80"/>
                <w:lang w:val="el-GR"/>
              </w:rPr>
              <w:t>φορά σε υποχρεωτικές δεσμεύσεις των δικαιούχων σε δασικές περιοχές εντός ΖΕΠ είναι συμπληρωματική με την παρέμβαση Π3-70-4.2 που αφορά σε εθελοντικές δεσμεύσεις σε δασικές περιοχές Τόπων Κοινοτικής Σημασίας (ΤΚΣ)ή Ειδικών Ζωνών Διατήρησης (ΕΖΔ).</w:t>
            </w:r>
          </w:p>
        </w:tc>
        <w:tc>
          <w:tcPr>
            <w:tcW w:w="1701" w:type="dxa"/>
            <w:vAlign w:val="center"/>
            <w:hideMark/>
          </w:tcPr>
          <w:p w14:paraId="0B973E20"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7.072.060</w:t>
            </w:r>
            <w:r w:rsidRPr="004050F0">
              <w:rPr>
                <w:rFonts w:ascii="Arial" w:hAnsi="Arial" w:cs="Arial"/>
                <w:b/>
                <w:bCs/>
                <w:color w:val="244061" w:themeColor="accent1" w:themeShade="80"/>
                <w:lang w:val="en-US"/>
              </w:rPr>
              <w:t>€</w:t>
            </w:r>
          </w:p>
        </w:tc>
        <w:tc>
          <w:tcPr>
            <w:tcW w:w="2025" w:type="dxa"/>
            <w:vAlign w:val="center"/>
            <w:hideMark/>
          </w:tcPr>
          <w:p w14:paraId="44370D0B"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lang w:val="en-US"/>
              </w:rPr>
              <w:t>4.715 Ha</w:t>
            </w:r>
          </w:p>
        </w:tc>
        <w:tc>
          <w:tcPr>
            <w:tcW w:w="4065" w:type="dxa"/>
            <w:gridSpan w:val="2"/>
            <w:vAlign w:val="center"/>
            <w:hideMark/>
          </w:tcPr>
          <w:p w14:paraId="0EFC3A69"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i/>
                <w:iCs/>
                <w:color w:val="244061" w:themeColor="accent1" w:themeShade="80"/>
                <w:lang w:val="el-GR"/>
              </w:rPr>
              <w:t>Η οικονομική ενίσχυση αφορά απώλεια εισοδήματος που προκύπτει από τη μείωση παραγωγής ξυλείας και ρητίνης ανά εκτάριο δάσους ή δασικής έκτασης</w:t>
            </w:r>
            <w:r w:rsidRPr="004050F0">
              <w:rPr>
                <w:rFonts w:ascii="Arial" w:hAnsi="Arial" w:cs="Arial"/>
                <w:b/>
                <w:bCs/>
                <w:color w:val="244061" w:themeColor="accent1" w:themeShade="80"/>
                <w:lang w:val="el-GR"/>
              </w:rPr>
              <w:t>,</w:t>
            </w:r>
          </w:p>
        </w:tc>
      </w:tr>
      <w:tr w:rsidR="00B51255" w:rsidRPr="004050F0" w14:paraId="70F3231F" w14:textId="77777777" w:rsidTr="00B51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hideMark/>
          </w:tcPr>
          <w:p w14:paraId="61ED0EAE" w14:textId="0486982C" w:rsidR="00B51255" w:rsidRPr="004050F0" w:rsidRDefault="00B51255" w:rsidP="00B51255">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5. Πρόληψη και αποκατάσταση ζημιών σε δάση εξαιτίας δασικών πυρκαγιών, φυσικών καταστροφών και διατήρηση δασικών γενετικών πόρων</w:t>
            </w:r>
            <w:r w:rsidR="007B3AC7" w:rsidRPr="004050F0">
              <w:rPr>
                <w:rFonts w:ascii="Arial" w:hAnsi="Arial" w:cs="Arial"/>
                <w:color w:val="244061" w:themeColor="accent1" w:themeShade="80"/>
                <w:lang w:val="el-GR"/>
              </w:rPr>
              <w:t xml:space="preserve"> (Π3-73-1.3)</w:t>
            </w:r>
          </w:p>
          <w:p w14:paraId="5E591388" w14:textId="77777777" w:rsidR="00B51255" w:rsidRPr="004050F0" w:rsidRDefault="00B51255" w:rsidP="00A06CD5">
            <w:pPr>
              <w:pStyle w:val="ab"/>
              <w:numPr>
                <w:ilvl w:val="0"/>
                <w:numId w:val="24"/>
              </w:numPr>
              <w:tabs>
                <w:tab w:val="clear" w:pos="720"/>
              </w:tabs>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Κατασκευή και βελτίωση προστατευτικών υποδομών, υποδομών παρακολούθησης των δασών καθώς και με ειδικούς δασοκομικούς χειρισμούς που απαιτούνται κατά περίπτωση για τη μείωση του κινδύνου εμφάνισης απειλών (πυρκαγιές, πλημμύρες, παθογόνοι οργανισμοί)</w:t>
            </w:r>
          </w:p>
          <w:p w14:paraId="1A4F3EF2" w14:textId="77777777" w:rsidR="00B51255" w:rsidRPr="004050F0" w:rsidRDefault="00B51255" w:rsidP="00A06CD5">
            <w:pPr>
              <w:pStyle w:val="ab"/>
              <w:numPr>
                <w:ilvl w:val="0"/>
                <w:numId w:val="24"/>
              </w:numPr>
              <w:tabs>
                <w:tab w:val="clear" w:pos="720"/>
              </w:tabs>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Μη-παραγωγικές επενδύσεις για τη διατήρηση και διάδοση του δασικού γενετικού υλικού (καταγραφή, συλλογή, διατήρηση και ποιοτικός έλεγχος γενετικού υλικού)</w:t>
            </w:r>
          </w:p>
          <w:p w14:paraId="6D2E8B06" w14:textId="77777777" w:rsidR="00B51255" w:rsidRPr="004050F0" w:rsidRDefault="00B51255" w:rsidP="00A06CD5">
            <w:pPr>
              <w:pStyle w:val="ab"/>
              <w:numPr>
                <w:ilvl w:val="0"/>
                <w:numId w:val="24"/>
              </w:numPr>
              <w:tabs>
                <w:tab w:val="clear" w:pos="720"/>
              </w:tabs>
              <w:spacing w:after="0" w:line="360" w:lineRule="auto"/>
              <w:ind w:left="307"/>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Δράσεις αποκατάστασης ζημιών σε δάση εξαιτίας δασικών πυρκαγιών, φυσικών καταστροφών και καταστροφικών συμβάντων (αναδασώσεις, αντιδιαβρωτικά/προστατευτικά έργα, αποκατάσταση δασικών υποδομών)</w:t>
            </w:r>
          </w:p>
        </w:tc>
        <w:tc>
          <w:tcPr>
            <w:tcW w:w="1843" w:type="dxa"/>
            <w:gridSpan w:val="2"/>
            <w:vAlign w:val="center"/>
            <w:hideMark/>
          </w:tcPr>
          <w:p w14:paraId="2D985F77" w14:textId="77777777" w:rsidR="00B51255" w:rsidRPr="004050F0" w:rsidRDefault="00B51255" w:rsidP="00B51255">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60.364.707 €</w:t>
            </w:r>
          </w:p>
        </w:tc>
        <w:tc>
          <w:tcPr>
            <w:tcW w:w="2693" w:type="dxa"/>
            <w:gridSpan w:val="2"/>
            <w:vAlign w:val="center"/>
            <w:hideMark/>
          </w:tcPr>
          <w:p w14:paraId="49931C7D" w14:textId="77777777" w:rsidR="00B51255" w:rsidRPr="004050F0" w:rsidRDefault="00B51255" w:rsidP="00B51255">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i/>
                <w:iCs/>
                <w:color w:val="244061" w:themeColor="accent1" w:themeShade="80"/>
                <w:lang w:val="el-GR"/>
              </w:rPr>
              <w:t>Έργα πρόληψης:</w:t>
            </w:r>
            <w:r w:rsidRPr="004050F0">
              <w:rPr>
                <w:rFonts w:ascii="Arial" w:hAnsi="Arial" w:cs="Arial"/>
                <w:b/>
                <w:bCs/>
                <w:i/>
                <w:iCs/>
                <w:color w:val="244061" w:themeColor="accent1" w:themeShade="80"/>
                <w:lang w:val="el-GR"/>
              </w:rPr>
              <w:t xml:space="preserve"> 58</w:t>
            </w:r>
          </w:p>
          <w:p w14:paraId="2BB8D375" w14:textId="77777777" w:rsidR="00B51255" w:rsidRPr="004050F0" w:rsidRDefault="00B51255" w:rsidP="00B51255">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i/>
                <w:iCs/>
                <w:color w:val="244061" w:themeColor="accent1" w:themeShade="80"/>
                <w:lang w:val="el-GR"/>
              </w:rPr>
              <w:t>Έργα αποκατάστασης:</w:t>
            </w:r>
            <w:r w:rsidRPr="004050F0">
              <w:rPr>
                <w:rFonts w:ascii="Arial" w:hAnsi="Arial" w:cs="Arial"/>
                <w:b/>
                <w:bCs/>
                <w:i/>
                <w:iCs/>
                <w:color w:val="244061" w:themeColor="accent1" w:themeShade="80"/>
                <w:lang w:val="el-GR"/>
              </w:rPr>
              <w:t xml:space="preserve"> 22</w:t>
            </w:r>
          </w:p>
          <w:p w14:paraId="6C95067E" w14:textId="77777777" w:rsidR="00B51255" w:rsidRPr="004050F0" w:rsidRDefault="00B51255" w:rsidP="00B51255">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i/>
                <w:iCs/>
                <w:color w:val="244061" w:themeColor="accent1" w:themeShade="80"/>
                <w:lang w:val="el-GR"/>
              </w:rPr>
              <w:t>Δράσης διατήρησης γενετικών πόρων:</w:t>
            </w:r>
            <w:r w:rsidRPr="004050F0">
              <w:rPr>
                <w:rFonts w:ascii="Arial" w:hAnsi="Arial" w:cs="Arial"/>
                <w:b/>
                <w:bCs/>
                <w:i/>
                <w:iCs/>
                <w:color w:val="244061" w:themeColor="accent1" w:themeShade="80"/>
                <w:lang w:val="el-GR"/>
              </w:rPr>
              <w:t xml:space="preserve"> 40</w:t>
            </w:r>
          </w:p>
        </w:tc>
        <w:tc>
          <w:tcPr>
            <w:tcW w:w="3397" w:type="dxa"/>
            <w:vAlign w:val="center"/>
            <w:hideMark/>
          </w:tcPr>
          <w:p w14:paraId="2C270B8E" w14:textId="77777777" w:rsidR="00B51255" w:rsidRPr="004050F0" w:rsidRDefault="00B51255" w:rsidP="00B51255">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100%</w:t>
            </w:r>
          </w:p>
        </w:tc>
      </w:tr>
      <w:tr w:rsidR="00DE7012" w:rsidRPr="004050F0" w14:paraId="2DE34E64" w14:textId="77777777" w:rsidTr="00DE7012">
        <w:tc>
          <w:tcPr>
            <w:cnfStyle w:val="001000000000" w:firstRow="0" w:lastRow="0" w:firstColumn="1" w:lastColumn="0" w:oddVBand="0" w:evenVBand="0" w:oddHBand="0" w:evenHBand="0" w:firstRowFirstColumn="0" w:firstRowLastColumn="0" w:lastRowFirstColumn="0" w:lastRowLastColumn="0"/>
            <w:tcW w:w="6379" w:type="dxa"/>
            <w:gridSpan w:val="2"/>
            <w:tcBorders>
              <w:bottom w:val="single" w:sz="4" w:space="0" w:color="F79646" w:themeColor="accent6"/>
            </w:tcBorders>
            <w:hideMark/>
          </w:tcPr>
          <w:p w14:paraId="7143DA99" w14:textId="72095BCD" w:rsidR="00DE7012" w:rsidRPr="00110B19" w:rsidRDefault="00B51255" w:rsidP="00DE7012">
            <w:pPr>
              <w:pStyle w:val="ab"/>
              <w:spacing w:line="360" w:lineRule="auto"/>
              <w:ind w:left="23"/>
              <w:rPr>
                <w:rFonts w:ascii="Arial" w:hAnsi="Arial" w:cs="Arial"/>
                <w:color w:val="244061" w:themeColor="accent1" w:themeShade="80"/>
                <w:lang w:val="el-GR"/>
              </w:rPr>
            </w:pPr>
            <w:r w:rsidRPr="00110B19">
              <w:rPr>
                <w:rFonts w:ascii="Arial" w:hAnsi="Arial" w:cs="Arial"/>
                <w:color w:val="244061" w:themeColor="accent1" w:themeShade="80"/>
                <w:lang w:val="el-GR"/>
              </w:rPr>
              <w:t>6</w:t>
            </w:r>
            <w:r w:rsidR="00DE7012" w:rsidRPr="00110B19">
              <w:rPr>
                <w:rFonts w:ascii="Arial" w:hAnsi="Arial" w:cs="Arial"/>
                <w:color w:val="244061" w:themeColor="accent1" w:themeShade="80"/>
                <w:lang w:val="el-GR"/>
              </w:rPr>
              <w:t>. Επενδύσεις σε δασοκομικές τεχνολογίες και στη μεταποίηση, τη διακίνηση και την εμπορία δασικών προϊόντων</w:t>
            </w:r>
            <w:r w:rsidR="007B3AC7" w:rsidRPr="00110B19">
              <w:rPr>
                <w:rFonts w:ascii="Arial" w:hAnsi="Arial" w:cs="Arial"/>
                <w:color w:val="244061" w:themeColor="accent1" w:themeShade="80"/>
                <w:lang w:val="el-GR"/>
              </w:rPr>
              <w:t xml:space="preserve"> (Π3-73-2.7)</w:t>
            </w:r>
          </w:p>
          <w:p w14:paraId="53261C30" w14:textId="059D9DEB" w:rsidR="00DE7012" w:rsidRPr="00110B19" w:rsidRDefault="00DE7012" w:rsidP="0069254E">
            <w:pPr>
              <w:pStyle w:val="ab"/>
              <w:spacing w:line="360" w:lineRule="auto"/>
              <w:ind w:left="23"/>
              <w:rPr>
                <w:rFonts w:ascii="Arial" w:hAnsi="Arial" w:cs="Arial"/>
                <w:b w:val="0"/>
                <w:bCs w:val="0"/>
                <w:color w:val="244061" w:themeColor="accent1" w:themeShade="80"/>
                <w:lang w:val="el-GR"/>
              </w:rPr>
            </w:pPr>
            <w:r w:rsidRPr="00110B19">
              <w:rPr>
                <w:rFonts w:ascii="Arial" w:hAnsi="Arial" w:cs="Arial"/>
                <w:b w:val="0"/>
                <w:bCs w:val="0"/>
                <w:color w:val="244061" w:themeColor="accent1" w:themeShade="80"/>
                <w:lang w:val="el-GR"/>
              </w:rPr>
              <w:t>1.</w:t>
            </w:r>
            <w:r w:rsidRPr="00110B19">
              <w:rPr>
                <w:rFonts w:ascii="Arial" w:hAnsi="Arial" w:cs="Arial"/>
                <w:color w:val="244061" w:themeColor="accent1" w:themeShade="80"/>
                <w:lang w:val="el-GR"/>
              </w:rPr>
              <w:t xml:space="preserve"> </w:t>
            </w:r>
            <w:r w:rsidR="0069254E" w:rsidRPr="00110B19">
              <w:rPr>
                <w:rFonts w:ascii="Arial" w:hAnsi="Arial" w:cs="Arial"/>
                <w:b w:val="0"/>
                <w:bCs w:val="0"/>
                <w:color w:val="244061" w:themeColor="accent1" w:themeShade="80"/>
                <w:lang w:val="el-GR"/>
              </w:rPr>
              <w:t>Επενδύσεις σε τεχνολογίες δασοκομίας, επεξεργασία, κινητοποίηση και εμπορία με στόχο την αύξηση της προστιθέμενης αξία τους</w:t>
            </w:r>
            <w:r w:rsidRPr="00110B19">
              <w:rPr>
                <w:rFonts w:ascii="Arial" w:hAnsi="Arial" w:cs="Arial"/>
                <w:b w:val="0"/>
                <w:bCs w:val="0"/>
                <w:color w:val="244061" w:themeColor="accent1" w:themeShade="80"/>
                <w:lang w:val="el-GR"/>
              </w:rPr>
              <w:t xml:space="preserve">, </w:t>
            </w:r>
            <w:r w:rsidRPr="00110B19">
              <w:rPr>
                <w:rFonts w:ascii="Arial" w:hAnsi="Arial" w:cs="Arial"/>
                <w:b w:val="0"/>
                <w:bCs w:val="0"/>
                <w:color w:val="FF0000"/>
                <w:lang w:val="el-GR"/>
              </w:rPr>
              <w:t xml:space="preserve"> </w:t>
            </w:r>
            <w:r w:rsidRPr="00110B19">
              <w:rPr>
                <w:rFonts w:ascii="Arial" w:hAnsi="Arial" w:cs="Arial"/>
                <w:b w:val="0"/>
                <w:bCs w:val="0"/>
                <w:color w:val="244061" w:themeColor="accent1" w:themeShade="80"/>
                <w:lang w:val="el-GR"/>
              </w:rPr>
              <w:t>:</w:t>
            </w:r>
          </w:p>
          <w:p w14:paraId="781439F9" w14:textId="0C4F3DE6" w:rsidR="00DE7012" w:rsidRPr="00110B19" w:rsidRDefault="00DE7012" w:rsidP="00A06CD5">
            <w:pPr>
              <w:pStyle w:val="ab"/>
              <w:numPr>
                <w:ilvl w:val="0"/>
                <w:numId w:val="32"/>
              </w:numPr>
              <w:spacing w:after="0" w:line="360" w:lineRule="auto"/>
              <w:ind w:left="307"/>
              <w:rPr>
                <w:rFonts w:ascii="Arial" w:hAnsi="Arial" w:cs="Arial"/>
                <w:b w:val="0"/>
                <w:bCs w:val="0"/>
                <w:color w:val="244061" w:themeColor="accent1" w:themeShade="80"/>
                <w:lang w:val="el-GR"/>
              </w:rPr>
            </w:pPr>
            <w:r w:rsidRPr="00110B19">
              <w:rPr>
                <w:rFonts w:ascii="Arial" w:hAnsi="Arial" w:cs="Arial"/>
                <w:b w:val="0"/>
                <w:bCs w:val="0"/>
                <w:color w:val="244061" w:themeColor="accent1" w:themeShade="80"/>
                <w:lang w:val="el-GR"/>
              </w:rPr>
              <w:t xml:space="preserve">μηχανήματα/εξοπλισμός κοπής, τεμαχισμού, απογύμνωσης, θρυμματισμού, αποθήκευσης, προστατευτικής επεξεργασίας, ξήρανσης ξύλου </w:t>
            </w:r>
          </w:p>
          <w:p w14:paraId="3B00EBCF" w14:textId="77777777" w:rsidR="00DE7012" w:rsidRPr="00110B19" w:rsidRDefault="00DE7012" w:rsidP="00A06CD5">
            <w:pPr>
              <w:pStyle w:val="ab"/>
              <w:numPr>
                <w:ilvl w:val="0"/>
                <w:numId w:val="32"/>
              </w:numPr>
              <w:spacing w:after="0" w:line="360" w:lineRule="auto"/>
              <w:ind w:left="307"/>
              <w:rPr>
                <w:rFonts w:ascii="Arial" w:hAnsi="Arial" w:cs="Arial"/>
                <w:b w:val="0"/>
                <w:bCs w:val="0"/>
                <w:color w:val="244061" w:themeColor="accent1" w:themeShade="80"/>
                <w:lang w:val="el-GR"/>
              </w:rPr>
            </w:pPr>
            <w:r w:rsidRPr="00110B19">
              <w:rPr>
                <w:rFonts w:ascii="Arial" w:hAnsi="Arial" w:cs="Arial"/>
                <w:b w:val="0"/>
                <w:bCs w:val="0"/>
                <w:color w:val="244061" w:themeColor="accent1" w:themeShade="80"/>
                <w:lang w:val="el-GR"/>
              </w:rPr>
              <w:t xml:space="preserve">επενδύσεις ανάπτυξης και οργάνωσης της επεξεργασίας και εμπορίας δασικών προϊόντων, μέχρι το στάδιο της βιομηχανικής μεταποίησης. </w:t>
            </w:r>
          </w:p>
          <w:p w14:paraId="2D6342D6" w14:textId="77777777" w:rsidR="00DE7012" w:rsidRPr="00110B19" w:rsidRDefault="00DE7012" w:rsidP="00A06CD5">
            <w:pPr>
              <w:pStyle w:val="ab"/>
              <w:numPr>
                <w:ilvl w:val="0"/>
                <w:numId w:val="32"/>
              </w:numPr>
              <w:spacing w:after="0" w:line="360" w:lineRule="auto"/>
              <w:ind w:left="307"/>
              <w:rPr>
                <w:rFonts w:ascii="Arial" w:hAnsi="Arial" w:cs="Arial"/>
                <w:b w:val="0"/>
                <w:bCs w:val="0"/>
                <w:color w:val="244061" w:themeColor="accent1" w:themeShade="80"/>
                <w:lang w:val="el-GR"/>
              </w:rPr>
            </w:pPr>
            <w:r w:rsidRPr="00110B19">
              <w:rPr>
                <w:rFonts w:ascii="Arial" w:hAnsi="Arial" w:cs="Arial"/>
                <w:b w:val="0"/>
                <w:bCs w:val="0"/>
                <w:color w:val="244061" w:themeColor="accent1" w:themeShade="80"/>
                <w:lang w:val="el-GR"/>
              </w:rPr>
              <w:t xml:space="preserve">επενδύσεις δημιουργίας και προώθησης καινοτόμων νέων υλικών και προϊόντων για την αντικατάσταση των αντίστοιχων προϊόντων που βασίζονται σε ορυκτά υλικά </w:t>
            </w:r>
          </w:p>
          <w:p w14:paraId="5407CF07" w14:textId="77777777" w:rsidR="00DE7012" w:rsidRPr="00110B19" w:rsidRDefault="00DE7012" w:rsidP="00A06CD5">
            <w:pPr>
              <w:pStyle w:val="ab"/>
              <w:numPr>
                <w:ilvl w:val="0"/>
                <w:numId w:val="32"/>
              </w:numPr>
              <w:spacing w:after="0" w:line="360" w:lineRule="auto"/>
              <w:ind w:left="307"/>
              <w:rPr>
                <w:rFonts w:ascii="Arial" w:hAnsi="Arial" w:cs="Arial"/>
                <w:color w:val="244061" w:themeColor="accent1" w:themeShade="80"/>
                <w:lang w:val="el-GR"/>
              </w:rPr>
            </w:pPr>
            <w:r w:rsidRPr="00110B19">
              <w:rPr>
                <w:rFonts w:ascii="Arial" w:hAnsi="Arial" w:cs="Arial"/>
                <w:b w:val="0"/>
                <w:bCs w:val="0"/>
                <w:color w:val="244061" w:themeColor="accent1" w:themeShade="80"/>
                <w:lang w:val="el-GR"/>
              </w:rPr>
              <w:t>επενδύσεις κινητοποίησης ξύλου (μηχανήματα ή άλλες επενδύσεις για βιώσιμη και αποτελεσματική χρήση των δασικών πόρων</w:t>
            </w:r>
            <w:r w:rsidRPr="00110B19">
              <w:rPr>
                <w:rFonts w:ascii="Arial" w:hAnsi="Arial" w:cs="Arial"/>
                <w:color w:val="244061" w:themeColor="accent1" w:themeShade="80"/>
                <w:lang w:val="el-GR"/>
              </w:rPr>
              <w:t>)</w:t>
            </w:r>
          </w:p>
          <w:p w14:paraId="4A9E1DBA" w14:textId="77777777" w:rsidR="00DE7012" w:rsidRPr="00110B19" w:rsidRDefault="00DE7012" w:rsidP="00DE7012">
            <w:pPr>
              <w:pStyle w:val="ab"/>
              <w:spacing w:line="360" w:lineRule="auto"/>
              <w:ind w:left="23"/>
              <w:rPr>
                <w:rFonts w:ascii="Arial" w:hAnsi="Arial" w:cs="Arial"/>
                <w:color w:val="244061" w:themeColor="accent1" w:themeShade="80"/>
                <w:lang w:val="el-GR"/>
              </w:rPr>
            </w:pPr>
            <w:r w:rsidRPr="00110B19">
              <w:rPr>
                <w:rFonts w:ascii="Arial" w:hAnsi="Arial" w:cs="Arial"/>
                <w:b w:val="0"/>
                <w:bCs w:val="0"/>
                <w:color w:val="244061" w:themeColor="accent1" w:themeShade="80"/>
                <w:lang w:val="el-GR"/>
              </w:rPr>
              <w:t>2.</w:t>
            </w:r>
            <w:r w:rsidRPr="00110B19">
              <w:rPr>
                <w:rFonts w:ascii="Arial" w:hAnsi="Arial" w:cs="Arial"/>
                <w:color w:val="244061" w:themeColor="accent1" w:themeShade="80"/>
                <w:lang w:val="el-GR"/>
              </w:rPr>
              <w:t xml:space="preserve"> </w:t>
            </w:r>
            <w:r w:rsidRPr="00110B19">
              <w:rPr>
                <w:rFonts w:ascii="Arial" w:hAnsi="Arial" w:cs="Arial"/>
                <w:b w:val="0"/>
                <w:bCs w:val="0"/>
                <w:color w:val="244061" w:themeColor="accent1" w:themeShade="80"/>
                <w:lang w:val="el-GR"/>
              </w:rPr>
              <w:t>Επενδύσεις που αυξάνουν την οικονομική αξία των ιδιωτικών δασών</w:t>
            </w:r>
            <w:r w:rsidRPr="00110B19">
              <w:rPr>
                <w:rFonts w:ascii="Arial" w:hAnsi="Arial" w:cs="Arial"/>
                <w:color w:val="244061" w:themeColor="accent1" w:themeShade="80"/>
                <w:lang w:val="el-GR"/>
              </w:rPr>
              <w:t>:</w:t>
            </w:r>
          </w:p>
          <w:p w14:paraId="2EE74EC6" w14:textId="77777777" w:rsidR="00DE7012" w:rsidRPr="00110B19" w:rsidRDefault="00DE7012" w:rsidP="00A06CD5">
            <w:pPr>
              <w:pStyle w:val="ab"/>
              <w:numPr>
                <w:ilvl w:val="0"/>
                <w:numId w:val="33"/>
              </w:numPr>
              <w:spacing w:after="0" w:line="360" w:lineRule="auto"/>
              <w:ind w:left="307"/>
              <w:rPr>
                <w:rFonts w:ascii="Arial" w:hAnsi="Arial" w:cs="Arial"/>
                <w:b w:val="0"/>
                <w:bCs w:val="0"/>
                <w:color w:val="244061" w:themeColor="accent1" w:themeShade="80"/>
                <w:lang w:val="el-GR"/>
              </w:rPr>
            </w:pPr>
            <w:r w:rsidRPr="00110B19">
              <w:rPr>
                <w:rFonts w:ascii="Arial" w:hAnsi="Arial" w:cs="Arial"/>
                <w:b w:val="0"/>
                <w:bCs w:val="0"/>
                <w:color w:val="244061" w:themeColor="accent1" w:themeShade="80"/>
                <w:lang w:val="el-GR"/>
              </w:rPr>
              <w:t xml:space="preserve">Υλικά και εξοπλισμός συγκομιδής, δασοκομικών χειρισμών (όπως αραιώσεις, καλλιεργητικές υλοτομίες, διαφοροποίηση/εισαγωγή νέων ειδών σε υποβαθμισμένες συστάδες, κ.λπ.). </w:t>
            </w:r>
          </w:p>
          <w:p w14:paraId="7AC5D279" w14:textId="77777777" w:rsidR="00DE7012" w:rsidRPr="00110B19" w:rsidRDefault="00DE7012" w:rsidP="00A06CD5">
            <w:pPr>
              <w:pStyle w:val="ab"/>
              <w:numPr>
                <w:ilvl w:val="0"/>
                <w:numId w:val="33"/>
              </w:numPr>
              <w:spacing w:after="0" w:line="360" w:lineRule="auto"/>
              <w:ind w:left="307"/>
              <w:rPr>
                <w:rFonts w:ascii="Arial" w:hAnsi="Arial" w:cs="Arial"/>
                <w:color w:val="244061" w:themeColor="accent1" w:themeShade="80"/>
                <w:lang w:val="el-GR"/>
              </w:rPr>
            </w:pPr>
            <w:r w:rsidRPr="00110B19">
              <w:rPr>
                <w:rFonts w:ascii="Arial" w:hAnsi="Arial" w:cs="Arial"/>
                <w:b w:val="0"/>
                <w:bCs w:val="0"/>
                <w:color w:val="244061" w:themeColor="accent1" w:themeShade="80"/>
                <w:lang w:val="el-GR"/>
              </w:rPr>
              <w:t>Εφάπαξ εργασίες για την ανάπτυξη δευτερευουσών καρπώσεων ή/και μη ξυλωδών προϊόντων, καθώς και πρώιμο αραίωμα και κλάδεμα</w:t>
            </w:r>
          </w:p>
        </w:tc>
        <w:tc>
          <w:tcPr>
            <w:tcW w:w="1701" w:type="dxa"/>
            <w:vAlign w:val="center"/>
            <w:hideMark/>
          </w:tcPr>
          <w:p w14:paraId="12287647" w14:textId="77777777" w:rsidR="00DE7012" w:rsidRPr="00110B19"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110B19">
              <w:rPr>
                <w:rFonts w:ascii="Arial" w:hAnsi="Arial" w:cs="Arial"/>
                <w:b/>
                <w:bCs/>
                <w:color w:val="244061" w:themeColor="accent1" w:themeShade="80"/>
              </w:rPr>
              <w:t>10.054.167 €</w:t>
            </w:r>
          </w:p>
        </w:tc>
        <w:tc>
          <w:tcPr>
            <w:tcW w:w="2025" w:type="dxa"/>
            <w:vAlign w:val="center"/>
            <w:hideMark/>
          </w:tcPr>
          <w:p w14:paraId="354E4142" w14:textId="77777777" w:rsidR="00DE7012" w:rsidRPr="00110B19"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rPr>
            </w:pPr>
            <w:r w:rsidRPr="00110B19">
              <w:rPr>
                <w:rFonts w:ascii="Arial" w:hAnsi="Arial" w:cs="Arial"/>
                <w:b/>
                <w:bCs/>
                <w:i/>
                <w:iCs/>
                <w:color w:val="244061" w:themeColor="accent1" w:themeShade="80"/>
              </w:rPr>
              <w:t xml:space="preserve">73 </w:t>
            </w:r>
          </w:p>
          <w:p w14:paraId="162A550D" w14:textId="77777777" w:rsidR="00DE7012" w:rsidRPr="00110B19"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rPr>
            </w:pPr>
            <w:r w:rsidRPr="00110B19">
              <w:rPr>
                <w:rFonts w:ascii="Arial" w:hAnsi="Arial" w:cs="Arial"/>
                <w:i/>
                <w:iCs/>
                <w:color w:val="244061" w:themeColor="accent1" w:themeShade="80"/>
              </w:rPr>
              <w:t>Επ</w:t>
            </w:r>
            <w:proofErr w:type="spellStart"/>
            <w:r w:rsidRPr="00110B19">
              <w:rPr>
                <w:rFonts w:ascii="Arial" w:hAnsi="Arial" w:cs="Arial"/>
                <w:i/>
                <w:iCs/>
                <w:color w:val="244061" w:themeColor="accent1" w:themeShade="80"/>
              </w:rPr>
              <w:t>ενδυτικά</w:t>
            </w:r>
            <w:proofErr w:type="spellEnd"/>
            <w:r w:rsidRPr="00110B19">
              <w:rPr>
                <w:rFonts w:ascii="Arial" w:hAnsi="Arial" w:cs="Arial"/>
                <w:i/>
                <w:iCs/>
                <w:color w:val="244061" w:themeColor="accent1" w:themeShade="80"/>
              </w:rPr>
              <w:t xml:space="preserve"> </w:t>
            </w:r>
            <w:proofErr w:type="spellStart"/>
            <w:r w:rsidRPr="00110B19">
              <w:rPr>
                <w:rFonts w:ascii="Arial" w:hAnsi="Arial" w:cs="Arial"/>
                <w:i/>
                <w:iCs/>
                <w:color w:val="244061" w:themeColor="accent1" w:themeShade="80"/>
              </w:rPr>
              <w:t>Σχέδι</w:t>
            </w:r>
            <w:proofErr w:type="spellEnd"/>
            <w:r w:rsidRPr="00110B19">
              <w:rPr>
                <w:rFonts w:ascii="Arial" w:hAnsi="Arial" w:cs="Arial"/>
                <w:i/>
                <w:iCs/>
                <w:color w:val="244061" w:themeColor="accent1" w:themeShade="80"/>
              </w:rPr>
              <w:t>α</w:t>
            </w:r>
          </w:p>
        </w:tc>
        <w:tc>
          <w:tcPr>
            <w:tcW w:w="4065" w:type="dxa"/>
            <w:gridSpan w:val="2"/>
            <w:vAlign w:val="center"/>
            <w:hideMark/>
          </w:tcPr>
          <w:p w14:paraId="710D7F8E"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110B19">
              <w:rPr>
                <w:rFonts w:ascii="Arial" w:hAnsi="Arial" w:cs="Arial"/>
                <w:b/>
                <w:bCs/>
                <w:color w:val="244061" w:themeColor="accent1" w:themeShade="80"/>
              </w:rPr>
              <w:t>65-80%</w:t>
            </w:r>
          </w:p>
        </w:tc>
      </w:tr>
    </w:tbl>
    <w:p w14:paraId="04432A13" w14:textId="77777777" w:rsidR="00DE7012" w:rsidRPr="004050F0" w:rsidRDefault="00DE7012" w:rsidP="00DE7012">
      <w:pPr>
        <w:spacing w:line="360" w:lineRule="auto"/>
        <w:ind w:left="360"/>
        <w:rPr>
          <w:b/>
          <w:bCs/>
          <w:color w:val="244061" w:themeColor="accent1" w:themeShade="80"/>
          <w:sz w:val="20"/>
          <w:szCs w:val="20"/>
        </w:rPr>
      </w:pPr>
    </w:p>
    <w:p w14:paraId="7516EAC2" w14:textId="52405DD2" w:rsidR="00DE7012" w:rsidRPr="004050F0" w:rsidRDefault="00DE7012" w:rsidP="00DE7012">
      <w:pPr>
        <w:spacing w:line="360" w:lineRule="auto"/>
        <w:ind w:left="360"/>
        <w:rPr>
          <w:b/>
          <w:bCs/>
          <w:color w:val="244061" w:themeColor="accent1" w:themeShade="80"/>
          <w:sz w:val="20"/>
          <w:szCs w:val="20"/>
        </w:rPr>
      </w:pPr>
    </w:p>
    <w:p w14:paraId="0A5C1FED" w14:textId="0998FEC5" w:rsidR="00215185" w:rsidRPr="004050F0" w:rsidRDefault="00215185" w:rsidP="00DE7012">
      <w:pPr>
        <w:spacing w:line="360" w:lineRule="auto"/>
        <w:ind w:left="360"/>
        <w:rPr>
          <w:b/>
          <w:bCs/>
          <w:color w:val="244061" w:themeColor="accent1" w:themeShade="80"/>
          <w:sz w:val="20"/>
          <w:szCs w:val="20"/>
        </w:rPr>
      </w:pPr>
      <w:r w:rsidRPr="004050F0">
        <w:rPr>
          <w:b/>
          <w:bCs/>
          <w:color w:val="244061" w:themeColor="accent1" w:themeShade="80"/>
          <w:sz w:val="20"/>
          <w:szCs w:val="20"/>
        </w:rPr>
        <w:br w:type="page"/>
      </w:r>
    </w:p>
    <w:p w14:paraId="0B391C7A" w14:textId="5205FE7B" w:rsidR="00DE7012" w:rsidRPr="004050F0" w:rsidRDefault="00DE7012" w:rsidP="0031596B">
      <w:pPr>
        <w:pStyle w:val="4"/>
        <w:rPr>
          <w:rStyle w:val="afb"/>
          <w:color w:val="244061" w:themeColor="accent1" w:themeShade="80"/>
        </w:rPr>
      </w:pPr>
      <w:bookmarkStart w:id="47" w:name="_Toc183514486"/>
      <w:r w:rsidRPr="004050F0">
        <w:rPr>
          <w:rStyle w:val="afb"/>
          <w:color w:val="244061" w:themeColor="accent1" w:themeShade="80"/>
        </w:rPr>
        <w:t>Αντισταθμιστικές ενισχύσεις σε περιοχές με φυσικά ή άλλα ειδικά μειονεκτήματα</w:t>
      </w:r>
      <w:bookmarkEnd w:id="47"/>
      <w:r w:rsidRPr="004050F0">
        <w:rPr>
          <w:rStyle w:val="afb"/>
          <w:color w:val="244061" w:themeColor="accent1" w:themeShade="80"/>
        </w:rPr>
        <w:t xml:space="preserve">     </w:t>
      </w:r>
    </w:p>
    <w:tbl>
      <w:tblPr>
        <w:tblStyle w:val="6-5"/>
        <w:tblW w:w="14170" w:type="dxa"/>
        <w:tblLayout w:type="fixed"/>
        <w:tblLook w:val="04A0" w:firstRow="1" w:lastRow="0" w:firstColumn="1" w:lastColumn="0" w:noHBand="0" w:noVBand="1"/>
      </w:tblPr>
      <w:tblGrid>
        <w:gridCol w:w="6237"/>
        <w:gridCol w:w="1701"/>
        <w:gridCol w:w="2410"/>
        <w:gridCol w:w="3822"/>
      </w:tblGrid>
      <w:tr w:rsidR="00DE7012" w:rsidRPr="004050F0" w14:paraId="55985680" w14:textId="77777777" w:rsidTr="00DE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vAlign w:val="center"/>
            <w:hideMark/>
          </w:tcPr>
          <w:p w14:paraId="2906270C" w14:textId="77777777" w:rsidR="00DE7012" w:rsidRPr="004050F0" w:rsidRDefault="00DE7012" w:rsidP="00DE7012">
            <w:pPr>
              <w:pStyle w:val="ab"/>
              <w:spacing w:line="360" w:lineRule="auto"/>
              <w:ind w:left="23"/>
              <w:jc w:val="center"/>
              <w:rPr>
                <w:rFonts w:ascii="Arial" w:hAnsi="Arial" w:cs="Arial"/>
                <w:color w:val="244061" w:themeColor="accent1" w:themeShade="80"/>
              </w:rPr>
            </w:pPr>
            <w:r w:rsidRPr="004050F0">
              <w:rPr>
                <w:rFonts w:ascii="Arial" w:hAnsi="Arial" w:cs="Arial"/>
              </w:rPr>
              <w:t>ΠΑΡΕΜΒΑΣΗ/ ΔΡΑΣΗ</w:t>
            </w:r>
          </w:p>
        </w:tc>
        <w:tc>
          <w:tcPr>
            <w:tcW w:w="1701" w:type="dxa"/>
            <w:vAlign w:val="center"/>
            <w:hideMark/>
          </w:tcPr>
          <w:p w14:paraId="6C14D012"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ΔΗΜΟΣΙΑ ΔΑΠΑΝΗ (€)</w:t>
            </w:r>
          </w:p>
        </w:tc>
        <w:tc>
          <w:tcPr>
            <w:tcW w:w="2410" w:type="dxa"/>
            <w:vAlign w:val="center"/>
            <w:hideMark/>
          </w:tcPr>
          <w:p w14:paraId="757F4523"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ΣΤΟΧΟΘΕΤΗΣΗ</w:t>
            </w:r>
          </w:p>
        </w:tc>
        <w:tc>
          <w:tcPr>
            <w:tcW w:w="3822" w:type="dxa"/>
            <w:vAlign w:val="center"/>
            <w:hideMark/>
          </w:tcPr>
          <w:p w14:paraId="2E8C40A2" w14:textId="77777777" w:rsidR="00DE7012" w:rsidRPr="004050F0" w:rsidRDefault="00DE7012" w:rsidP="00DE7012">
            <w:pPr>
              <w:pStyle w:val="ab"/>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ΠΟΣΟ ΕΝΙΣΧΥΣΗΣ</w:t>
            </w:r>
          </w:p>
        </w:tc>
      </w:tr>
      <w:tr w:rsidR="00DE7012" w:rsidRPr="004050F0" w14:paraId="0BB3ABC5"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hideMark/>
          </w:tcPr>
          <w:p w14:paraId="503B498F" w14:textId="4D842FCD"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 Ενισχύσεις σε περιοχές που χαρακτηρίζονται από φυσικά ή άλλα ειδικά μειονεκτήματα</w:t>
            </w:r>
            <w:r w:rsidR="007B3AC7" w:rsidRPr="004050F0">
              <w:rPr>
                <w:rFonts w:ascii="Arial" w:hAnsi="Arial" w:cs="Arial"/>
                <w:color w:val="244061" w:themeColor="accent1" w:themeShade="80"/>
                <w:lang w:val="el-GR"/>
              </w:rPr>
              <w:t xml:space="preserve"> (Π3-71)</w:t>
            </w:r>
          </w:p>
          <w:p w14:paraId="0D81E3B8"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i/>
                <w:iCs/>
                <w:color w:val="244061" w:themeColor="accent1" w:themeShade="80"/>
                <w:lang w:val="el-GR"/>
              </w:rPr>
              <w:t>Η δράση αφορά σε πενταετείς δεσμεύσεις</w:t>
            </w:r>
          </w:p>
          <w:p w14:paraId="4B09CB7B"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Η ενίσχυση αποσκοπεί στην αντιστάθμιση του πρόσθετου κόστους ή/και του διαφυγόντος εισοδήματος, που προκαλείται από την άσκηση της γεωργικής δραστηριότητας στις ορεινές περιοχές, σε σύγκριση με τις ‘λοιπές’ περιοχές, δηλαδή αυτές που δεν είναι ορεινές, ούτε έχουν φυσικούς ή άλλους ειδικούς περιορισμούς. </w:t>
            </w:r>
          </w:p>
          <w:p w14:paraId="51D00C04" w14:textId="77777777" w:rsidR="00DE7012" w:rsidRPr="004050F0" w:rsidRDefault="00DE7012" w:rsidP="00DE7012">
            <w:pPr>
              <w:pStyle w:val="ab"/>
              <w:spacing w:line="360" w:lineRule="auto"/>
              <w:ind w:left="23"/>
              <w:rPr>
                <w:rFonts w:ascii="Arial" w:hAnsi="Arial" w:cs="Arial"/>
                <w:b w:val="0"/>
                <w:bCs w:val="0"/>
                <w:color w:val="244061" w:themeColor="accent1" w:themeShade="80"/>
              </w:rPr>
            </w:pPr>
            <w:proofErr w:type="spellStart"/>
            <w:r w:rsidRPr="004050F0">
              <w:rPr>
                <w:rFonts w:ascii="Arial" w:hAnsi="Arial" w:cs="Arial"/>
                <w:b w:val="0"/>
                <w:bCs w:val="0"/>
                <w:i/>
                <w:iCs/>
                <w:color w:val="244061" w:themeColor="accent1" w:themeShade="80"/>
              </w:rPr>
              <w:t>Δράσεις</w:t>
            </w:r>
            <w:proofErr w:type="spellEnd"/>
            <w:r w:rsidRPr="004050F0">
              <w:rPr>
                <w:rFonts w:ascii="Arial" w:hAnsi="Arial" w:cs="Arial"/>
                <w:b w:val="0"/>
                <w:bCs w:val="0"/>
                <w:i/>
                <w:iCs/>
                <w:color w:val="244061" w:themeColor="accent1" w:themeShade="80"/>
              </w:rPr>
              <w:t>:</w:t>
            </w:r>
          </w:p>
          <w:p w14:paraId="3569E998" w14:textId="77777777" w:rsidR="00DE7012" w:rsidRPr="004050F0" w:rsidRDefault="00DE7012" w:rsidP="00CA5D60">
            <w:pPr>
              <w:pStyle w:val="ab"/>
              <w:numPr>
                <w:ilvl w:val="0"/>
                <w:numId w:val="22"/>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Αντισταθμιστική ενίσχυση ανά εκτάριο για τις ορεινές περιοχές</w:t>
            </w:r>
          </w:p>
          <w:p w14:paraId="3B333486" w14:textId="77777777" w:rsidR="00DE7012" w:rsidRPr="004050F0" w:rsidRDefault="00DE7012" w:rsidP="00CA5D60">
            <w:pPr>
              <w:pStyle w:val="ab"/>
              <w:numPr>
                <w:ilvl w:val="0"/>
                <w:numId w:val="22"/>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Αντισταθμιστική ενίσχυση ανά εκτάριο για τις περιοχές με φυσικούς περιορισμούς, εκτός των ορεινών </w:t>
            </w:r>
          </w:p>
          <w:p w14:paraId="3672DD62" w14:textId="77777777" w:rsidR="00DE7012" w:rsidRPr="004050F0" w:rsidRDefault="00DE7012" w:rsidP="00CA5D60">
            <w:pPr>
              <w:pStyle w:val="ab"/>
              <w:numPr>
                <w:ilvl w:val="0"/>
                <w:numId w:val="22"/>
              </w:numPr>
              <w:spacing w:after="0" w:line="360" w:lineRule="auto"/>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Αντισταθμιστική ενίσχυση ανά εκτάριο για τις περιοχές με ειδικά μειονεκτήματα </w:t>
            </w:r>
          </w:p>
        </w:tc>
        <w:tc>
          <w:tcPr>
            <w:tcW w:w="1701" w:type="dxa"/>
            <w:vAlign w:val="center"/>
            <w:hideMark/>
          </w:tcPr>
          <w:p w14:paraId="6FA3D73C"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1.275.384.615</w:t>
            </w:r>
            <w:r w:rsidRPr="004050F0">
              <w:rPr>
                <w:rFonts w:ascii="Arial" w:hAnsi="Arial" w:cs="Arial"/>
                <w:b/>
                <w:bCs/>
                <w:color w:val="244061" w:themeColor="accent1" w:themeShade="80"/>
                <w:lang w:val="en-US"/>
              </w:rPr>
              <w:t>€</w:t>
            </w:r>
          </w:p>
        </w:tc>
        <w:tc>
          <w:tcPr>
            <w:tcW w:w="2410" w:type="dxa"/>
            <w:vAlign w:val="center"/>
            <w:hideMark/>
          </w:tcPr>
          <w:p w14:paraId="7B850271"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Δράση 1:</w:t>
            </w:r>
            <w:r w:rsidRPr="004050F0">
              <w:rPr>
                <w:rFonts w:ascii="Arial" w:hAnsi="Arial" w:cs="Arial"/>
                <w:color w:val="244061" w:themeColor="accent1" w:themeShade="80"/>
                <w:lang w:val="el-GR"/>
              </w:rPr>
              <w:t xml:space="preserve">1.361.198 </w:t>
            </w:r>
            <w:r w:rsidRPr="004050F0">
              <w:rPr>
                <w:rFonts w:ascii="Arial" w:hAnsi="Arial" w:cs="Arial"/>
                <w:color w:val="244061" w:themeColor="accent1" w:themeShade="80"/>
                <w:lang w:val="en-US"/>
              </w:rPr>
              <w:t>Ha</w:t>
            </w:r>
          </w:p>
          <w:p w14:paraId="38BBADC0" w14:textId="272837EC"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Δράση 2:   </w:t>
            </w:r>
            <w:r w:rsidR="007B3AC7" w:rsidRPr="004050F0">
              <w:rPr>
                <w:rFonts w:ascii="Arial" w:hAnsi="Arial" w:cs="Arial"/>
                <w:color w:val="244061" w:themeColor="accent1" w:themeShade="80"/>
                <w:lang w:val="el-GR"/>
              </w:rPr>
              <w:t xml:space="preserve">717.297 </w:t>
            </w:r>
            <w:r w:rsidRPr="004050F0">
              <w:rPr>
                <w:rFonts w:ascii="Arial" w:hAnsi="Arial" w:cs="Arial"/>
                <w:color w:val="244061" w:themeColor="accent1" w:themeShade="80"/>
                <w:lang w:val="en-US"/>
              </w:rPr>
              <w:t>Ha</w:t>
            </w:r>
          </w:p>
          <w:p w14:paraId="13056C9B" w14:textId="4CF6149A"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Δράση 3: </w:t>
            </w:r>
            <w:r w:rsidRPr="004050F0">
              <w:rPr>
                <w:rFonts w:ascii="Arial" w:hAnsi="Arial" w:cs="Arial"/>
                <w:color w:val="244061" w:themeColor="accent1" w:themeShade="80"/>
                <w:lang w:val="el-GR"/>
              </w:rPr>
              <w:t xml:space="preserve">122.900 </w:t>
            </w:r>
            <w:r w:rsidRPr="004050F0">
              <w:rPr>
                <w:rFonts w:ascii="Arial" w:hAnsi="Arial" w:cs="Arial"/>
                <w:color w:val="244061" w:themeColor="accent1" w:themeShade="80"/>
                <w:lang w:val="en-US"/>
              </w:rPr>
              <w:t>Ha</w:t>
            </w:r>
          </w:p>
        </w:tc>
        <w:tc>
          <w:tcPr>
            <w:tcW w:w="3822" w:type="dxa"/>
            <w:vAlign w:val="center"/>
            <w:hideMark/>
          </w:tcPr>
          <w:p w14:paraId="52241F38"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Η αντισταθμιστική ενίσχυση:</w:t>
            </w:r>
          </w:p>
          <w:p w14:paraId="4ECE87E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Δράση 1: </w:t>
            </w:r>
            <w:r w:rsidRPr="004050F0">
              <w:rPr>
                <w:rFonts w:ascii="Arial" w:hAnsi="Arial" w:cs="Arial"/>
                <w:color w:val="244061" w:themeColor="accent1" w:themeShade="80"/>
                <w:lang w:val="el-GR"/>
              </w:rPr>
              <w:t>119,2 € /</w:t>
            </w:r>
            <w:r w:rsidRPr="004050F0">
              <w:rPr>
                <w:rFonts w:ascii="Arial" w:hAnsi="Arial" w:cs="Arial"/>
                <w:color w:val="244061" w:themeColor="accent1" w:themeShade="80"/>
                <w:lang w:val="en-US"/>
              </w:rPr>
              <w:t>ha</w:t>
            </w:r>
          </w:p>
          <w:p w14:paraId="64416E1B"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Δράση 2:   </w:t>
            </w:r>
            <w:r w:rsidRPr="004050F0">
              <w:rPr>
                <w:rFonts w:ascii="Arial" w:hAnsi="Arial" w:cs="Arial"/>
                <w:color w:val="244061" w:themeColor="accent1" w:themeShade="80"/>
                <w:lang w:val="el-GR"/>
              </w:rPr>
              <w:t>87,8 € /</w:t>
            </w:r>
            <w:r w:rsidRPr="004050F0">
              <w:rPr>
                <w:rFonts w:ascii="Arial" w:hAnsi="Arial" w:cs="Arial"/>
                <w:color w:val="244061" w:themeColor="accent1" w:themeShade="80"/>
                <w:lang w:val="en-US"/>
              </w:rPr>
              <w:t>ha</w:t>
            </w:r>
          </w:p>
          <w:p w14:paraId="3D29E7F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proofErr w:type="spellStart"/>
            <w:r w:rsidRPr="004050F0">
              <w:rPr>
                <w:rFonts w:ascii="Arial" w:hAnsi="Arial" w:cs="Arial"/>
                <w:b/>
                <w:bCs/>
                <w:color w:val="244061" w:themeColor="accent1" w:themeShade="80"/>
              </w:rPr>
              <w:t>Δράση</w:t>
            </w:r>
            <w:proofErr w:type="spellEnd"/>
            <w:r w:rsidRPr="004050F0">
              <w:rPr>
                <w:rFonts w:ascii="Arial" w:hAnsi="Arial" w:cs="Arial"/>
                <w:b/>
                <w:bCs/>
                <w:color w:val="244061" w:themeColor="accent1" w:themeShade="80"/>
              </w:rPr>
              <w:t xml:space="preserve"> 3:   </w:t>
            </w:r>
            <w:r w:rsidRPr="004050F0">
              <w:rPr>
                <w:rFonts w:ascii="Arial" w:hAnsi="Arial" w:cs="Arial"/>
                <w:color w:val="244061" w:themeColor="accent1" w:themeShade="80"/>
              </w:rPr>
              <w:t>87,8 € /</w:t>
            </w:r>
            <w:r w:rsidRPr="004050F0">
              <w:rPr>
                <w:rFonts w:ascii="Arial" w:hAnsi="Arial" w:cs="Arial"/>
                <w:color w:val="244061" w:themeColor="accent1" w:themeShade="80"/>
                <w:lang w:val="en-US"/>
              </w:rPr>
              <w:t>ha</w:t>
            </w:r>
          </w:p>
        </w:tc>
      </w:tr>
    </w:tbl>
    <w:p w14:paraId="0802C31B" w14:textId="77777777" w:rsidR="00DE7012" w:rsidRPr="004050F0" w:rsidRDefault="00DE7012" w:rsidP="00DE7012">
      <w:pPr>
        <w:spacing w:line="360" w:lineRule="auto"/>
        <w:ind w:left="360"/>
        <w:rPr>
          <w:b/>
          <w:bCs/>
          <w:color w:val="244061" w:themeColor="accent1" w:themeShade="80"/>
          <w:sz w:val="20"/>
          <w:szCs w:val="20"/>
        </w:rPr>
      </w:pPr>
    </w:p>
    <w:p w14:paraId="43F0B147" w14:textId="60F87109" w:rsidR="00DE7012" w:rsidRPr="004050F0" w:rsidRDefault="00DE7012" w:rsidP="00DE7012">
      <w:pPr>
        <w:spacing w:line="360" w:lineRule="auto"/>
        <w:ind w:left="360"/>
        <w:rPr>
          <w:b/>
          <w:bCs/>
          <w:color w:val="244061" w:themeColor="accent1" w:themeShade="80"/>
          <w:sz w:val="20"/>
          <w:szCs w:val="20"/>
        </w:rPr>
      </w:pPr>
    </w:p>
    <w:p w14:paraId="36153E50" w14:textId="608AB43E" w:rsidR="00215185" w:rsidRPr="004050F0" w:rsidRDefault="00215185" w:rsidP="00DE7012">
      <w:pPr>
        <w:spacing w:line="360" w:lineRule="auto"/>
        <w:ind w:left="360"/>
        <w:rPr>
          <w:b/>
          <w:bCs/>
          <w:color w:val="244061" w:themeColor="accent1" w:themeShade="80"/>
          <w:sz w:val="20"/>
          <w:szCs w:val="20"/>
        </w:rPr>
      </w:pPr>
      <w:r w:rsidRPr="004050F0">
        <w:rPr>
          <w:b/>
          <w:bCs/>
          <w:color w:val="244061" w:themeColor="accent1" w:themeShade="80"/>
          <w:sz w:val="20"/>
          <w:szCs w:val="20"/>
        </w:rPr>
        <w:br w:type="page"/>
      </w:r>
    </w:p>
    <w:p w14:paraId="03CDCD7C" w14:textId="26153FA9" w:rsidR="00DE7012" w:rsidRPr="004050F0" w:rsidRDefault="00DE7012" w:rsidP="0031596B">
      <w:pPr>
        <w:pStyle w:val="4"/>
        <w:rPr>
          <w:rStyle w:val="afb"/>
          <w:color w:val="244061" w:themeColor="accent1" w:themeShade="80"/>
        </w:rPr>
      </w:pPr>
      <w:bookmarkStart w:id="48" w:name="_Toc183514487"/>
      <w:r w:rsidRPr="004050F0">
        <w:rPr>
          <w:rStyle w:val="afb"/>
          <w:color w:val="244061" w:themeColor="accent1" w:themeShade="80"/>
        </w:rPr>
        <w:t>Επενδυτικά Σχέδια</w:t>
      </w:r>
      <w:bookmarkEnd w:id="48"/>
    </w:p>
    <w:tbl>
      <w:tblPr>
        <w:tblStyle w:val="6-5"/>
        <w:tblW w:w="14170" w:type="dxa"/>
        <w:tblLook w:val="04A0" w:firstRow="1" w:lastRow="0" w:firstColumn="1" w:lastColumn="0" w:noHBand="0" w:noVBand="1"/>
      </w:tblPr>
      <w:tblGrid>
        <w:gridCol w:w="6227"/>
        <w:gridCol w:w="2240"/>
        <w:gridCol w:w="1904"/>
        <w:gridCol w:w="3799"/>
      </w:tblGrid>
      <w:tr w:rsidR="00DE7012" w:rsidRPr="004050F0" w14:paraId="3F5ACBB8" w14:textId="77777777" w:rsidTr="00986A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27" w:type="dxa"/>
            <w:vAlign w:val="center"/>
            <w:hideMark/>
          </w:tcPr>
          <w:p w14:paraId="7853F7E9" w14:textId="77777777" w:rsidR="00DE7012" w:rsidRPr="004050F0" w:rsidRDefault="00DE7012" w:rsidP="00DE7012">
            <w:pPr>
              <w:pStyle w:val="ab"/>
              <w:spacing w:line="360" w:lineRule="auto"/>
              <w:ind w:left="23"/>
              <w:jc w:val="center"/>
              <w:rPr>
                <w:rFonts w:ascii="Arial" w:hAnsi="Arial" w:cs="Arial"/>
                <w:color w:val="244061" w:themeColor="accent1" w:themeShade="80"/>
              </w:rPr>
            </w:pPr>
            <w:bookmarkStart w:id="49" w:name="_Hlk118276714"/>
            <w:r w:rsidRPr="004050F0">
              <w:rPr>
                <w:rFonts w:ascii="Arial" w:hAnsi="Arial" w:cs="Arial"/>
              </w:rPr>
              <w:t>ΠΑΡΕΜΒΑΣΗ/ ΔΡΑΣΗ</w:t>
            </w:r>
          </w:p>
        </w:tc>
        <w:tc>
          <w:tcPr>
            <w:tcW w:w="2240" w:type="dxa"/>
            <w:vAlign w:val="center"/>
            <w:hideMark/>
          </w:tcPr>
          <w:p w14:paraId="485AA878"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ΔΗΜΟΣΙΑ ΔΑΠΑΝΗ (€)</w:t>
            </w:r>
          </w:p>
        </w:tc>
        <w:tc>
          <w:tcPr>
            <w:tcW w:w="1904" w:type="dxa"/>
            <w:vAlign w:val="center"/>
            <w:hideMark/>
          </w:tcPr>
          <w:p w14:paraId="58FDE320"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ΣΤΟΧΟΘΕΤΗΣΗ</w:t>
            </w:r>
          </w:p>
        </w:tc>
        <w:tc>
          <w:tcPr>
            <w:tcW w:w="3799" w:type="dxa"/>
            <w:vAlign w:val="center"/>
            <w:hideMark/>
          </w:tcPr>
          <w:p w14:paraId="1EFF332B" w14:textId="77777777" w:rsidR="00DE7012" w:rsidRPr="004050F0" w:rsidRDefault="00DE7012" w:rsidP="00DE7012">
            <w:pPr>
              <w:pStyle w:val="ab"/>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ΠΟΣΟ ΕΝΙΣΧΥΣΗΣ</w:t>
            </w:r>
          </w:p>
        </w:tc>
      </w:tr>
      <w:bookmarkEnd w:id="49"/>
      <w:tr w:rsidR="00DE7012" w:rsidRPr="004050F0" w14:paraId="514A4E01" w14:textId="77777777" w:rsidTr="0098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7" w:type="dxa"/>
            <w:hideMark/>
          </w:tcPr>
          <w:p w14:paraId="1946162E" w14:textId="52E82AD1"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1. Σχέδια Βελτίωσης Γεωργικών Εκμεταλλεύσεων που συμβάλουν στην Ανταγωνιστικότητα</w:t>
            </w:r>
            <w:r w:rsidR="007B3AC7" w:rsidRPr="004050F0">
              <w:rPr>
                <w:rFonts w:ascii="Arial" w:hAnsi="Arial" w:cs="Arial"/>
                <w:color w:val="244061" w:themeColor="accent1" w:themeShade="80"/>
                <w:lang w:val="el-GR"/>
              </w:rPr>
              <w:t xml:space="preserve"> (Π3-73-2.1)</w:t>
            </w:r>
            <w:r w:rsidRPr="004050F0">
              <w:rPr>
                <w:rFonts w:ascii="Arial" w:hAnsi="Arial" w:cs="Arial"/>
                <w:color w:val="244061" w:themeColor="accent1" w:themeShade="80"/>
                <w:lang w:val="el-GR"/>
              </w:rPr>
              <w:t>:</w:t>
            </w:r>
          </w:p>
          <w:p w14:paraId="30CDAF5D"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Κτιριακές εγκαταστάσεις (μετεγκατάσταση, ανέγερση, επέκταση)</w:t>
            </w:r>
          </w:p>
          <w:p w14:paraId="5DCD55A8"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Μηχ</w:t>
            </w:r>
            <w:proofErr w:type="spellEnd"/>
            <w:r w:rsidRPr="004050F0">
              <w:rPr>
                <w:rFonts w:ascii="Arial" w:hAnsi="Arial" w:cs="Arial"/>
                <w:b w:val="0"/>
                <w:bCs w:val="0"/>
                <w:color w:val="244061" w:themeColor="accent1" w:themeShade="80"/>
              </w:rPr>
              <w:t xml:space="preserve">ανονολογικός και </w:t>
            </w:r>
            <w:proofErr w:type="spellStart"/>
            <w:r w:rsidRPr="004050F0">
              <w:rPr>
                <w:rFonts w:ascii="Arial" w:hAnsi="Arial" w:cs="Arial"/>
                <w:b w:val="0"/>
                <w:bCs w:val="0"/>
                <w:color w:val="244061" w:themeColor="accent1" w:themeShade="80"/>
              </w:rPr>
              <w:t>λοι</w:t>
            </w:r>
            <w:proofErr w:type="spellEnd"/>
            <w:r w:rsidRPr="004050F0">
              <w:rPr>
                <w:rFonts w:ascii="Arial" w:hAnsi="Arial" w:cs="Arial"/>
                <w:b w:val="0"/>
                <w:bCs w:val="0"/>
                <w:color w:val="244061" w:themeColor="accent1" w:themeShade="80"/>
              </w:rPr>
              <w:t xml:space="preserve">πός </w:t>
            </w:r>
            <w:proofErr w:type="spellStart"/>
            <w:r w:rsidRPr="004050F0">
              <w:rPr>
                <w:rFonts w:ascii="Arial" w:hAnsi="Arial" w:cs="Arial"/>
                <w:b w:val="0"/>
                <w:bCs w:val="0"/>
                <w:color w:val="244061" w:themeColor="accent1" w:themeShade="80"/>
              </w:rPr>
              <w:t>εξο</w:t>
            </w:r>
            <w:proofErr w:type="spellEnd"/>
            <w:r w:rsidRPr="004050F0">
              <w:rPr>
                <w:rFonts w:ascii="Arial" w:hAnsi="Arial" w:cs="Arial"/>
                <w:b w:val="0"/>
                <w:bCs w:val="0"/>
                <w:color w:val="244061" w:themeColor="accent1" w:themeShade="80"/>
              </w:rPr>
              <w:t>πλισμός</w:t>
            </w:r>
          </w:p>
          <w:p w14:paraId="295BE3D3"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Εγκ</w:t>
            </w:r>
            <w:proofErr w:type="spellEnd"/>
            <w:r w:rsidRPr="004050F0">
              <w:rPr>
                <w:rFonts w:ascii="Arial" w:hAnsi="Arial" w:cs="Arial"/>
                <w:b w:val="0"/>
                <w:bCs w:val="0"/>
                <w:color w:val="244061" w:themeColor="accent1" w:themeShade="80"/>
              </w:rPr>
              <w:t>ατάσταση π</w:t>
            </w:r>
            <w:proofErr w:type="spellStart"/>
            <w:r w:rsidRPr="004050F0">
              <w:rPr>
                <w:rFonts w:ascii="Arial" w:hAnsi="Arial" w:cs="Arial"/>
                <w:b w:val="0"/>
                <w:bCs w:val="0"/>
                <w:color w:val="244061" w:themeColor="accent1" w:themeShade="80"/>
              </w:rPr>
              <w:t>ολυετών</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φυτειών</w:t>
            </w:r>
            <w:proofErr w:type="spellEnd"/>
          </w:p>
          <w:p w14:paraId="453FEEAB"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Περίφρ</w:t>
            </w:r>
            <w:proofErr w:type="spellEnd"/>
            <w:r w:rsidRPr="004050F0">
              <w:rPr>
                <w:rFonts w:ascii="Arial" w:hAnsi="Arial" w:cs="Arial"/>
                <w:b w:val="0"/>
                <w:bCs w:val="0"/>
                <w:color w:val="244061" w:themeColor="accent1" w:themeShade="80"/>
              </w:rPr>
              <w:t>αξη/διαμόρφωση α</w:t>
            </w:r>
            <w:proofErr w:type="spellStart"/>
            <w:r w:rsidRPr="004050F0">
              <w:rPr>
                <w:rFonts w:ascii="Arial" w:hAnsi="Arial" w:cs="Arial"/>
                <w:b w:val="0"/>
                <w:bCs w:val="0"/>
                <w:color w:val="244061" w:themeColor="accent1" w:themeShade="80"/>
              </w:rPr>
              <w:t>γροτεμ</w:t>
            </w:r>
            <w:proofErr w:type="spellEnd"/>
            <w:r w:rsidRPr="004050F0">
              <w:rPr>
                <w:rFonts w:ascii="Arial" w:hAnsi="Arial" w:cs="Arial"/>
                <w:b w:val="0"/>
                <w:bCs w:val="0"/>
                <w:color w:val="244061" w:themeColor="accent1" w:themeShade="80"/>
              </w:rPr>
              <w:t>αχίων/φυτειών</w:t>
            </w:r>
          </w:p>
          <w:p w14:paraId="40B3E7DE"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Οχήμ</w:t>
            </w:r>
            <w:proofErr w:type="spellEnd"/>
            <w:r w:rsidRPr="004050F0">
              <w:rPr>
                <w:rFonts w:ascii="Arial" w:hAnsi="Arial" w:cs="Arial"/>
                <w:b w:val="0"/>
                <w:bCs w:val="0"/>
                <w:color w:val="244061" w:themeColor="accent1" w:themeShade="80"/>
              </w:rPr>
              <w:t xml:space="preserve">ατα </w:t>
            </w:r>
            <w:proofErr w:type="spellStart"/>
            <w:r w:rsidRPr="004050F0">
              <w:rPr>
                <w:rFonts w:ascii="Arial" w:hAnsi="Arial" w:cs="Arial"/>
                <w:b w:val="0"/>
                <w:bCs w:val="0"/>
                <w:color w:val="244061" w:themeColor="accent1" w:themeShade="80"/>
              </w:rPr>
              <w:t>μετ</w:t>
            </w:r>
            <w:proofErr w:type="spellEnd"/>
            <w:r w:rsidRPr="004050F0">
              <w:rPr>
                <w:rFonts w:ascii="Arial" w:hAnsi="Arial" w:cs="Arial"/>
                <w:b w:val="0"/>
                <w:bCs w:val="0"/>
                <w:color w:val="244061" w:themeColor="accent1" w:themeShade="80"/>
              </w:rPr>
              <w:t>αφοράς (α</w:t>
            </w:r>
            <w:proofErr w:type="spellStart"/>
            <w:r w:rsidRPr="004050F0">
              <w:rPr>
                <w:rFonts w:ascii="Arial" w:hAnsi="Arial" w:cs="Arial"/>
                <w:b w:val="0"/>
                <w:bCs w:val="0"/>
                <w:color w:val="244061" w:themeColor="accent1" w:themeShade="80"/>
              </w:rPr>
              <w:t>νθοκομικό</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μελισσοκομικό</w:t>
            </w:r>
            <w:proofErr w:type="spellEnd"/>
            <w:r w:rsidRPr="004050F0">
              <w:rPr>
                <w:rFonts w:ascii="Arial" w:hAnsi="Arial" w:cs="Arial"/>
                <w:b w:val="0"/>
                <w:bCs w:val="0"/>
                <w:color w:val="244061" w:themeColor="accent1" w:themeShade="80"/>
              </w:rPr>
              <w:t>)</w:t>
            </w:r>
          </w:p>
          <w:p w14:paraId="50D31001" w14:textId="0CF10088"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Ηλεκτρονικοί υπολογιστές/λογισμικ</w:t>
            </w:r>
            <w:r w:rsidR="00D4044B" w:rsidRPr="004050F0">
              <w:rPr>
                <w:rFonts w:ascii="Arial" w:hAnsi="Arial" w:cs="Arial"/>
                <w:b w:val="0"/>
                <w:bCs w:val="0"/>
                <w:color w:val="244061" w:themeColor="accent1" w:themeShade="80"/>
                <w:lang w:val="el-GR"/>
              </w:rPr>
              <w:t>ό</w:t>
            </w:r>
            <w:r w:rsidRPr="004050F0">
              <w:rPr>
                <w:rFonts w:ascii="Arial" w:hAnsi="Arial" w:cs="Arial"/>
                <w:b w:val="0"/>
                <w:bCs w:val="0"/>
                <w:color w:val="244061" w:themeColor="accent1" w:themeShade="80"/>
                <w:lang w:val="el-GR"/>
              </w:rPr>
              <w:t xml:space="preserve"> διαχείρισης, εξοπλισμός επικοινωνιών και γραφείου.</w:t>
            </w:r>
          </w:p>
          <w:p w14:paraId="4C19E6D5"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Μηχανολογικός εξοπλισμός γεωργίας ακριβείας, απομακρυσμένου ελέγχου και τηλεχειρισμών</w:t>
            </w:r>
          </w:p>
          <w:p w14:paraId="18B94582"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Επενδύσεις </w:t>
            </w:r>
            <w:proofErr w:type="spellStart"/>
            <w:r w:rsidRPr="004050F0">
              <w:rPr>
                <w:rFonts w:ascii="Arial" w:hAnsi="Arial" w:cs="Arial"/>
                <w:b w:val="0"/>
                <w:bCs w:val="0"/>
                <w:color w:val="244061" w:themeColor="accent1" w:themeShade="80"/>
                <w:lang w:val="el-GR"/>
              </w:rPr>
              <w:t>ψηφιοποίησης</w:t>
            </w:r>
            <w:proofErr w:type="spellEnd"/>
            <w:r w:rsidRPr="004050F0">
              <w:rPr>
                <w:rFonts w:ascii="Arial" w:hAnsi="Arial" w:cs="Arial"/>
                <w:b w:val="0"/>
                <w:bCs w:val="0"/>
                <w:color w:val="244061" w:themeColor="accent1" w:themeShade="80"/>
                <w:lang w:val="el-GR"/>
              </w:rPr>
              <w:t xml:space="preserve"> γεωργικής εκμετάλλευσης και αυτοματοποίησης</w:t>
            </w:r>
          </w:p>
          <w:p w14:paraId="16AC54AF"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lang w:val="el-GR"/>
              </w:rPr>
            </w:pPr>
            <w:proofErr w:type="spellStart"/>
            <w:r w:rsidRPr="004050F0">
              <w:rPr>
                <w:rFonts w:ascii="Arial" w:hAnsi="Arial" w:cs="Arial"/>
                <w:b w:val="0"/>
                <w:bCs w:val="0"/>
                <w:color w:val="244061" w:themeColor="accent1" w:themeShade="80"/>
                <w:lang w:val="el-GR"/>
              </w:rPr>
              <w:t>Θερμοκηπιακές</w:t>
            </w:r>
            <w:proofErr w:type="spellEnd"/>
            <w:r w:rsidRPr="004050F0">
              <w:rPr>
                <w:rFonts w:ascii="Arial" w:hAnsi="Arial" w:cs="Arial"/>
                <w:b w:val="0"/>
                <w:bCs w:val="0"/>
                <w:color w:val="244061" w:themeColor="accent1" w:themeShade="80"/>
                <w:lang w:val="el-GR"/>
              </w:rPr>
              <w:t xml:space="preserve"> εγκαταστάσεις με συστήματα υδροπονίας/</w:t>
            </w:r>
            <w:proofErr w:type="spellStart"/>
            <w:r w:rsidRPr="004050F0">
              <w:rPr>
                <w:rFonts w:ascii="Arial" w:hAnsi="Arial" w:cs="Arial"/>
                <w:b w:val="0"/>
                <w:bCs w:val="0"/>
                <w:color w:val="244061" w:themeColor="accent1" w:themeShade="80"/>
                <w:lang w:val="el-GR"/>
              </w:rPr>
              <w:t>αεροπονίας</w:t>
            </w:r>
            <w:proofErr w:type="spellEnd"/>
            <w:r w:rsidRPr="004050F0">
              <w:rPr>
                <w:rFonts w:ascii="Arial" w:hAnsi="Arial" w:cs="Arial"/>
                <w:b w:val="0"/>
                <w:bCs w:val="0"/>
                <w:color w:val="244061" w:themeColor="accent1" w:themeShade="80"/>
                <w:lang w:val="el-GR"/>
              </w:rPr>
              <w:t xml:space="preserve"> και ψηφιακός εξοπλισμός ρύθμισης και ελέγχου παραγωγής</w:t>
            </w:r>
          </w:p>
          <w:p w14:paraId="6C3989D9" w14:textId="77777777" w:rsidR="00DE7012" w:rsidRPr="004050F0" w:rsidRDefault="00DE7012" w:rsidP="00A06CD5">
            <w:pPr>
              <w:pStyle w:val="ab"/>
              <w:numPr>
                <w:ilvl w:val="0"/>
                <w:numId w:val="25"/>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Γενικές Δαπάνες και δαπάνες υπηρεσιών</w:t>
            </w:r>
          </w:p>
        </w:tc>
        <w:tc>
          <w:tcPr>
            <w:tcW w:w="2240" w:type="dxa"/>
            <w:vAlign w:val="center"/>
            <w:hideMark/>
          </w:tcPr>
          <w:p w14:paraId="766A4696" w14:textId="23B90BFF" w:rsidR="00DE7012" w:rsidRPr="004050F0" w:rsidRDefault="007B3AC7"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248.405.696</w:t>
            </w:r>
            <w:r w:rsidRPr="004050F0">
              <w:rPr>
                <w:rFonts w:ascii="Arial" w:hAnsi="Arial" w:cs="Arial"/>
                <w:b/>
                <w:bCs/>
                <w:color w:val="244061" w:themeColor="accent1" w:themeShade="80"/>
                <w:lang w:val="el-GR"/>
              </w:rPr>
              <w:t xml:space="preserve"> </w:t>
            </w:r>
            <w:r w:rsidR="00DE7012" w:rsidRPr="004050F0">
              <w:rPr>
                <w:rFonts w:ascii="Arial" w:hAnsi="Arial" w:cs="Arial"/>
                <w:b/>
                <w:bCs/>
                <w:color w:val="244061" w:themeColor="accent1" w:themeShade="80"/>
              </w:rPr>
              <w:t>€</w:t>
            </w:r>
          </w:p>
          <w:p w14:paraId="6622D2F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p w14:paraId="61042BE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p w14:paraId="7815963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rPr>
            </w:pPr>
            <w:r w:rsidRPr="004050F0">
              <w:rPr>
                <w:rFonts w:ascii="Arial" w:hAnsi="Arial" w:cs="Arial"/>
                <w:i/>
                <w:iCs/>
                <w:color w:val="244061" w:themeColor="accent1" w:themeShade="80"/>
              </w:rPr>
              <w:t>Επ</w:t>
            </w:r>
            <w:proofErr w:type="spellStart"/>
            <w:r w:rsidRPr="004050F0">
              <w:rPr>
                <w:rFonts w:ascii="Arial" w:hAnsi="Arial" w:cs="Arial"/>
                <w:i/>
                <w:iCs/>
                <w:color w:val="244061" w:themeColor="accent1" w:themeShade="80"/>
              </w:rPr>
              <w:t>ιχορηγήσεις</w:t>
            </w:r>
            <w:proofErr w:type="spellEnd"/>
            <w:r w:rsidRPr="004050F0">
              <w:rPr>
                <w:rFonts w:ascii="Arial" w:hAnsi="Arial" w:cs="Arial"/>
                <w:i/>
                <w:iCs/>
                <w:color w:val="244061" w:themeColor="accent1" w:themeShade="80"/>
              </w:rPr>
              <w:t>:</w:t>
            </w:r>
          </w:p>
          <w:p w14:paraId="6F30662A" w14:textId="039213B3" w:rsidR="00DE7012" w:rsidRPr="004050F0" w:rsidRDefault="007B3AC7"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208.085.696</w:t>
            </w:r>
            <w:r w:rsidRPr="004050F0">
              <w:rPr>
                <w:rFonts w:ascii="Arial" w:hAnsi="Arial" w:cs="Arial"/>
                <w:b/>
                <w:bCs/>
                <w:color w:val="244061" w:themeColor="accent1" w:themeShade="80"/>
                <w:lang w:val="el-GR"/>
              </w:rPr>
              <w:t xml:space="preserve"> </w:t>
            </w:r>
            <w:r w:rsidR="00DE7012" w:rsidRPr="004050F0">
              <w:rPr>
                <w:rFonts w:ascii="Arial" w:hAnsi="Arial" w:cs="Arial"/>
                <w:b/>
                <w:bCs/>
                <w:color w:val="244061" w:themeColor="accent1" w:themeShade="80"/>
              </w:rPr>
              <w:t>€</w:t>
            </w:r>
          </w:p>
          <w:p w14:paraId="2ECC3D4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roofErr w:type="spellStart"/>
            <w:r w:rsidRPr="004050F0">
              <w:rPr>
                <w:rFonts w:ascii="Arial" w:hAnsi="Arial" w:cs="Arial"/>
                <w:i/>
                <w:iCs/>
                <w:color w:val="244061" w:themeColor="accent1" w:themeShade="80"/>
              </w:rPr>
              <w:t>Χρημ</w:t>
            </w:r>
            <w:proofErr w:type="spellEnd"/>
            <w:r w:rsidRPr="004050F0">
              <w:rPr>
                <w:rFonts w:ascii="Arial" w:hAnsi="Arial" w:cs="Arial"/>
                <w:i/>
                <w:iCs/>
                <w:color w:val="244061" w:themeColor="accent1" w:themeShade="80"/>
              </w:rPr>
              <w:t>ατοδοτικά</w:t>
            </w:r>
            <w:r w:rsidRPr="004050F0">
              <w:rPr>
                <w:rFonts w:ascii="Arial" w:hAnsi="Arial" w:cs="Arial"/>
                <w:i/>
                <w:iCs/>
                <w:color w:val="244061" w:themeColor="accent1" w:themeShade="80"/>
                <w:lang w:val="en-US"/>
              </w:rPr>
              <w:t xml:space="preserve"> </w:t>
            </w:r>
            <w:proofErr w:type="spellStart"/>
            <w:r w:rsidRPr="004050F0">
              <w:rPr>
                <w:rFonts w:ascii="Arial" w:hAnsi="Arial" w:cs="Arial"/>
                <w:i/>
                <w:iCs/>
                <w:color w:val="244061" w:themeColor="accent1" w:themeShade="80"/>
              </w:rPr>
              <w:t>εργ</w:t>
            </w:r>
            <w:proofErr w:type="spellEnd"/>
            <w:r w:rsidRPr="004050F0">
              <w:rPr>
                <w:rFonts w:ascii="Arial" w:hAnsi="Arial" w:cs="Arial"/>
                <w:i/>
                <w:iCs/>
                <w:color w:val="244061" w:themeColor="accent1" w:themeShade="80"/>
              </w:rPr>
              <w:t>αλεία:</w:t>
            </w:r>
            <w:r w:rsidRPr="004050F0">
              <w:rPr>
                <w:rFonts w:ascii="Arial" w:hAnsi="Arial" w:cs="Arial"/>
                <w:b/>
                <w:bCs/>
                <w:color w:val="244061" w:themeColor="accent1" w:themeShade="80"/>
              </w:rPr>
              <w:t xml:space="preserve"> </w:t>
            </w:r>
          </w:p>
          <w:p w14:paraId="6C58063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40.320.000 €</w:t>
            </w:r>
          </w:p>
        </w:tc>
        <w:tc>
          <w:tcPr>
            <w:tcW w:w="1904" w:type="dxa"/>
            <w:vAlign w:val="center"/>
            <w:hideMark/>
          </w:tcPr>
          <w:p w14:paraId="5D1CBEE0" w14:textId="77777777" w:rsidR="007B3AC7" w:rsidRPr="004050F0" w:rsidRDefault="007B3AC7"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 xml:space="preserve">5.273 </w:t>
            </w:r>
          </w:p>
          <w:p w14:paraId="771DC075" w14:textId="77777777" w:rsidR="00DE7012" w:rsidRPr="004050F0" w:rsidRDefault="007B3AC7"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επενδυτικά σχέδια</w:t>
            </w:r>
          </w:p>
          <w:p w14:paraId="07F44182" w14:textId="150E17D5" w:rsidR="007B3AC7" w:rsidRPr="004050F0" w:rsidRDefault="007B3AC7"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2.601 (από επιχορηγήσεις) &amp; 2.672 (από χρηματοδοτικά εργαλεία)_</w:t>
            </w:r>
          </w:p>
        </w:tc>
        <w:tc>
          <w:tcPr>
            <w:tcW w:w="3799" w:type="dxa"/>
            <w:vAlign w:val="center"/>
            <w:hideMark/>
          </w:tcPr>
          <w:p w14:paraId="4081C8B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40-70%</w:t>
            </w:r>
          </w:p>
          <w:p w14:paraId="4DFD8F3C"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Έχουμε δεσμευτεί σε διαφοροποίηση του ποσοστού ενίσχυσης ώστε να πριμοδοτηθούν</w:t>
            </w:r>
          </w:p>
          <w:p w14:paraId="07A1BACF"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ΤΠΕ/ΨΗΦΙΑΚΑ</w:t>
            </w:r>
          </w:p>
          <w:p w14:paraId="224F38E4" w14:textId="77777777" w:rsidR="00CD7293" w:rsidRPr="004050F0" w:rsidRDefault="00CD7293"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44061" w:themeColor="accent1" w:themeShade="80"/>
                <w:lang w:val="el-GR"/>
              </w:rPr>
            </w:pPr>
          </w:p>
          <w:p w14:paraId="046ED0FE" w14:textId="77777777" w:rsidR="00CD7293" w:rsidRPr="004050F0" w:rsidRDefault="00CD7293"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 xml:space="preserve">30.000-500.000 € </w:t>
            </w:r>
          </w:p>
          <w:p w14:paraId="136CD594" w14:textId="63B72762" w:rsidR="00CD7293" w:rsidRPr="004050F0" w:rsidRDefault="00CD7293"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ανά επενδυτικό σχέδιο</w:t>
            </w:r>
          </w:p>
        </w:tc>
      </w:tr>
      <w:tr w:rsidR="00DE7012" w:rsidRPr="004050F0" w14:paraId="43346AFF" w14:textId="77777777" w:rsidTr="00986A7E">
        <w:tc>
          <w:tcPr>
            <w:cnfStyle w:val="001000000000" w:firstRow="0" w:lastRow="0" w:firstColumn="1" w:lastColumn="0" w:oddVBand="0" w:evenVBand="0" w:oddHBand="0" w:evenHBand="0" w:firstRowFirstColumn="0" w:firstRowLastColumn="0" w:lastRowFirstColumn="0" w:lastRowLastColumn="0"/>
            <w:tcW w:w="6227" w:type="dxa"/>
            <w:hideMark/>
          </w:tcPr>
          <w:p w14:paraId="2A9F61E5" w14:textId="11A8032F"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2. Επενδύσεις στις γεωργικές εκμεταλλεύσεις που συμβάλλουν στην εξοικονόμηση ύδατος</w:t>
            </w:r>
            <w:r w:rsidR="00CD7293" w:rsidRPr="004050F0">
              <w:rPr>
                <w:rFonts w:ascii="Arial" w:hAnsi="Arial" w:cs="Arial"/>
                <w:color w:val="244061" w:themeColor="accent1" w:themeShade="80"/>
                <w:lang w:val="el-GR"/>
              </w:rPr>
              <w:t xml:space="preserve"> (Π3-73-2.2)</w:t>
            </w:r>
            <w:r w:rsidRPr="004050F0">
              <w:rPr>
                <w:rFonts w:ascii="Arial" w:hAnsi="Arial" w:cs="Arial"/>
                <w:color w:val="244061" w:themeColor="accent1" w:themeShade="80"/>
                <w:lang w:val="el-GR"/>
              </w:rPr>
              <w:t>:</w:t>
            </w:r>
          </w:p>
          <w:p w14:paraId="3F7B4663" w14:textId="77777777" w:rsidR="00DE7012" w:rsidRPr="004050F0" w:rsidRDefault="00DE7012" w:rsidP="00DE7012">
            <w:pPr>
              <w:pStyle w:val="ab"/>
              <w:spacing w:line="360" w:lineRule="auto"/>
              <w:ind w:left="23"/>
              <w:rPr>
                <w:rFonts w:ascii="Arial" w:hAnsi="Arial" w:cs="Arial"/>
                <w:i/>
                <w:iCs/>
                <w:color w:val="244061" w:themeColor="accent1" w:themeShade="80"/>
                <w:lang w:val="el-GR"/>
              </w:rPr>
            </w:pPr>
            <w:r w:rsidRPr="004050F0">
              <w:rPr>
                <w:rFonts w:ascii="Arial" w:hAnsi="Arial" w:cs="Arial"/>
                <w:i/>
                <w:iCs/>
                <w:color w:val="244061" w:themeColor="accent1" w:themeShade="80"/>
                <w:lang w:val="el-GR"/>
              </w:rPr>
              <w:t>Α. Μηχανολογικός εξοπλισμός εξοικονόμησης ύδατος:</w:t>
            </w:r>
          </w:p>
          <w:p w14:paraId="774826A4" w14:textId="77777777" w:rsidR="00DE7012" w:rsidRPr="004050F0" w:rsidRDefault="00DE7012" w:rsidP="00A06CD5">
            <w:pPr>
              <w:pStyle w:val="ab"/>
              <w:numPr>
                <w:ilvl w:val="0"/>
                <w:numId w:val="26"/>
              </w:numPr>
              <w:spacing w:after="0" w:line="360" w:lineRule="auto"/>
              <w:ind w:left="448"/>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Αρδευτικά συστήματα α) στάγδην άρδευσης και β) </w:t>
            </w:r>
            <w:proofErr w:type="spellStart"/>
            <w:r w:rsidRPr="004050F0">
              <w:rPr>
                <w:rFonts w:ascii="Arial" w:hAnsi="Arial" w:cs="Arial"/>
                <w:b w:val="0"/>
                <w:bCs w:val="0"/>
                <w:color w:val="244061" w:themeColor="accent1" w:themeShade="80"/>
                <w:lang w:val="el-GR"/>
              </w:rPr>
              <w:t>μικροκαταιονισμού</w:t>
            </w:r>
            <w:proofErr w:type="spellEnd"/>
            <w:r w:rsidRPr="004050F0">
              <w:rPr>
                <w:rFonts w:ascii="Arial" w:hAnsi="Arial" w:cs="Arial"/>
                <w:b w:val="0"/>
                <w:bCs w:val="0"/>
                <w:color w:val="244061" w:themeColor="accent1" w:themeShade="80"/>
                <w:lang w:val="el-GR"/>
              </w:rPr>
              <w:t xml:space="preserve"> </w:t>
            </w:r>
          </w:p>
          <w:p w14:paraId="25FF6A40" w14:textId="77777777" w:rsidR="00DE7012" w:rsidRPr="004050F0" w:rsidRDefault="00DE7012" w:rsidP="00A06CD5">
            <w:pPr>
              <w:pStyle w:val="ab"/>
              <w:numPr>
                <w:ilvl w:val="0"/>
                <w:numId w:val="26"/>
              </w:numPr>
              <w:spacing w:after="0" w:line="360" w:lineRule="auto"/>
              <w:ind w:left="448"/>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Δεξαμενές συλλογής ύδατος (όπως πλαστικές, μεταλλικές κ.λπ.) </w:t>
            </w:r>
          </w:p>
          <w:p w14:paraId="529BD8B7" w14:textId="77777777" w:rsidR="00DE7012" w:rsidRPr="004050F0" w:rsidRDefault="00DE7012" w:rsidP="00A06CD5">
            <w:pPr>
              <w:pStyle w:val="ab"/>
              <w:numPr>
                <w:ilvl w:val="0"/>
                <w:numId w:val="26"/>
              </w:numPr>
              <w:spacing w:after="0" w:line="360" w:lineRule="auto"/>
              <w:ind w:left="448"/>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Μηχανολογικός εξοπλισμός (αγωγοί μεταφοράς) για την επαναχρησιμοποίηση των αρδευτικών υδάτων </w:t>
            </w:r>
          </w:p>
          <w:p w14:paraId="3FD5B88D" w14:textId="77777777" w:rsidR="00DE7012" w:rsidRPr="004050F0" w:rsidRDefault="00DE7012" w:rsidP="00A06CD5">
            <w:pPr>
              <w:pStyle w:val="ab"/>
              <w:numPr>
                <w:ilvl w:val="0"/>
                <w:numId w:val="26"/>
              </w:numPr>
              <w:spacing w:after="0" w:line="360" w:lineRule="auto"/>
              <w:ind w:left="448"/>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Ολοκληρωμένες</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λύσεις</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άρδευσης</w:t>
            </w:r>
            <w:proofErr w:type="spellEnd"/>
          </w:p>
          <w:p w14:paraId="0515CB6C" w14:textId="77777777" w:rsidR="00DE7012" w:rsidRPr="004050F0" w:rsidRDefault="00DE7012" w:rsidP="00DE7012">
            <w:pPr>
              <w:pStyle w:val="ab"/>
              <w:spacing w:line="360" w:lineRule="auto"/>
              <w:ind w:left="23"/>
              <w:rPr>
                <w:rFonts w:ascii="Arial" w:hAnsi="Arial" w:cs="Arial"/>
                <w:i/>
                <w:iCs/>
                <w:color w:val="244061" w:themeColor="accent1" w:themeShade="80"/>
                <w:lang w:val="el-GR"/>
              </w:rPr>
            </w:pPr>
            <w:r w:rsidRPr="004050F0">
              <w:rPr>
                <w:rFonts w:ascii="Arial" w:hAnsi="Arial" w:cs="Arial"/>
                <w:i/>
                <w:iCs/>
                <w:color w:val="244061" w:themeColor="accent1" w:themeShade="80"/>
                <w:lang w:val="el-GR"/>
              </w:rPr>
              <w:t>Β. Επενδύσεις στις έγγειες βελτιώσεις:</w:t>
            </w:r>
          </w:p>
          <w:p w14:paraId="3029ABAD" w14:textId="77777777" w:rsidR="00DE7012" w:rsidRPr="004050F0" w:rsidRDefault="00DE7012" w:rsidP="00A06CD5">
            <w:pPr>
              <w:pStyle w:val="ab"/>
              <w:numPr>
                <w:ilvl w:val="0"/>
                <w:numId w:val="27"/>
              </w:numPr>
              <w:spacing w:after="0" w:line="360" w:lineRule="auto"/>
              <w:ind w:left="448"/>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Γεωτρήσεις/πηγάδια-φρέατα αποκλειστικά αρδευτικής χρήσης, εξοπλισμός (σωληνώσεις, αντλία, γεννήτρια, ηλεκτρολογικός πίνακας) και κτιριακή υποδομής (αντλιοστάσιο). </w:t>
            </w:r>
          </w:p>
          <w:p w14:paraId="49ABE397" w14:textId="77777777" w:rsidR="00DE7012" w:rsidRPr="004050F0" w:rsidRDefault="00DE7012" w:rsidP="00A06CD5">
            <w:pPr>
              <w:pStyle w:val="ab"/>
              <w:numPr>
                <w:ilvl w:val="0"/>
                <w:numId w:val="27"/>
              </w:numPr>
              <w:spacing w:after="0" w:line="360" w:lineRule="auto"/>
              <w:ind w:left="448"/>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Επιμέρους εξοπλισμός για τον εκσυγχρονισμό υφιστάμενων γεωτρήσεων/πηγαδιών </w:t>
            </w:r>
          </w:p>
          <w:p w14:paraId="6246E63B" w14:textId="77777777" w:rsidR="00DE7012" w:rsidRPr="004050F0" w:rsidRDefault="00DE7012" w:rsidP="00A06CD5">
            <w:pPr>
              <w:pStyle w:val="ab"/>
              <w:numPr>
                <w:ilvl w:val="0"/>
                <w:numId w:val="27"/>
              </w:numPr>
              <w:spacing w:after="0" w:line="360" w:lineRule="auto"/>
              <w:ind w:left="448"/>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Δεξαμενές (χωμάτινες, μεταλλικές, κ.λπ.) που απαιτούν εκσκαφές ή </w:t>
            </w:r>
            <w:proofErr w:type="spellStart"/>
            <w:r w:rsidRPr="004050F0">
              <w:rPr>
                <w:rFonts w:ascii="Arial" w:hAnsi="Arial" w:cs="Arial"/>
                <w:b w:val="0"/>
                <w:bCs w:val="0"/>
                <w:color w:val="244061" w:themeColor="accent1" w:themeShade="80"/>
                <w:lang w:val="el-GR"/>
              </w:rPr>
              <w:t>επιχώσεις</w:t>
            </w:r>
            <w:proofErr w:type="spellEnd"/>
            <w:r w:rsidRPr="004050F0">
              <w:rPr>
                <w:rFonts w:ascii="Arial" w:hAnsi="Arial" w:cs="Arial"/>
                <w:b w:val="0"/>
                <w:bCs w:val="0"/>
                <w:color w:val="244061" w:themeColor="accent1" w:themeShade="80"/>
                <w:lang w:val="el-GR"/>
              </w:rPr>
              <w:t xml:space="preserve"> φυσικού εδάφους για την αποθήκευση νερού βροχής (όμβρια).</w:t>
            </w:r>
          </w:p>
          <w:p w14:paraId="54FB3F1F" w14:textId="77777777" w:rsidR="00DE7012" w:rsidRPr="004050F0" w:rsidRDefault="00DE7012" w:rsidP="00A06CD5">
            <w:pPr>
              <w:pStyle w:val="ab"/>
              <w:numPr>
                <w:ilvl w:val="0"/>
                <w:numId w:val="27"/>
              </w:numPr>
              <w:spacing w:after="0" w:line="360" w:lineRule="auto"/>
              <w:ind w:left="448"/>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Ενεργειακός εξοπλισμός: </w:t>
            </w:r>
            <w:proofErr w:type="spellStart"/>
            <w:r w:rsidRPr="004050F0">
              <w:rPr>
                <w:rFonts w:ascii="Arial" w:hAnsi="Arial" w:cs="Arial"/>
                <w:b w:val="0"/>
                <w:bCs w:val="0"/>
                <w:color w:val="244061" w:themeColor="accent1" w:themeShade="80"/>
                <w:lang w:val="el-GR"/>
              </w:rPr>
              <w:t>φωτοβολταϊκό</w:t>
            </w:r>
            <w:proofErr w:type="spellEnd"/>
            <w:r w:rsidRPr="004050F0">
              <w:rPr>
                <w:rFonts w:ascii="Arial" w:hAnsi="Arial" w:cs="Arial"/>
                <w:b w:val="0"/>
                <w:bCs w:val="0"/>
                <w:color w:val="244061" w:themeColor="accent1" w:themeShade="80"/>
                <w:lang w:val="el-GR"/>
              </w:rPr>
              <w:t xml:space="preserve"> σύστημα (αυτόνομο ή διασυνδεδεμένο) ή φορητή αυτόνομη διάταξη επαναφορτιζόμενων μπαταριών ιόντων </w:t>
            </w:r>
            <w:proofErr w:type="spellStart"/>
            <w:r w:rsidRPr="004050F0">
              <w:rPr>
                <w:rFonts w:ascii="Arial" w:hAnsi="Arial" w:cs="Arial"/>
                <w:b w:val="0"/>
                <w:bCs w:val="0"/>
                <w:color w:val="244061" w:themeColor="accent1" w:themeShade="80"/>
                <w:lang w:val="el-GR"/>
              </w:rPr>
              <w:t>λιθίου</w:t>
            </w:r>
            <w:proofErr w:type="spellEnd"/>
            <w:r w:rsidRPr="004050F0">
              <w:rPr>
                <w:rFonts w:ascii="Arial" w:hAnsi="Arial" w:cs="Arial"/>
                <w:b w:val="0"/>
                <w:bCs w:val="0"/>
                <w:color w:val="244061" w:themeColor="accent1" w:themeShade="80"/>
                <w:lang w:val="el-GR"/>
              </w:rPr>
              <w:t>.</w:t>
            </w:r>
          </w:p>
        </w:tc>
        <w:tc>
          <w:tcPr>
            <w:tcW w:w="2240" w:type="dxa"/>
            <w:vAlign w:val="center"/>
            <w:hideMark/>
          </w:tcPr>
          <w:p w14:paraId="45B1725C"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21.907.537 €</w:t>
            </w:r>
          </w:p>
        </w:tc>
        <w:tc>
          <w:tcPr>
            <w:tcW w:w="1904" w:type="dxa"/>
            <w:vAlign w:val="center"/>
            <w:hideMark/>
          </w:tcPr>
          <w:p w14:paraId="054F9D8B" w14:textId="7DE4BEAB" w:rsidR="00CD7293" w:rsidRPr="004050F0" w:rsidRDefault="00CD7293" w:rsidP="00CD7293">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438</w:t>
            </w:r>
          </w:p>
          <w:p w14:paraId="5A5B9E9C" w14:textId="77777777" w:rsidR="00CD7293" w:rsidRPr="004050F0" w:rsidRDefault="00CD7293" w:rsidP="00CD7293">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επενδυτικά σχέδια</w:t>
            </w:r>
          </w:p>
          <w:p w14:paraId="309D8790" w14:textId="0091BA5B" w:rsidR="00DE7012" w:rsidRPr="004050F0" w:rsidRDefault="00DE7012" w:rsidP="00CD7293">
            <w:pPr>
              <w:spacing w:line="360" w:lineRule="auto"/>
              <w:cnfStyle w:val="000000000000" w:firstRow="0" w:lastRow="0" w:firstColumn="0" w:lastColumn="0" w:oddVBand="0" w:evenVBand="0" w:oddHBand="0" w:evenHBand="0" w:firstRowFirstColumn="0" w:firstRowLastColumn="0" w:lastRowFirstColumn="0" w:lastRowLastColumn="0"/>
              <w:rPr>
                <w:i/>
                <w:iCs/>
                <w:color w:val="244061" w:themeColor="accent1" w:themeShade="80"/>
              </w:rPr>
            </w:pPr>
          </w:p>
        </w:tc>
        <w:tc>
          <w:tcPr>
            <w:tcW w:w="3799" w:type="dxa"/>
            <w:vAlign w:val="center"/>
            <w:hideMark/>
          </w:tcPr>
          <w:p w14:paraId="2C67339B"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70%</w:t>
            </w:r>
          </w:p>
          <w:p w14:paraId="6BA8DFED" w14:textId="77777777" w:rsidR="00CD7293" w:rsidRPr="004050F0" w:rsidRDefault="00CD7293"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p>
          <w:p w14:paraId="48A36715" w14:textId="77777777" w:rsidR="00CD7293" w:rsidRPr="004050F0" w:rsidRDefault="00CD7293" w:rsidP="00CD7293">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25.000-100.000 €</w:t>
            </w:r>
          </w:p>
          <w:p w14:paraId="2666721C" w14:textId="3FB65E54" w:rsidR="00CD7293" w:rsidRPr="004050F0" w:rsidRDefault="00CD7293" w:rsidP="00CD7293">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i/>
                <w:iCs/>
                <w:color w:val="244061" w:themeColor="accent1" w:themeShade="80"/>
                <w:lang w:val="el-GR"/>
              </w:rPr>
              <w:t>Με βάση την εμπειρία τα επενδυτικά  σχέδια είναι χαμηλού προϋπολογισμού</w:t>
            </w:r>
          </w:p>
        </w:tc>
      </w:tr>
      <w:tr w:rsidR="00DE7012" w:rsidRPr="004050F0" w14:paraId="0E3530C5" w14:textId="77777777" w:rsidTr="0098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7" w:type="dxa"/>
            <w:hideMark/>
          </w:tcPr>
          <w:p w14:paraId="4CF995C6" w14:textId="783C084B"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3. Στήριξη για επενδύσεις στη μεταποίηση/ εμπορία και/ή ανάπτυξη γεωργικών προϊόντων</w:t>
            </w:r>
            <w:r w:rsidR="00CD7293" w:rsidRPr="004050F0">
              <w:rPr>
                <w:rFonts w:ascii="Arial" w:hAnsi="Arial" w:cs="Arial"/>
                <w:color w:val="244061" w:themeColor="accent1" w:themeShade="80"/>
                <w:lang w:val="el-GR"/>
              </w:rPr>
              <w:t xml:space="preserve"> (Π3-73-2.3)</w:t>
            </w:r>
            <w:r w:rsidRPr="004050F0">
              <w:rPr>
                <w:rFonts w:ascii="Arial" w:hAnsi="Arial" w:cs="Arial"/>
                <w:color w:val="244061" w:themeColor="accent1" w:themeShade="80"/>
                <w:lang w:val="el-GR"/>
              </w:rPr>
              <w:t>:</w:t>
            </w:r>
          </w:p>
          <w:p w14:paraId="1DF39E4E"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Μεταποίηση και εμπορία προϊόντων των τομέων: Κρέας–πουλερικά–κουνέλια, Γάλα, Αυγά, Διάφορα Ζώα(Μελισσοκομία, Σηροτροφία </w:t>
            </w:r>
            <w:proofErr w:type="spellStart"/>
            <w:r w:rsidRPr="004050F0">
              <w:rPr>
                <w:rFonts w:ascii="Arial" w:hAnsi="Arial" w:cs="Arial"/>
                <w:b w:val="0"/>
                <w:bCs w:val="0"/>
                <w:color w:val="244061" w:themeColor="accent1" w:themeShade="80"/>
                <w:lang w:val="el-GR"/>
              </w:rPr>
              <w:t>κλπ</w:t>
            </w:r>
            <w:proofErr w:type="spellEnd"/>
            <w:r w:rsidRPr="004050F0">
              <w:rPr>
                <w:rFonts w:ascii="Arial" w:hAnsi="Arial" w:cs="Arial"/>
                <w:b w:val="0"/>
                <w:bCs w:val="0"/>
                <w:color w:val="244061" w:themeColor="accent1" w:themeShade="80"/>
                <w:lang w:val="el-GR"/>
              </w:rPr>
              <w:t xml:space="preserve">), Ζωοτροφές, Δημητριακά, </w:t>
            </w:r>
            <w:proofErr w:type="spellStart"/>
            <w:r w:rsidRPr="004050F0">
              <w:rPr>
                <w:rFonts w:ascii="Arial" w:hAnsi="Arial" w:cs="Arial"/>
                <w:b w:val="0"/>
                <w:bCs w:val="0"/>
                <w:color w:val="244061" w:themeColor="accent1" w:themeShade="80"/>
                <w:lang w:val="el-GR"/>
              </w:rPr>
              <w:t>Ελαιούχα</w:t>
            </w:r>
            <w:proofErr w:type="spellEnd"/>
            <w:r w:rsidRPr="004050F0">
              <w:rPr>
                <w:rFonts w:ascii="Arial" w:hAnsi="Arial" w:cs="Arial"/>
                <w:b w:val="0"/>
                <w:bCs w:val="0"/>
                <w:color w:val="244061" w:themeColor="accent1" w:themeShade="80"/>
                <w:lang w:val="el-GR"/>
              </w:rPr>
              <w:t xml:space="preserve"> Προϊόντα, Οίνος, </w:t>
            </w:r>
            <w:proofErr w:type="spellStart"/>
            <w:r w:rsidRPr="004050F0">
              <w:rPr>
                <w:rFonts w:ascii="Arial" w:hAnsi="Arial" w:cs="Arial"/>
                <w:b w:val="0"/>
                <w:bCs w:val="0"/>
                <w:color w:val="244061" w:themeColor="accent1" w:themeShade="80"/>
                <w:lang w:val="el-GR"/>
              </w:rPr>
              <w:t>Οπωροκηπευτικά</w:t>
            </w:r>
            <w:proofErr w:type="spellEnd"/>
            <w:r w:rsidRPr="004050F0">
              <w:rPr>
                <w:rFonts w:ascii="Arial" w:hAnsi="Arial" w:cs="Arial"/>
                <w:b w:val="0"/>
                <w:bCs w:val="0"/>
                <w:color w:val="244061" w:themeColor="accent1" w:themeShade="80"/>
                <w:lang w:val="el-GR"/>
              </w:rPr>
              <w:t>, Άνθη, Φαρμακευτικά και Αρωματικά Φυτά, Σπόροι &amp; Πολλαπλασιαστικό Υλικό, Ξύδι:</w:t>
            </w:r>
          </w:p>
          <w:p w14:paraId="260CD3DB" w14:textId="77777777" w:rsidR="00DE7012" w:rsidRPr="004050F0" w:rsidRDefault="00DE7012" w:rsidP="00A06CD5">
            <w:pPr>
              <w:pStyle w:val="ab"/>
              <w:numPr>
                <w:ilvl w:val="0"/>
                <w:numId w:val="28"/>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ιδρύσεις, εκσυγχρονισμοί, επεκτάσεις, μετεγκαταστάσεις, μονάδων παραγωγής και αποθηκευτικών χώρων, </w:t>
            </w:r>
          </w:p>
          <w:p w14:paraId="552830E7" w14:textId="77777777" w:rsidR="00DE7012" w:rsidRPr="004050F0" w:rsidRDefault="00DE7012" w:rsidP="00A06CD5">
            <w:pPr>
              <w:pStyle w:val="ab"/>
              <w:numPr>
                <w:ilvl w:val="0"/>
                <w:numId w:val="28"/>
              </w:numPr>
              <w:spacing w:after="0" w:line="360" w:lineRule="auto"/>
              <w:rPr>
                <w:rFonts w:ascii="Arial" w:hAnsi="Arial" w:cs="Arial"/>
                <w:b w:val="0"/>
                <w:bCs w:val="0"/>
                <w:color w:val="244061" w:themeColor="accent1" w:themeShade="80"/>
              </w:rPr>
            </w:pPr>
            <w:proofErr w:type="spellStart"/>
            <w:r w:rsidRPr="004050F0">
              <w:rPr>
                <w:rFonts w:ascii="Arial" w:hAnsi="Arial" w:cs="Arial"/>
                <w:b w:val="0"/>
                <w:bCs w:val="0"/>
                <w:color w:val="244061" w:themeColor="accent1" w:themeShade="80"/>
              </w:rPr>
              <w:t>συγχωνεύσεις</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μονάδων</w:t>
            </w:r>
            <w:proofErr w:type="spellEnd"/>
            <w:r w:rsidRPr="004050F0">
              <w:rPr>
                <w:rFonts w:ascii="Arial" w:hAnsi="Arial" w:cs="Arial"/>
                <w:b w:val="0"/>
                <w:bCs w:val="0"/>
                <w:color w:val="244061" w:themeColor="accent1" w:themeShade="80"/>
              </w:rPr>
              <w:t xml:space="preserve">, </w:t>
            </w:r>
          </w:p>
          <w:p w14:paraId="01E8FE8A" w14:textId="77777777" w:rsidR="00DE7012" w:rsidRPr="004050F0" w:rsidRDefault="00DE7012" w:rsidP="00A06CD5">
            <w:pPr>
              <w:pStyle w:val="ab"/>
              <w:numPr>
                <w:ilvl w:val="0"/>
                <w:numId w:val="28"/>
              </w:numPr>
              <w:spacing w:after="0" w:line="360" w:lineRule="auto"/>
              <w:rPr>
                <w:rFonts w:ascii="Arial" w:hAnsi="Arial" w:cs="Arial"/>
                <w:color w:val="244061" w:themeColor="accent1" w:themeShade="80"/>
              </w:rPr>
            </w:pPr>
            <w:proofErr w:type="spellStart"/>
            <w:r w:rsidRPr="004050F0">
              <w:rPr>
                <w:rFonts w:ascii="Arial" w:hAnsi="Arial" w:cs="Arial"/>
                <w:b w:val="0"/>
                <w:bCs w:val="0"/>
                <w:color w:val="244061" w:themeColor="accent1" w:themeShade="80"/>
              </w:rPr>
              <w:t>μονάδες</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δι</w:t>
            </w:r>
            <w:proofErr w:type="spellEnd"/>
            <w:r w:rsidRPr="004050F0">
              <w:rPr>
                <w:rFonts w:ascii="Arial" w:hAnsi="Arial" w:cs="Arial"/>
                <w:b w:val="0"/>
                <w:bCs w:val="0"/>
                <w:color w:val="244061" w:themeColor="accent1" w:themeShade="80"/>
              </w:rPr>
              <w:t>αχείρισης υποπ</w:t>
            </w:r>
            <w:proofErr w:type="spellStart"/>
            <w:r w:rsidRPr="004050F0">
              <w:rPr>
                <w:rFonts w:ascii="Arial" w:hAnsi="Arial" w:cs="Arial"/>
                <w:b w:val="0"/>
                <w:bCs w:val="0"/>
                <w:color w:val="244061" w:themeColor="accent1" w:themeShade="80"/>
              </w:rPr>
              <w:t>ροϊόντων</w:t>
            </w:r>
            <w:proofErr w:type="spellEnd"/>
            <w:r w:rsidRPr="004050F0">
              <w:rPr>
                <w:rFonts w:ascii="Arial" w:hAnsi="Arial" w:cs="Arial"/>
                <w:color w:val="244061" w:themeColor="accent1" w:themeShade="80"/>
              </w:rPr>
              <w:t xml:space="preserve"> </w:t>
            </w:r>
          </w:p>
        </w:tc>
        <w:tc>
          <w:tcPr>
            <w:tcW w:w="2240" w:type="dxa"/>
            <w:vAlign w:val="center"/>
            <w:hideMark/>
          </w:tcPr>
          <w:p w14:paraId="6279A7D5" w14:textId="7EFBC3C8" w:rsidR="00DE7012" w:rsidRPr="004050F0" w:rsidRDefault="00CD7293"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120.251.791</w:t>
            </w:r>
            <w:r w:rsidR="00DE7012" w:rsidRPr="004050F0">
              <w:rPr>
                <w:rFonts w:ascii="Arial" w:hAnsi="Arial" w:cs="Arial"/>
                <w:b/>
                <w:bCs/>
                <w:color w:val="244061" w:themeColor="accent1" w:themeShade="80"/>
              </w:rPr>
              <w:t>€</w:t>
            </w:r>
          </w:p>
          <w:p w14:paraId="70287CF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p w14:paraId="5C4EA708" w14:textId="2D949D5A"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br/>
            </w:r>
            <w:r w:rsidRPr="004050F0">
              <w:rPr>
                <w:rFonts w:ascii="Arial" w:hAnsi="Arial" w:cs="Arial"/>
                <w:i/>
                <w:iCs/>
                <w:color w:val="244061" w:themeColor="accent1" w:themeShade="80"/>
              </w:rPr>
              <w:t>Επ</w:t>
            </w:r>
            <w:proofErr w:type="spellStart"/>
            <w:r w:rsidRPr="004050F0">
              <w:rPr>
                <w:rFonts w:ascii="Arial" w:hAnsi="Arial" w:cs="Arial"/>
                <w:i/>
                <w:iCs/>
                <w:color w:val="244061" w:themeColor="accent1" w:themeShade="80"/>
              </w:rPr>
              <w:t>ιχορηγήσεις</w:t>
            </w:r>
            <w:proofErr w:type="spellEnd"/>
            <w:r w:rsidRPr="004050F0">
              <w:rPr>
                <w:rFonts w:ascii="Arial" w:hAnsi="Arial" w:cs="Arial"/>
                <w:i/>
                <w:iCs/>
                <w:color w:val="244061" w:themeColor="accent1" w:themeShade="80"/>
              </w:rPr>
              <w:t>:</w:t>
            </w:r>
            <w:r w:rsidRPr="004050F0">
              <w:rPr>
                <w:rFonts w:ascii="Arial" w:hAnsi="Arial" w:cs="Arial"/>
                <w:b/>
                <w:bCs/>
                <w:color w:val="244061" w:themeColor="accent1" w:themeShade="80"/>
              </w:rPr>
              <w:t xml:space="preserve"> </w:t>
            </w:r>
            <w:r w:rsidR="00CD7293" w:rsidRPr="004050F0">
              <w:rPr>
                <w:rFonts w:ascii="Arial" w:hAnsi="Arial" w:cs="Arial"/>
                <w:b/>
                <w:bCs/>
                <w:color w:val="244061" w:themeColor="accent1" w:themeShade="80"/>
              </w:rPr>
              <w:t>98.411.791</w:t>
            </w:r>
            <w:r w:rsidRPr="004050F0">
              <w:rPr>
                <w:rFonts w:ascii="Arial" w:hAnsi="Arial" w:cs="Arial"/>
                <w:b/>
                <w:bCs/>
                <w:color w:val="244061" w:themeColor="accent1" w:themeShade="80"/>
              </w:rPr>
              <w:t xml:space="preserve"> €</w:t>
            </w:r>
          </w:p>
          <w:p w14:paraId="506ACAA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roofErr w:type="spellStart"/>
            <w:r w:rsidRPr="004050F0">
              <w:rPr>
                <w:rFonts w:ascii="Arial" w:hAnsi="Arial" w:cs="Arial"/>
                <w:i/>
                <w:iCs/>
                <w:color w:val="244061" w:themeColor="accent1" w:themeShade="80"/>
              </w:rPr>
              <w:t>Χρημ</w:t>
            </w:r>
            <w:proofErr w:type="spellEnd"/>
            <w:r w:rsidRPr="004050F0">
              <w:rPr>
                <w:rFonts w:ascii="Arial" w:hAnsi="Arial" w:cs="Arial"/>
                <w:i/>
                <w:iCs/>
                <w:color w:val="244061" w:themeColor="accent1" w:themeShade="80"/>
              </w:rPr>
              <w:t xml:space="preserve">ατοδοτικά </w:t>
            </w:r>
            <w:proofErr w:type="spellStart"/>
            <w:r w:rsidRPr="004050F0">
              <w:rPr>
                <w:rFonts w:ascii="Arial" w:hAnsi="Arial" w:cs="Arial"/>
                <w:i/>
                <w:iCs/>
                <w:color w:val="244061" w:themeColor="accent1" w:themeShade="80"/>
              </w:rPr>
              <w:t>Εργ</w:t>
            </w:r>
            <w:proofErr w:type="spellEnd"/>
            <w:r w:rsidRPr="004050F0">
              <w:rPr>
                <w:rFonts w:ascii="Arial" w:hAnsi="Arial" w:cs="Arial"/>
                <w:i/>
                <w:iCs/>
                <w:color w:val="244061" w:themeColor="accent1" w:themeShade="80"/>
              </w:rPr>
              <w:t>αλεία:</w:t>
            </w:r>
            <w:r w:rsidRPr="004050F0">
              <w:rPr>
                <w:rFonts w:ascii="Arial" w:hAnsi="Arial" w:cs="Arial"/>
                <w:b/>
                <w:bCs/>
                <w:color w:val="244061" w:themeColor="accent1" w:themeShade="80"/>
              </w:rPr>
              <w:t xml:space="preserve"> </w:t>
            </w:r>
          </w:p>
          <w:p w14:paraId="2BEC4B78"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21.840.000 €</w:t>
            </w:r>
          </w:p>
          <w:p w14:paraId="2318114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p>
        </w:tc>
        <w:tc>
          <w:tcPr>
            <w:tcW w:w="1904" w:type="dxa"/>
            <w:vAlign w:val="center"/>
            <w:hideMark/>
          </w:tcPr>
          <w:p w14:paraId="32650848" w14:textId="2264A4B3" w:rsidR="00CD7293" w:rsidRPr="004050F0" w:rsidRDefault="00CD7293" w:rsidP="00CD7293">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360</w:t>
            </w:r>
          </w:p>
          <w:p w14:paraId="6D5BFD6D" w14:textId="167AED6B" w:rsidR="00DE7012" w:rsidRPr="004050F0" w:rsidRDefault="00CD7293" w:rsidP="00CD7293">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επενδυτικά σχέδια</w:t>
            </w:r>
          </w:p>
        </w:tc>
        <w:tc>
          <w:tcPr>
            <w:tcW w:w="3799" w:type="dxa"/>
            <w:vAlign w:val="center"/>
            <w:hideMark/>
          </w:tcPr>
          <w:p w14:paraId="7D162B9D"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lang w:val="en-US"/>
              </w:rPr>
              <w:t>40-65%</w:t>
            </w:r>
          </w:p>
          <w:p w14:paraId="1E20BD0F"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Ανάλογα με την κατηγορία της Περιφέρειας</w:t>
            </w:r>
          </w:p>
          <w:p w14:paraId="01F4F4AA" w14:textId="77777777" w:rsidR="00CD7293" w:rsidRPr="004050F0" w:rsidRDefault="00CD7293"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p>
          <w:p w14:paraId="56943153" w14:textId="2D5AD249" w:rsidR="00CD7293" w:rsidRPr="004050F0" w:rsidRDefault="00CD7293"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b/>
                <w:bCs/>
                <w:color w:val="244061" w:themeColor="accent1" w:themeShade="80"/>
                <w:lang w:val="en-US"/>
              </w:rPr>
              <w:t>400.000-5.000.000 €</w:t>
            </w:r>
          </w:p>
        </w:tc>
      </w:tr>
      <w:tr w:rsidR="00DE7012" w:rsidRPr="004050F0" w14:paraId="1C762251" w14:textId="77777777" w:rsidTr="00986A7E">
        <w:tc>
          <w:tcPr>
            <w:cnfStyle w:val="001000000000" w:firstRow="0" w:lastRow="0" w:firstColumn="1" w:lastColumn="0" w:oddVBand="0" w:evenVBand="0" w:oddHBand="0" w:evenHBand="0" w:firstRowFirstColumn="0" w:firstRowLastColumn="0" w:lastRowFirstColumn="0" w:lastRowLastColumn="0"/>
            <w:tcW w:w="6227" w:type="dxa"/>
            <w:hideMark/>
          </w:tcPr>
          <w:p w14:paraId="299CB375" w14:textId="67A2853E"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4. Επενδύσεις στις γεωργικές εκμεταλλεύσεις για την προστασία από φυσικές καταστροφές, δυσμενή κλιματικά φαινόμενα και καταστροφικά συμβάντα</w:t>
            </w:r>
            <w:r w:rsidR="00CD7293" w:rsidRPr="004050F0">
              <w:rPr>
                <w:rFonts w:ascii="Arial" w:hAnsi="Arial" w:cs="Arial"/>
                <w:color w:val="244061" w:themeColor="accent1" w:themeShade="80"/>
                <w:lang w:val="el-GR"/>
              </w:rPr>
              <w:t xml:space="preserve"> (Π3-73-2.5)</w:t>
            </w:r>
          </w:p>
          <w:p w14:paraId="7B9D6AB0" w14:textId="77777777" w:rsidR="00DE7012" w:rsidRPr="004050F0" w:rsidRDefault="00DE7012" w:rsidP="00A06CD5">
            <w:pPr>
              <w:pStyle w:val="ab"/>
              <w:numPr>
                <w:ilvl w:val="0"/>
                <w:numId w:val="30"/>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Αγορά υλικών και εγκατάσταση συστημάτων προστασίας αγροτικών καλλιεργειών, όπως πάσσαλοι υποστύλωσης, συρματόσχοινα, </w:t>
            </w:r>
            <w:proofErr w:type="spellStart"/>
            <w:r w:rsidRPr="004050F0">
              <w:rPr>
                <w:rFonts w:ascii="Arial" w:hAnsi="Arial" w:cs="Arial"/>
                <w:b w:val="0"/>
                <w:bCs w:val="0"/>
                <w:color w:val="244061" w:themeColor="accent1" w:themeShade="80"/>
                <w:lang w:val="el-GR"/>
              </w:rPr>
              <w:t>αντιχαλαζικά</w:t>
            </w:r>
            <w:proofErr w:type="spellEnd"/>
            <w:r w:rsidRPr="004050F0">
              <w:rPr>
                <w:rFonts w:ascii="Arial" w:hAnsi="Arial" w:cs="Arial"/>
                <w:b w:val="0"/>
                <w:bCs w:val="0"/>
                <w:color w:val="244061" w:themeColor="accent1" w:themeShade="80"/>
                <w:lang w:val="el-GR"/>
              </w:rPr>
              <w:t xml:space="preserve"> δίχτυα, άγκυρες κ.λπ.,</w:t>
            </w:r>
          </w:p>
          <w:p w14:paraId="6112E450" w14:textId="77777777" w:rsidR="00DE7012" w:rsidRPr="004050F0" w:rsidRDefault="00DE7012" w:rsidP="00A06CD5">
            <w:pPr>
              <w:pStyle w:val="ab"/>
              <w:numPr>
                <w:ilvl w:val="0"/>
                <w:numId w:val="30"/>
              </w:numPr>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Αγορά υλικών και εγκατάσταση συστημάτων προστασίας αγροτικών καλλιεργειών, από παγετό όπως </w:t>
            </w:r>
            <w:proofErr w:type="spellStart"/>
            <w:r w:rsidRPr="004050F0">
              <w:rPr>
                <w:rFonts w:ascii="Arial" w:hAnsi="Arial" w:cs="Arial"/>
                <w:b w:val="0"/>
                <w:bCs w:val="0"/>
                <w:color w:val="244061" w:themeColor="accent1" w:themeShade="80"/>
                <w:lang w:val="el-GR"/>
              </w:rPr>
              <w:t>ανεμομείκτες</w:t>
            </w:r>
            <w:proofErr w:type="spellEnd"/>
            <w:r w:rsidRPr="004050F0">
              <w:rPr>
                <w:rFonts w:ascii="Arial" w:hAnsi="Arial" w:cs="Arial"/>
                <w:b w:val="0"/>
                <w:bCs w:val="0"/>
                <w:color w:val="244061" w:themeColor="accent1" w:themeShade="80"/>
                <w:lang w:val="el-GR"/>
              </w:rPr>
              <w:t xml:space="preserve">, συστήματα τεχνικής βροχής, κάθετες τουρμπίνες, ειδικά συστήματα άρδευσης </w:t>
            </w:r>
          </w:p>
          <w:p w14:paraId="2CCDAD00" w14:textId="77777777" w:rsidR="00DE7012" w:rsidRPr="004050F0" w:rsidRDefault="00DE7012" w:rsidP="00A06CD5">
            <w:pPr>
              <w:pStyle w:val="ab"/>
              <w:numPr>
                <w:ilvl w:val="0"/>
                <w:numId w:val="30"/>
              </w:numPr>
              <w:spacing w:after="0" w:line="360" w:lineRule="auto"/>
              <w:ind w:left="307"/>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Αγορά υλικών και εγκατάσταση ανεμοφρακτών</w:t>
            </w:r>
          </w:p>
        </w:tc>
        <w:tc>
          <w:tcPr>
            <w:tcW w:w="2240" w:type="dxa"/>
            <w:vAlign w:val="center"/>
            <w:hideMark/>
          </w:tcPr>
          <w:p w14:paraId="6972ADF7"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35.288.236 €</w:t>
            </w:r>
          </w:p>
        </w:tc>
        <w:tc>
          <w:tcPr>
            <w:tcW w:w="1904" w:type="dxa"/>
            <w:vAlign w:val="center"/>
            <w:hideMark/>
          </w:tcPr>
          <w:p w14:paraId="7073CFC9" w14:textId="7F8D1317" w:rsidR="00DE7012" w:rsidRPr="004050F0" w:rsidRDefault="00494E89"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42 έργα</w:t>
            </w:r>
          </w:p>
        </w:tc>
        <w:tc>
          <w:tcPr>
            <w:tcW w:w="3799" w:type="dxa"/>
            <w:vAlign w:val="center"/>
            <w:hideMark/>
          </w:tcPr>
          <w:p w14:paraId="2621A3E8"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80%</w:t>
            </w:r>
          </w:p>
          <w:p w14:paraId="6ECE60BA" w14:textId="77777777" w:rsidR="00494E89" w:rsidRPr="004050F0" w:rsidRDefault="00494E89"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p>
          <w:p w14:paraId="7E61A4CC" w14:textId="77777777" w:rsidR="00494E89" w:rsidRPr="004050F0" w:rsidRDefault="00494E89" w:rsidP="00494E89">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b/>
                <w:bCs/>
                <w:color w:val="244061" w:themeColor="accent1" w:themeShade="80"/>
                <w:lang w:val="el-GR"/>
              </w:rPr>
              <w:t xml:space="preserve">400.000 € </w:t>
            </w:r>
            <w:r w:rsidRPr="004050F0">
              <w:rPr>
                <w:rFonts w:ascii="Arial" w:hAnsi="Arial" w:cs="Arial"/>
                <w:i/>
                <w:iCs/>
                <w:color w:val="244061" w:themeColor="accent1" w:themeShade="80"/>
                <w:lang w:val="el-GR"/>
              </w:rPr>
              <w:t>(φυσικά/νομικά πρόσωπα)</w:t>
            </w:r>
          </w:p>
          <w:p w14:paraId="25F7549F" w14:textId="02FC0F3D" w:rsidR="00494E89" w:rsidRPr="004050F0" w:rsidRDefault="00494E89" w:rsidP="00494E89">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1.000.000 € </w:t>
            </w:r>
            <w:r w:rsidRPr="004050F0">
              <w:rPr>
                <w:rFonts w:ascii="Arial" w:hAnsi="Arial" w:cs="Arial"/>
                <w:i/>
                <w:iCs/>
                <w:color w:val="244061" w:themeColor="accent1" w:themeShade="80"/>
                <w:lang w:val="el-GR"/>
              </w:rPr>
              <w:t>(Συλλογικά σχήματα)</w:t>
            </w:r>
          </w:p>
        </w:tc>
      </w:tr>
      <w:tr w:rsidR="00DE7012" w:rsidRPr="004050F0" w14:paraId="51C790AC" w14:textId="77777777" w:rsidTr="00986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7" w:type="dxa"/>
            <w:hideMark/>
          </w:tcPr>
          <w:p w14:paraId="7B0F4CFF" w14:textId="3422206C"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5. Επενδύσεις κυκλικής οικονομίας και ενεργειακές επενδύσεις στις γεωργικές εκμεταλλεύσεις</w:t>
            </w:r>
            <w:r w:rsidR="00494E89" w:rsidRPr="004050F0">
              <w:rPr>
                <w:rFonts w:ascii="Arial" w:hAnsi="Arial" w:cs="Arial"/>
                <w:color w:val="244061" w:themeColor="accent1" w:themeShade="80"/>
                <w:lang w:val="el-GR"/>
              </w:rPr>
              <w:t xml:space="preserve"> (Π3-73-2.6)</w:t>
            </w:r>
          </w:p>
          <w:p w14:paraId="1509CF18" w14:textId="77777777" w:rsidR="00DE7012" w:rsidRPr="004050F0" w:rsidRDefault="00DE7012" w:rsidP="00A06CD5">
            <w:pPr>
              <w:pStyle w:val="ab"/>
              <w:numPr>
                <w:ilvl w:val="0"/>
                <w:numId w:val="31"/>
              </w:numPr>
              <w:tabs>
                <w:tab w:val="clear" w:pos="720"/>
              </w:tabs>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Μηχανολογικός εξοπλισμός και εγκαταστάσεις παραγωγής ενέργειας από ΑΠΕ για κάλυψη των αναγκών της εκμετάλλευσης (π.χ. αυτόνομα Φ/Β συστήματα, εγκαταστάσεις ενεργειακής αξιοποίησης υπολειμματικής βιομάζας, </w:t>
            </w:r>
            <w:proofErr w:type="spellStart"/>
            <w:r w:rsidRPr="004050F0">
              <w:rPr>
                <w:rFonts w:ascii="Arial" w:hAnsi="Arial" w:cs="Arial"/>
                <w:b w:val="0"/>
                <w:bCs w:val="0"/>
                <w:color w:val="244061" w:themeColor="accent1" w:themeShade="80"/>
                <w:lang w:val="el-GR"/>
              </w:rPr>
              <w:t>κλπ</w:t>
            </w:r>
            <w:proofErr w:type="spellEnd"/>
            <w:r w:rsidRPr="004050F0">
              <w:rPr>
                <w:rFonts w:ascii="Arial" w:hAnsi="Arial" w:cs="Arial"/>
                <w:b w:val="0"/>
                <w:bCs w:val="0"/>
                <w:color w:val="244061" w:themeColor="accent1" w:themeShade="80"/>
                <w:lang w:val="el-GR"/>
              </w:rPr>
              <w:t>)</w:t>
            </w:r>
          </w:p>
          <w:p w14:paraId="345A9A52" w14:textId="77777777" w:rsidR="00DE7012" w:rsidRPr="004050F0" w:rsidRDefault="00DE7012" w:rsidP="00A06CD5">
            <w:pPr>
              <w:pStyle w:val="ab"/>
              <w:numPr>
                <w:ilvl w:val="0"/>
                <w:numId w:val="31"/>
              </w:numPr>
              <w:tabs>
                <w:tab w:val="clear" w:pos="720"/>
              </w:tabs>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Επενδύσεις εκσυγχρονισμού και μηχανολογικός εξοπλισμός για εξοικονόμηση ενέργειας </w:t>
            </w:r>
          </w:p>
          <w:p w14:paraId="12DF0406" w14:textId="77777777" w:rsidR="00DE7012" w:rsidRPr="004050F0" w:rsidRDefault="00DE7012" w:rsidP="00A06CD5">
            <w:pPr>
              <w:pStyle w:val="ab"/>
              <w:numPr>
                <w:ilvl w:val="0"/>
                <w:numId w:val="31"/>
              </w:numPr>
              <w:tabs>
                <w:tab w:val="clear" w:pos="720"/>
              </w:tabs>
              <w:spacing w:after="0" w:line="360" w:lineRule="auto"/>
              <w:ind w:left="307"/>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Κτιριακές εγκαταστάσεις και μηχανολογικός εξοπλισμός για την ανάκτηση, επεξεργασία και επαναχρησιμοποίηση Γεωργοκτηνοτροφικών αποβλήτων και παραπροϊόντων στην πηγή (αξιοποίηση βιομάζας για παραγωγή </w:t>
            </w:r>
            <w:r w:rsidRPr="004050F0">
              <w:rPr>
                <w:rFonts w:ascii="Arial" w:hAnsi="Arial" w:cs="Arial"/>
                <w:b w:val="0"/>
                <w:bCs w:val="0"/>
                <w:color w:val="244061" w:themeColor="accent1" w:themeShade="80"/>
              </w:rPr>
              <w:t>compost</w:t>
            </w:r>
            <w:r w:rsidRPr="004050F0">
              <w:rPr>
                <w:rFonts w:ascii="Arial" w:hAnsi="Arial" w:cs="Arial"/>
                <w:b w:val="0"/>
                <w:bCs w:val="0"/>
                <w:color w:val="244061" w:themeColor="accent1" w:themeShade="80"/>
                <w:lang w:val="el-GR"/>
              </w:rPr>
              <w:t>, βιοαερίου, κοκ)</w:t>
            </w:r>
          </w:p>
          <w:p w14:paraId="10AA118E" w14:textId="77777777" w:rsidR="00DE7012" w:rsidRPr="004050F0" w:rsidRDefault="00DE7012" w:rsidP="00A06CD5">
            <w:pPr>
              <w:pStyle w:val="ab"/>
              <w:numPr>
                <w:ilvl w:val="0"/>
                <w:numId w:val="31"/>
              </w:numPr>
              <w:tabs>
                <w:tab w:val="clear" w:pos="720"/>
              </w:tabs>
              <w:spacing w:after="0" w:line="360" w:lineRule="auto"/>
              <w:ind w:left="307"/>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Γενικές Δαπάνες και δαπάνες υπηρεσιών για την υλοποίηση του επενδυτικού σχεδίου</w:t>
            </w:r>
          </w:p>
        </w:tc>
        <w:tc>
          <w:tcPr>
            <w:tcW w:w="2240" w:type="dxa"/>
            <w:vAlign w:val="center"/>
            <w:hideMark/>
          </w:tcPr>
          <w:p w14:paraId="677030F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40.685.426 €</w:t>
            </w:r>
          </w:p>
        </w:tc>
        <w:tc>
          <w:tcPr>
            <w:tcW w:w="1904" w:type="dxa"/>
            <w:vAlign w:val="center"/>
            <w:hideMark/>
          </w:tcPr>
          <w:p w14:paraId="51230A6D" w14:textId="6F096E8B" w:rsidR="00DE7012" w:rsidRPr="004050F0" w:rsidRDefault="00494E89"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814 έργα</w:t>
            </w:r>
          </w:p>
        </w:tc>
        <w:tc>
          <w:tcPr>
            <w:tcW w:w="3799" w:type="dxa"/>
            <w:vAlign w:val="center"/>
            <w:hideMark/>
          </w:tcPr>
          <w:p w14:paraId="5DFFA9C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r w:rsidRPr="004050F0">
              <w:rPr>
                <w:rFonts w:ascii="Arial" w:hAnsi="Arial" w:cs="Arial"/>
                <w:b/>
                <w:bCs/>
                <w:color w:val="244061" w:themeColor="accent1" w:themeShade="80"/>
              </w:rPr>
              <w:t>70%</w:t>
            </w:r>
          </w:p>
          <w:p w14:paraId="047B74A7" w14:textId="77777777" w:rsidR="00494E89" w:rsidRPr="004050F0" w:rsidRDefault="00494E89"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p>
          <w:p w14:paraId="0F36CC3D" w14:textId="77777777" w:rsidR="00494E89" w:rsidRPr="004050F0" w:rsidRDefault="00494E89" w:rsidP="00494E89">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25.000-500.000 €*</w:t>
            </w:r>
          </w:p>
          <w:p w14:paraId="4853CC0B" w14:textId="44460206" w:rsidR="00494E89" w:rsidRPr="004050F0" w:rsidRDefault="00494E89" w:rsidP="00494E89">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 xml:space="preserve">*-1.500.000 </w:t>
            </w:r>
            <w:r w:rsidRPr="004050F0">
              <w:rPr>
                <w:rFonts w:ascii="Arial" w:hAnsi="Arial" w:cs="Arial"/>
                <w:i/>
                <w:iCs/>
                <w:color w:val="244061" w:themeColor="accent1" w:themeShade="80"/>
              </w:rPr>
              <w:t>(</w:t>
            </w:r>
            <w:proofErr w:type="spellStart"/>
            <w:r w:rsidRPr="004050F0">
              <w:rPr>
                <w:rFonts w:ascii="Arial" w:hAnsi="Arial" w:cs="Arial"/>
                <w:i/>
                <w:iCs/>
                <w:color w:val="244061" w:themeColor="accent1" w:themeShade="80"/>
              </w:rPr>
              <w:t>κτηνοτροφικές</w:t>
            </w:r>
            <w:proofErr w:type="spellEnd"/>
            <w:r w:rsidRPr="004050F0">
              <w:rPr>
                <w:rFonts w:ascii="Arial" w:hAnsi="Arial" w:cs="Arial"/>
                <w:i/>
                <w:iCs/>
                <w:color w:val="244061" w:themeColor="accent1" w:themeShade="80"/>
              </w:rPr>
              <w:t xml:space="preserve"> </w:t>
            </w:r>
            <w:proofErr w:type="spellStart"/>
            <w:r w:rsidRPr="004050F0">
              <w:rPr>
                <w:rFonts w:ascii="Arial" w:hAnsi="Arial" w:cs="Arial"/>
                <w:i/>
                <w:iCs/>
                <w:color w:val="244061" w:themeColor="accent1" w:themeShade="80"/>
              </w:rPr>
              <w:t>εκμετ</w:t>
            </w:r>
            <w:proofErr w:type="spellEnd"/>
            <w:r w:rsidRPr="004050F0">
              <w:rPr>
                <w:rFonts w:ascii="Arial" w:hAnsi="Arial" w:cs="Arial"/>
                <w:i/>
                <w:iCs/>
                <w:color w:val="244061" w:themeColor="accent1" w:themeShade="80"/>
              </w:rPr>
              <w:t>αλλεύσεις)</w:t>
            </w:r>
          </w:p>
        </w:tc>
      </w:tr>
    </w:tbl>
    <w:p w14:paraId="26436D10" w14:textId="77777777" w:rsidR="00580527" w:rsidRDefault="00580527" w:rsidP="00523766">
      <w:pPr>
        <w:spacing w:line="360" w:lineRule="auto"/>
        <w:rPr>
          <w:b/>
          <w:bCs/>
          <w:color w:val="244061" w:themeColor="accent1" w:themeShade="80"/>
          <w:sz w:val="20"/>
          <w:szCs w:val="20"/>
        </w:rPr>
        <w:sectPr w:rsidR="00580527" w:rsidSect="00DE7012">
          <w:pgSz w:w="16838" w:h="11906" w:orient="landscape"/>
          <w:pgMar w:top="1440" w:right="1440" w:bottom="1440" w:left="1440" w:header="708" w:footer="708" w:gutter="0"/>
          <w:cols w:space="708"/>
          <w:docGrid w:linePitch="360"/>
        </w:sectPr>
      </w:pPr>
    </w:p>
    <w:p w14:paraId="72F36F38" w14:textId="2A6A6AE5" w:rsidR="00580527" w:rsidRPr="0068175B" w:rsidRDefault="00580527" w:rsidP="0068175B">
      <w:pPr>
        <w:pStyle w:val="4"/>
        <w:rPr>
          <w:rStyle w:val="afb"/>
          <w:color w:val="244061" w:themeColor="accent1" w:themeShade="80"/>
        </w:rPr>
      </w:pPr>
      <w:bookmarkStart w:id="50" w:name="_Toc183514488"/>
      <w:r w:rsidRPr="0068175B">
        <w:rPr>
          <w:rStyle w:val="afb"/>
          <w:color w:val="244061" w:themeColor="accent1" w:themeShade="80"/>
        </w:rPr>
        <w:t>Επενδυτικά Σχέδια</w:t>
      </w:r>
      <w:r w:rsidR="0068175B" w:rsidRPr="0068175B">
        <w:rPr>
          <w:rStyle w:val="afb"/>
          <w:color w:val="244061" w:themeColor="accent1" w:themeShade="80"/>
        </w:rPr>
        <w:t xml:space="preserve"> μέσω του Αναπτυξιακού Νόμου 4887/2022 Καθεστώς </w:t>
      </w:r>
      <w:proofErr w:type="spellStart"/>
      <w:r w:rsidR="0068175B" w:rsidRPr="0068175B">
        <w:rPr>
          <w:rStyle w:val="afb"/>
          <w:color w:val="244061" w:themeColor="accent1" w:themeShade="80"/>
        </w:rPr>
        <w:t>Αγροδιατροφή</w:t>
      </w:r>
      <w:proofErr w:type="spellEnd"/>
      <w:r w:rsidR="0068175B" w:rsidRPr="0068175B">
        <w:rPr>
          <w:rStyle w:val="afb"/>
          <w:color w:val="244061" w:themeColor="accent1" w:themeShade="80"/>
        </w:rPr>
        <w:t xml:space="preserve"> - Πρωτογενής Παραγωγή και Μεταποίηση Γεωργικών Προϊόντων - Αλιεία – Υδατοκαλλιέργεια</w:t>
      </w:r>
      <w:bookmarkEnd w:id="50"/>
    </w:p>
    <w:p w14:paraId="563E05E1" w14:textId="77777777" w:rsidR="0068175B" w:rsidRDefault="0068175B" w:rsidP="00523766">
      <w:pPr>
        <w:spacing w:line="360" w:lineRule="auto"/>
        <w:rPr>
          <w:b/>
          <w:bCs/>
          <w:color w:val="244061" w:themeColor="accent1" w:themeShade="80"/>
          <w:sz w:val="20"/>
          <w:szCs w:val="20"/>
        </w:rPr>
      </w:pPr>
    </w:p>
    <w:p w14:paraId="24410AC9" w14:textId="348B11FE" w:rsidR="00523766" w:rsidRPr="0068175B" w:rsidRDefault="003B309E" w:rsidP="00523766">
      <w:pPr>
        <w:spacing w:line="360" w:lineRule="auto"/>
        <w:rPr>
          <w:b/>
          <w:bCs/>
          <w:color w:val="244061" w:themeColor="accent1" w:themeShade="80"/>
          <w:sz w:val="20"/>
          <w:szCs w:val="20"/>
        </w:rPr>
      </w:pPr>
      <w:r w:rsidRPr="0068175B">
        <w:rPr>
          <w:b/>
          <w:bCs/>
          <w:color w:val="244061" w:themeColor="accent1" w:themeShade="80"/>
          <w:sz w:val="20"/>
          <w:szCs w:val="20"/>
        </w:rPr>
        <w:t xml:space="preserve">Επενδύσεις στον Πρωτογενή </w:t>
      </w:r>
      <w:r w:rsidR="00580527" w:rsidRPr="0068175B">
        <w:rPr>
          <w:b/>
          <w:bCs/>
          <w:color w:val="244061" w:themeColor="accent1" w:themeShade="80"/>
          <w:sz w:val="20"/>
          <w:szCs w:val="20"/>
        </w:rPr>
        <w:t xml:space="preserve">Τομέα </w:t>
      </w:r>
      <w:r w:rsidRPr="0068175B">
        <w:rPr>
          <w:b/>
          <w:bCs/>
          <w:color w:val="244061" w:themeColor="accent1" w:themeShade="80"/>
          <w:sz w:val="20"/>
          <w:szCs w:val="20"/>
        </w:rPr>
        <w:t>(</w:t>
      </w:r>
      <w:r w:rsidR="00580527" w:rsidRPr="0068175B">
        <w:rPr>
          <w:b/>
          <w:bCs/>
          <w:color w:val="244061" w:themeColor="accent1" w:themeShade="80"/>
          <w:sz w:val="20"/>
          <w:szCs w:val="20"/>
        </w:rPr>
        <w:t>Γεωργικές Εκμεταλλεύσεις</w:t>
      </w:r>
      <w:r w:rsidRPr="0068175B">
        <w:rPr>
          <w:b/>
          <w:bCs/>
          <w:color w:val="244061" w:themeColor="accent1" w:themeShade="80"/>
          <w:sz w:val="20"/>
          <w:szCs w:val="20"/>
        </w:rPr>
        <w:t xml:space="preserve">) και την </w:t>
      </w:r>
      <w:r w:rsidR="00523766" w:rsidRPr="0068175B">
        <w:rPr>
          <w:b/>
          <w:bCs/>
          <w:color w:val="244061" w:themeColor="accent1" w:themeShade="80"/>
          <w:sz w:val="20"/>
          <w:szCs w:val="20"/>
        </w:rPr>
        <w:t>μεταποίηση</w:t>
      </w:r>
      <w:r w:rsidRPr="0068175B">
        <w:rPr>
          <w:b/>
          <w:bCs/>
          <w:color w:val="244061" w:themeColor="accent1" w:themeShade="80"/>
          <w:sz w:val="20"/>
          <w:szCs w:val="20"/>
        </w:rPr>
        <w:t xml:space="preserve"> γεωργικών </w:t>
      </w:r>
      <w:r w:rsidR="00523766" w:rsidRPr="0068175B">
        <w:rPr>
          <w:b/>
          <w:bCs/>
          <w:color w:val="244061" w:themeColor="accent1" w:themeShade="80"/>
          <w:sz w:val="20"/>
          <w:szCs w:val="20"/>
        </w:rPr>
        <w:t>προϊόντων</w:t>
      </w:r>
      <w:r w:rsidRPr="0068175B">
        <w:rPr>
          <w:b/>
          <w:bCs/>
          <w:color w:val="244061" w:themeColor="accent1" w:themeShade="80"/>
          <w:sz w:val="20"/>
          <w:szCs w:val="20"/>
        </w:rPr>
        <w:t xml:space="preserve"> χρηματοδοτούνται </w:t>
      </w:r>
      <w:r w:rsidRPr="0068175B">
        <w:rPr>
          <w:b/>
          <w:bCs/>
          <w:color w:val="244061" w:themeColor="accent1" w:themeShade="80"/>
          <w:sz w:val="20"/>
          <w:szCs w:val="20"/>
          <w:u w:val="single"/>
        </w:rPr>
        <w:t>με αμιγώς Εθνικούς πόρους</w:t>
      </w:r>
      <w:r w:rsidRPr="0068175B">
        <w:rPr>
          <w:b/>
          <w:bCs/>
          <w:color w:val="244061" w:themeColor="accent1" w:themeShade="80"/>
          <w:sz w:val="20"/>
          <w:szCs w:val="20"/>
        </w:rPr>
        <w:t xml:space="preserve"> από τον Αναπτυξιακό Νόμο </w:t>
      </w:r>
    </w:p>
    <w:p w14:paraId="6E4789D9" w14:textId="77777777" w:rsidR="00523766" w:rsidRPr="00523766" w:rsidRDefault="00523766" w:rsidP="00523766">
      <w:pPr>
        <w:spacing w:line="360" w:lineRule="auto"/>
        <w:rPr>
          <w:b/>
          <w:bCs/>
          <w:color w:val="244061" w:themeColor="accent1" w:themeShade="80"/>
          <w:sz w:val="20"/>
          <w:szCs w:val="20"/>
        </w:rPr>
      </w:pPr>
    </w:p>
    <w:p w14:paraId="498038F3" w14:textId="77777777" w:rsidR="00523766" w:rsidRPr="0068175B" w:rsidRDefault="00523766" w:rsidP="00523766">
      <w:pPr>
        <w:spacing w:line="360" w:lineRule="auto"/>
        <w:rPr>
          <w:color w:val="244061" w:themeColor="accent1" w:themeShade="80"/>
          <w:sz w:val="20"/>
          <w:szCs w:val="20"/>
        </w:rPr>
      </w:pPr>
      <w:r w:rsidRPr="0068175B">
        <w:rPr>
          <w:color w:val="244061" w:themeColor="accent1" w:themeShade="80"/>
          <w:sz w:val="20"/>
          <w:szCs w:val="20"/>
        </w:rPr>
        <w:t>H ενίσχυση χορηγείται με βάση τον Χάρτη Περιφερειακών Ενισχύσεων, ανάλογα με το μέγεθος της επιχείρησης και την περιοχή εγκατάστασης ενώ υπάρχουν και δυνατότητες προσαύξησης υπό προϋποθέσεις και είδος ενίσχυσης (φορολογική απαλλαγή, επιδότηση χρηματοδοτικής μίσθωσης, επιδότηση του κόστους απασχόλησης, επιχορήγηση).</w:t>
      </w:r>
    </w:p>
    <w:p w14:paraId="2004F8CB" w14:textId="77777777" w:rsidR="0068175B" w:rsidRDefault="0068175B" w:rsidP="00D34A67">
      <w:pPr>
        <w:spacing w:line="360" w:lineRule="auto"/>
        <w:rPr>
          <w:b/>
          <w:bCs/>
          <w:color w:val="244061" w:themeColor="accent1" w:themeShade="80"/>
          <w:sz w:val="20"/>
          <w:szCs w:val="20"/>
        </w:rPr>
      </w:pPr>
    </w:p>
    <w:p w14:paraId="015C27A1" w14:textId="247462F4" w:rsidR="00D34A67" w:rsidRPr="0068175B" w:rsidRDefault="00523766" w:rsidP="00D34A67">
      <w:pPr>
        <w:spacing w:line="360" w:lineRule="auto"/>
        <w:rPr>
          <w:b/>
          <w:bCs/>
          <w:color w:val="244061" w:themeColor="accent1" w:themeShade="80"/>
          <w:sz w:val="20"/>
          <w:szCs w:val="20"/>
        </w:rPr>
      </w:pPr>
      <w:r w:rsidRPr="0068175B">
        <w:rPr>
          <w:color w:val="244061" w:themeColor="accent1" w:themeShade="80"/>
          <w:sz w:val="20"/>
          <w:szCs w:val="20"/>
        </w:rPr>
        <w:t xml:space="preserve">Τόσο το είδος της ενίσχυσης  όσο και το ελάχιστο </w:t>
      </w:r>
      <w:r w:rsidR="00D34A67" w:rsidRPr="0068175B">
        <w:rPr>
          <w:color w:val="244061" w:themeColor="accent1" w:themeShade="80"/>
          <w:sz w:val="20"/>
          <w:szCs w:val="20"/>
        </w:rPr>
        <w:t>ύψος</w:t>
      </w:r>
      <w:r w:rsidRPr="0068175B">
        <w:rPr>
          <w:color w:val="244061" w:themeColor="accent1" w:themeShade="80"/>
          <w:sz w:val="20"/>
          <w:szCs w:val="20"/>
        </w:rPr>
        <w:t xml:space="preserve"> επενδυτικού σχεδίου</w:t>
      </w:r>
      <w:r w:rsidR="00D34A67" w:rsidRPr="0068175B">
        <w:rPr>
          <w:color w:val="244061" w:themeColor="accent1" w:themeShade="80"/>
          <w:sz w:val="20"/>
          <w:szCs w:val="20"/>
        </w:rPr>
        <w:t xml:space="preserve"> προσδιορίζονται ανάλογα με το μέγεθος της Επιχείρηση. Δικαιούχοι είναι Εμπορικές εταιρείες,</w:t>
      </w:r>
      <w:r w:rsidR="00580527" w:rsidRPr="0068175B">
        <w:rPr>
          <w:color w:val="244061" w:themeColor="accent1" w:themeShade="80"/>
          <w:sz w:val="20"/>
          <w:szCs w:val="20"/>
        </w:rPr>
        <w:t xml:space="preserve"> </w:t>
      </w:r>
      <w:r w:rsidR="00D34A67" w:rsidRPr="0068175B">
        <w:rPr>
          <w:color w:val="244061" w:themeColor="accent1" w:themeShade="80"/>
          <w:sz w:val="20"/>
          <w:szCs w:val="20"/>
        </w:rPr>
        <w:t>Συνεταιρισμοί, Κοινωνικές Συνεταιριστικές Επιχειρήσεις (</w:t>
      </w:r>
      <w:proofErr w:type="spellStart"/>
      <w:r w:rsidR="00D34A67" w:rsidRPr="0068175B">
        <w:rPr>
          <w:color w:val="244061" w:themeColor="accent1" w:themeShade="80"/>
          <w:sz w:val="20"/>
          <w:szCs w:val="20"/>
        </w:rPr>
        <w:t>Κοιν.Σ.Επ</w:t>
      </w:r>
      <w:proofErr w:type="spellEnd"/>
      <w:r w:rsidR="00D34A67" w:rsidRPr="0068175B">
        <w:rPr>
          <w:color w:val="244061" w:themeColor="accent1" w:themeShade="80"/>
          <w:sz w:val="20"/>
          <w:szCs w:val="20"/>
        </w:rPr>
        <w:t xml:space="preserve">.), Αγροτικοί Συνεταιρισμοί (ΑΣ), Ομάδες Παραγωγών (Ο.Π.), Αστικοί Συνεταιρισμοί, Αγροτικές Εταιρικές Συμπράξεις (Α.Ε.Σ.), Κοινοπραξίες που ασκούν εμπορική δραστηριότητα, Δημόσιες και δημοτικές επιχειρήσεις και θυγατρικές τους υπό προϋποθέσεις, Ατομικές επιχειρήσεις </w:t>
      </w:r>
      <w:r w:rsidR="00D34A67" w:rsidRPr="0068175B">
        <w:rPr>
          <w:b/>
          <w:bCs/>
          <w:color w:val="244061" w:themeColor="accent1" w:themeShade="80"/>
          <w:sz w:val="20"/>
          <w:szCs w:val="20"/>
        </w:rPr>
        <w:t>με ανώτατο επιλέξιμο κόστος επενδυτικού σχεδίου ποσού διακοσίων χιλιάδων (200.000) ευρώ.</w:t>
      </w:r>
    </w:p>
    <w:p w14:paraId="07E11884" w14:textId="77777777" w:rsidR="00580527" w:rsidRDefault="00580527" w:rsidP="00D34A67">
      <w:pPr>
        <w:spacing w:line="360" w:lineRule="auto"/>
        <w:rPr>
          <w:b/>
          <w:bCs/>
          <w:color w:val="244061" w:themeColor="accent1" w:themeShade="80"/>
          <w:sz w:val="20"/>
          <w:szCs w:val="20"/>
        </w:rPr>
      </w:pPr>
    </w:p>
    <w:p w14:paraId="7DB07E3D" w14:textId="4C9193D4" w:rsidR="00D34A67" w:rsidRDefault="00D34A67" w:rsidP="00D34A67">
      <w:pPr>
        <w:spacing w:line="360" w:lineRule="auto"/>
        <w:rPr>
          <w:b/>
          <w:bCs/>
          <w:color w:val="244061" w:themeColor="accent1" w:themeShade="80"/>
          <w:sz w:val="20"/>
          <w:szCs w:val="20"/>
        </w:rPr>
      </w:pPr>
      <w:r>
        <w:rPr>
          <w:b/>
          <w:bCs/>
          <w:color w:val="244061" w:themeColor="accent1" w:themeShade="80"/>
          <w:sz w:val="20"/>
          <w:szCs w:val="20"/>
        </w:rPr>
        <w:t>Οι επιλέξιμες δαπάνες  εντάσσονται σε τρεις διακριτές κατηγορίες που είναι:</w:t>
      </w:r>
    </w:p>
    <w:p w14:paraId="2B3C78E7" w14:textId="350CB662" w:rsidR="00D34A67" w:rsidRPr="0068175B" w:rsidRDefault="00D34A67" w:rsidP="00D34A67">
      <w:pPr>
        <w:spacing w:line="360" w:lineRule="auto"/>
        <w:rPr>
          <w:color w:val="244061" w:themeColor="accent1" w:themeShade="80"/>
          <w:sz w:val="20"/>
          <w:szCs w:val="20"/>
        </w:rPr>
      </w:pPr>
      <w:r w:rsidRPr="0068175B">
        <w:rPr>
          <w:color w:val="244061" w:themeColor="accent1" w:themeShade="80"/>
          <w:sz w:val="20"/>
          <w:szCs w:val="20"/>
        </w:rPr>
        <w:t>Α. Επενδυτικές δαπάνες σε ενσώματα στοιχεία ενεργητικού</w:t>
      </w:r>
    </w:p>
    <w:p w14:paraId="558F3A8B" w14:textId="342CC9F9" w:rsidR="00D34A67" w:rsidRPr="0068175B" w:rsidRDefault="00D34A67" w:rsidP="00D34A67">
      <w:pPr>
        <w:spacing w:line="360" w:lineRule="auto"/>
        <w:rPr>
          <w:color w:val="244061" w:themeColor="accent1" w:themeShade="80"/>
          <w:sz w:val="20"/>
          <w:szCs w:val="20"/>
        </w:rPr>
      </w:pPr>
      <w:r w:rsidRPr="0068175B">
        <w:rPr>
          <w:color w:val="244061" w:themeColor="accent1" w:themeShade="80"/>
          <w:sz w:val="20"/>
          <w:szCs w:val="20"/>
        </w:rPr>
        <w:t>Β. Επενδυτικές δαπάνες σε άυλα στοιχεία ενεργητικού</w:t>
      </w:r>
    </w:p>
    <w:p w14:paraId="354D336B" w14:textId="4834683F" w:rsidR="00D34A67" w:rsidRPr="0068175B" w:rsidRDefault="00D34A67" w:rsidP="00D34A67">
      <w:pPr>
        <w:spacing w:line="360" w:lineRule="auto"/>
        <w:rPr>
          <w:color w:val="244061" w:themeColor="accent1" w:themeShade="80"/>
          <w:sz w:val="20"/>
          <w:szCs w:val="20"/>
        </w:rPr>
      </w:pPr>
      <w:r w:rsidRPr="0068175B">
        <w:rPr>
          <w:color w:val="244061" w:themeColor="accent1" w:themeShade="80"/>
          <w:sz w:val="20"/>
          <w:szCs w:val="20"/>
        </w:rPr>
        <w:t>Γ. Το μισθολογικό κόστος των νέων θέσεων εργασίας</w:t>
      </w:r>
    </w:p>
    <w:p w14:paraId="1D901174" w14:textId="6E38A2BA" w:rsidR="00D34A67" w:rsidRPr="0068175B" w:rsidRDefault="00D34A67" w:rsidP="00D34A67">
      <w:pPr>
        <w:spacing w:line="360" w:lineRule="auto"/>
        <w:rPr>
          <w:color w:val="244061" w:themeColor="accent1" w:themeShade="80"/>
          <w:sz w:val="20"/>
          <w:szCs w:val="20"/>
        </w:rPr>
      </w:pPr>
      <w:r w:rsidRPr="0068175B">
        <w:rPr>
          <w:color w:val="244061" w:themeColor="accent1" w:themeShade="80"/>
          <w:sz w:val="20"/>
          <w:szCs w:val="20"/>
        </w:rPr>
        <w:t>Δ. Δαπάνες εκτός Περιφερειακών Ενισχύσεων</w:t>
      </w:r>
    </w:p>
    <w:p w14:paraId="0EB6D39A" w14:textId="77777777" w:rsidR="00580527" w:rsidRDefault="00580527" w:rsidP="00D34A67">
      <w:pPr>
        <w:spacing w:line="360" w:lineRule="auto"/>
        <w:rPr>
          <w:b/>
          <w:bCs/>
          <w:color w:val="244061" w:themeColor="accent1" w:themeShade="80"/>
          <w:sz w:val="20"/>
          <w:szCs w:val="20"/>
        </w:rPr>
      </w:pPr>
    </w:p>
    <w:p w14:paraId="3DCE2B92" w14:textId="61763407" w:rsidR="00D34A67" w:rsidRPr="0068175B" w:rsidRDefault="00D34A67" w:rsidP="00D34A67">
      <w:pPr>
        <w:spacing w:line="360" w:lineRule="auto"/>
        <w:rPr>
          <w:b/>
          <w:bCs/>
          <w:color w:val="244061" w:themeColor="accent1" w:themeShade="80"/>
          <w:sz w:val="20"/>
          <w:szCs w:val="20"/>
        </w:rPr>
      </w:pPr>
      <w:r w:rsidRPr="0068175B">
        <w:rPr>
          <w:color w:val="244061" w:themeColor="accent1" w:themeShade="80"/>
          <w:sz w:val="20"/>
          <w:szCs w:val="20"/>
        </w:rPr>
        <w:t xml:space="preserve">Αναλυτικότερες πληροφορίες παρουσιάζονται στο </w:t>
      </w:r>
      <w:r w:rsidRPr="0068175B">
        <w:rPr>
          <w:b/>
          <w:bCs/>
          <w:color w:val="244061" w:themeColor="accent1" w:themeShade="80"/>
          <w:sz w:val="20"/>
          <w:szCs w:val="20"/>
        </w:rPr>
        <w:t>Παράρτημα ΙΙΙ</w:t>
      </w:r>
    </w:p>
    <w:p w14:paraId="36605486" w14:textId="77777777" w:rsidR="00580527" w:rsidRDefault="00580527" w:rsidP="00D34A67">
      <w:pPr>
        <w:spacing w:line="360" w:lineRule="auto"/>
        <w:rPr>
          <w:b/>
          <w:bCs/>
          <w:color w:val="244061" w:themeColor="accent1" w:themeShade="80"/>
          <w:sz w:val="20"/>
          <w:szCs w:val="20"/>
        </w:rPr>
      </w:pPr>
    </w:p>
    <w:p w14:paraId="0CB2FF44" w14:textId="77777777" w:rsidR="00580527" w:rsidRDefault="00580527">
      <w:pPr>
        <w:spacing w:line="240" w:lineRule="auto"/>
        <w:jc w:val="left"/>
        <w:rPr>
          <w:b/>
          <w:bCs/>
          <w:color w:val="244061" w:themeColor="accent1" w:themeShade="80"/>
          <w:sz w:val="20"/>
          <w:szCs w:val="20"/>
        </w:rPr>
        <w:sectPr w:rsidR="00580527" w:rsidSect="00580527">
          <w:pgSz w:w="11906" w:h="16838"/>
          <w:pgMar w:top="1440" w:right="1440" w:bottom="1440" w:left="1440" w:header="708" w:footer="708" w:gutter="0"/>
          <w:cols w:space="708"/>
          <w:docGrid w:linePitch="360"/>
        </w:sectPr>
      </w:pPr>
    </w:p>
    <w:p w14:paraId="6EC9C891" w14:textId="405783D2" w:rsidR="00DE7012" w:rsidRPr="00077881" w:rsidRDefault="00DE7012" w:rsidP="00780C1F">
      <w:pPr>
        <w:pStyle w:val="3"/>
        <w:rPr>
          <w:caps/>
          <w:color w:val="244061" w:themeColor="accent1" w:themeShade="80"/>
          <w:sz w:val="20"/>
          <w:szCs w:val="20"/>
        </w:rPr>
      </w:pPr>
      <w:bookmarkStart w:id="51" w:name="_Toc183514489"/>
      <w:r w:rsidRPr="00077881">
        <w:rPr>
          <w:caps/>
          <w:color w:val="244061" w:themeColor="accent1" w:themeShade="80"/>
          <w:sz w:val="20"/>
          <w:szCs w:val="20"/>
        </w:rPr>
        <w:t>Νέοι Γεωργοί</w:t>
      </w:r>
      <w:bookmarkEnd w:id="51"/>
    </w:p>
    <w:tbl>
      <w:tblPr>
        <w:tblStyle w:val="6-60"/>
        <w:tblW w:w="14170" w:type="dxa"/>
        <w:tblLook w:val="04A0" w:firstRow="1" w:lastRow="0" w:firstColumn="1" w:lastColumn="0" w:noHBand="0" w:noVBand="1"/>
      </w:tblPr>
      <w:tblGrid>
        <w:gridCol w:w="6379"/>
        <w:gridCol w:w="1861"/>
        <w:gridCol w:w="2392"/>
        <w:gridCol w:w="3538"/>
      </w:tblGrid>
      <w:tr w:rsidR="00DE7012" w:rsidRPr="004050F0" w14:paraId="37FD368A" w14:textId="77777777" w:rsidTr="00DE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4E20486E" w14:textId="77777777" w:rsidR="00DE7012" w:rsidRPr="004050F0" w:rsidRDefault="00DE7012" w:rsidP="00DE7012">
            <w:pPr>
              <w:pStyle w:val="ab"/>
              <w:spacing w:line="360" w:lineRule="auto"/>
              <w:ind w:left="23"/>
              <w:jc w:val="center"/>
              <w:rPr>
                <w:rFonts w:ascii="Arial" w:hAnsi="Arial" w:cs="Arial"/>
                <w:color w:val="244061" w:themeColor="accent1" w:themeShade="80"/>
              </w:rPr>
            </w:pPr>
            <w:bookmarkStart w:id="52" w:name="_Hlk118277730"/>
            <w:r w:rsidRPr="004050F0">
              <w:rPr>
                <w:rFonts w:ascii="Arial" w:hAnsi="Arial" w:cs="Arial"/>
              </w:rPr>
              <w:t>ΠΑΡΕΜΒΑΣΗ/ ΔΡΑΣΗ</w:t>
            </w:r>
          </w:p>
        </w:tc>
        <w:tc>
          <w:tcPr>
            <w:tcW w:w="1861" w:type="dxa"/>
            <w:vAlign w:val="center"/>
            <w:hideMark/>
          </w:tcPr>
          <w:p w14:paraId="47877136"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ΔΗΜΟΣΙΑ ΔΑΠΑΝΗ (€)</w:t>
            </w:r>
          </w:p>
        </w:tc>
        <w:tc>
          <w:tcPr>
            <w:tcW w:w="2392" w:type="dxa"/>
            <w:vAlign w:val="center"/>
            <w:hideMark/>
          </w:tcPr>
          <w:p w14:paraId="320F08DF"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ΣΤΟΧΟΘΕΤΗΣΗ</w:t>
            </w:r>
          </w:p>
        </w:tc>
        <w:tc>
          <w:tcPr>
            <w:tcW w:w="3538" w:type="dxa"/>
            <w:vAlign w:val="center"/>
            <w:hideMark/>
          </w:tcPr>
          <w:p w14:paraId="05D42E34" w14:textId="77777777" w:rsidR="00DE7012" w:rsidRPr="004050F0" w:rsidRDefault="00DE7012" w:rsidP="00DE7012">
            <w:pPr>
              <w:pStyle w:val="ab"/>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ΠΟΣΟ ΕΝΙΣΧΥΣΗΣ</w:t>
            </w:r>
          </w:p>
        </w:tc>
      </w:tr>
      <w:bookmarkEnd w:id="52"/>
      <w:tr w:rsidR="00DE7012" w:rsidRPr="004050F0" w14:paraId="5C5CA993"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hideMark/>
          </w:tcPr>
          <w:p w14:paraId="08222813" w14:textId="5F6A98B2"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rPr>
              <w:t xml:space="preserve">1. </w:t>
            </w:r>
            <w:proofErr w:type="spellStart"/>
            <w:r w:rsidRPr="004050F0">
              <w:rPr>
                <w:rFonts w:ascii="Arial" w:hAnsi="Arial" w:cs="Arial"/>
                <w:color w:val="244061" w:themeColor="accent1" w:themeShade="80"/>
              </w:rPr>
              <w:t>Εγκ</w:t>
            </w:r>
            <w:proofErr w:type="spellEnd"/>
            <w:r w:rsidRPr="004050F0">
              <w:rPr>
                <w:rFonts w:ascii="Arial" w:hAnsi="Arial" w:cs="Arial"/>
                <w:color w:val="244061" w:themeColor="accent1" w:themeShade="80"/>
              </w:rPr>
              <w:t xml:space="preserve">ατάσταση </w:t>
            </w:r>
            <w:proofErr w:type="spellStart"/>
            <w:proofErr w:type="gramStart"/>
            <w:r w:rsidRPr="004050F0">
              <w:rPr>
                <w:rFonts w:ascii="Arial" w:hAnsi="Arial" w:cs="Arial"/>
                <w:color w:val="244061" w:themeColor="accent1" w:themeShade="80"/>
              </w:rPr>
              <w:t>νέων</w:t>
            </w:r>
            <w:proofErr w:type="spellEnd"/>
            <w:r w:rsidR="00297875" w:rsidRPr="004050F0">
              <w:rPr>
                <w:rFonts w:ascii="Arial" w:hAnsi="Arial" w:cs="Arial"/>
                <w:color w:val="244061" w:themeColor="accent1" w:themeShade="80"/>
                <w:lang w:val="el-GR"/>
              </w:rPr>
              <w:t xml:space="preserve"> </w:t>
            </w:r>
            <w:r w:rsidRPr="004050F0">
              <w:rPr>
                <w:rFonts w:ascii="Arial" w:hAnsi="Arial" w:cs="Arial"/>
                <w:color w:val="244061" w:themeColor="accent1" w:themeShade="80"/>
              </w:rPr>
              <w:t xml:space="preserve"> </w:t>
            </w:r>
            <w:proofErr w:type="spellStart"/>
            <w:r w:rsidRPr="004050F0">
              <w:rPr>
                <w:rFonts w:ascii="Arial" w:hAnsi="Arial" w:cs="Arial"/>
                <w:color w:val="244061" w:themeColor="accent1" w:themeShade="80"/>
              </w:rPr>
              <w:t>γεωργών</w:t>
            </w:r>
            <w:proofErr w:type="spellEnd"/>
            <w:proofErr w:type="gramEnd"/>
            <w:r w:rsidRPr="004050F0">
              <w:rPr>
                <w:rFonts w:ascii="Arial" w:hAnsi="Arial" w:cs="Arial"/>
                <w:color w:val="244061" w:themeColor="accent1" w:themeShade="80"/>
              </w:rPr>
              <w:t xml:space="preserve"> </w:t>
            </w:r>
            <w:r w:rsidR="00494E89" w:rsidRPr="004050F0">
              <w:rPr>
                <w:rFonts w:ascii="Arial" w:hAnsi="Arial" w:cs="Arial"/>
                <w:color w:val="244061" w:themeColor="accent1" w:themeShade="80"/>
                <w:lang w:val="el-GR"/>
              </w:rPr>
              <w:t>(Π3-75.1)</w:t>
            </w:r>
          </w:p>
          <w:p w14:paraId="21680F83" w14:textId="77777777" w:rsidR="00DE7012" w:rsidRPr="004050F0" w:rsidRDefault="00DE7012" w:rsidP="00A06CD5">
            <w:pPr>
              <w:pStyle w:val="ab"/>
              <w:numPr>
                <w:ilvl w:val="0"/>
                <w:numId w:val="38"/>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για πρώτη φορά εγκατάσταση νοείται η για πρώτη φορά ενασχόληση με τη γεωργία από τα φυσικά πρόσωπα νέους γεωργούς και δεν πρέπει να υπερβαίνει τους 24 μήνες που προηγείται της ημερομηνίας υποβολής της αίτησης στήριξης.</w:t>
            </w:r>
          </w:p>
          <w:p w14:paraId="3027C751" w14:textId="77777777" w:rsidR="00DE7012" w:rsidRPr="004050F0" w:rsidRDefault="00DE7012" w:rsidP="00A06CD5">
            <w:pPr>
              <w:pStyle w:val="ab"/>
              <w:numPr>
                <w:ilvl w:val="0"/>
                <w:numId w:val="38"/>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Θα πρέπει ο δικαιούχος να υποβάλει και να εκτελέσει με επιτυχία επιχειρηματικό σχέδιο ανάπτυξης της γεωργικής του εκμετάλλευσης με διάρκεια έως 4 έτη από την ημερομηνία ένταξης.</w:t>
            </w:r>
          </w:p>
          <w:p w14:paraId="01164725" w14:textId="77777777" w:rsidR="00DE7012" w:rsidRPr="004050F0" w:rsidRDefault="00DE7012" w:rsidP="00A06CD5">
            <w:pPr>
              <w:pStyle w:val="ab"/>
              <w:numPr>
                <w:ilvl w:val="0"/>
                <w:numId w:val="38"/>
              </w:numPr>
              <w:spacing w:after="0" w:line="360" w:lineRule="auto"/>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Η στήριξη με χρηματοδοτικό εργαλείο θα έχει τη μορφή παροχής εγγύησης για καταβολή δανείου και κατ’ αποκοπή ποσού τα οποία θα παρέχονται υποχρεωτικά και τα δυο μαζί. Οι δύο μορφές στήριξης θα συνδυάζονται σε μία ενιαία πράξη.</w:t>
            </w:r>
          </w:p>
        </w:tc>
        <w:tc>
          <w:tcPr>
            <w:tcW w:w="1861" w:type="dxa"/>
            <w:vAlign w:val="center"/>
            <w:hideMark/>
          </w:tcPr>
          <w:p w14:paraId="4EB40C5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590.000.000 €</w:t>
            </w:r>
          </w:p>
          <w:p w14:paraId="6C4949E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p>
          <w:p w14:paraId="52A51D5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 xml:space="preserve">Εκ των οποίων </w:t>
            </w:r>
          </w:p>
          <w:p w14:paraId="2363D80B"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130.000.129</w:t>
            </w:r>
          </w:p>
          <w:p w14:paraId="4863E96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color w:val="244061" w:themeColor="accent1" w:themeShade="80"/>
                <w:lang w:val="el-GR"/>
              </w:rPr>
              <w:t>σε ανειλημμένες υποχρεώσεις (Β’ δόσεις)</w:t>
            </w:r>
            <w:r w:rsidRPr="004050F0">
              <w:rPr>
                <w:noProof/>
                <w:color w:val="000000"/>
                <w:lang w:val="el-GR"/>
              </w:rPr>
              <w:t xml:space="preserve"> </w:t>
            </w:r>
          </w:p>
        </w:tc>
        <w:tc>
          <w:tcPr>
            <w:tcW w:w="2392" w:type="dxa"/>
            <w:vAlign w:val="center"/>
            <w:hideMark/>
          </w:tcPr>
          <w:p w14:paraId="3BFCD76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p>
          <w:p w14:paraId="6DDF4CFF"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b/>
                <w:bCs/>
                <w:color w:val="244061" w:themeColor="accent1" w:themeShade="80"/>
                <w:lang w:val="el-GR"/>
              </w:rPr>
              <w:t xml:space="preserve">Από 30.000€ - 42.500€ </w:t>
            </w:r>
            <w:r w:rsidRPr="004050F0">
              <w:rPr>
                <w:rFonts w:ascii="Arial" w:hAnsi="Arial" w:cs="Arial"/>
                <w:i/>
                <w:iCs/>
                <w:color w:val="244061" w:themeColor="accent1" w:themeShade="80"/>
                <w:lang w:val="el-GR"/>
              </w:rPr>
              <w:t>ανά δικαιούχο (φυσικό ή νομικό πρόσωπο)</w:t>
            </w:r>
          </w:p>
          <w:p w14:paraId="2A99CBA6"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p>
          <w:p w14:paraId="69266044"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Εκτιμάται η εγκατάσταση</w:t>
            </w:r>
          </w:p>
          <w:p w14:paraId="0047FD0E" w14:textId="37A40E50" w:rsidR="00DE7012" w:rsidRPr="004050F0" w:rsidRDefault="00670394"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11.011</w:t>
            </w:r>
          </w:p>
          <w:p w14:paraId="64C3A839"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Νέων Γεωργών</w:t>
            </w:r>
          </w:p>
          <w:p w14:paraId="41197E02"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p>
          <w:p w14:paraId="0A03D8CA"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Ανειλημμένες υποχρεώσεις σε</w:t>
            </w:r>
          </w:p>
          <w:p w14:paraId="50A06A7D" w14:textId="3A9E5817" w:rsidR="00DE7012" w:rsidRPr="004050F0" w:rsidRDefault="00670394"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b/>
                <w:bCs/>
                <w:i/>
                <w:iCs/>
                <w:color w:val="244061" w:themeColor="accent1" w:themeShade="80"/>
                <w:lang w:val="el-GR"/>
              </w:rPr>
              <w:t>16.000</w:t>
            </w:r>
          </w:p>
          <w:p w14:paraId="35222496"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rPr>
            </w:pPr>
            <w:r w:rsidRPr="004050F0">
              <w:rPr>
                <w:rFonts w:ascii="Arial" w:hAnsi="Arial" w:cs="Arial"/>
                <w:i/>
                <w:iCs/>
                <w:color w:val="244061" w:themeColor="accent1" w:themeShade="80"/>
              </w:rPr>
              <w:t xml:space="preserve"> </w:t>
            </w:r>
            <w:proofErr w:type="spellStart"/>
            <w:r w:rsidRPr="004050F0">
              <w:rPr>
                <w:rFonts w:ascii="Arial" w:hAnsi="Arial" w:cs="Arial"/>
                <w:i/>
                <w:iCs/>
                <w:color w:val="244061" w:themeColor="accent1" w:themeShade="80"/>
              </w:rPr>
              <w:t>Νέους</w:t>
            </w:r>
            <w:proofErr w:type="spellEnd"/>
            <w:r w:rsidRPr="004050F0">
              <w:rPr>
                <w:rFonts w:ascii="Arial" w:hAnsi="Arial" w:cs="Arial"/>
                <w:i/>
                <w:iCs/>
                <w:color w:val="244061" w:themeColor="accent1" w:themeShade="80"/>
              </w:rPr>
              <w:t xml:space="preserve"> </w:t>
            </w:r>
            <w:proofErr w:type="spellStart"/>
            <w:r w:rsidRPr="004050F0">
              <w:rPr>
                <w:rFonts w:ascii="Arial" w:hAnsi="Arial" w:cs="Arial"/>
                <w:i/>
                <w:iCs/>
                <w:color w:val="244061" w:themeColor="accent1" w:themeShade="80"/>
              </w:rPr>
              <w:t>Γεωργούς</w:t>
            </w:r>
            <w:proofErr w:type="spellEnd"/>
          </w:p>
          <w:p w14:paraId="79E26CE6"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p w14:paraId="7E78AEA9" w14:textId="77777777" w:rsidR="00DE7012" w:rsidRPr="004050F0" w:rsidRDefault="00DE7012" w:rsidP="00DE7012">
            <w:pPr>
              <w:pStyle w:val="ab"/>
              <w:spacing w:line="360" w:lineRule="auto"/>
              <w:ind w:left="23"/>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rPr>
            </w:pPr>
          </w:p>
        </w:tc>
        <w:tc>
          <w:tcPr>
            <w:tcW w:w="3538" w:type="dxa"/>
            <w:vAlign w:val="center"/>
            <w:hideMark/>
          </w:tcPr>
          <w:p w14:paraId="76D17404"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Η στήριξη παρέχεται με τη μορφή κατ’ αποκοπή ποσού επιχορήγησης ή χρηματοδοτικού εργαλείου</w:t>
            </w:r>
          </w:p>
        </w:tc>
      </w:tr>
    </w:tbl>
    <w:p w14:paraId="0F710A61" w14:textId="77777777" w:rsidR="00215185" w:rsidRPr="004050F0" w:rsidRDefault="00215185" w:rsidP="00215185"/>
    <w:p w14:paraId="131294BC" w14:textId="5E6B9A96" w:rsidR="00215185" w:rsidRPr="004050F0" w:rsidRDefault="00215185" w:rsidP="00215185"/>
    <w:p w14:paraId="611648A7" w14:textId="77777777" w:rsidR="00215185" w:rsidRPr="004050F0" w:rsidRDefault="00215185" w:rsidP="00215185"/>
    <w:p w14:paraId="4641B5FB" w14:textId="46A3888C" w:rsidR="00DE7012" w:rsidRPr="00077881" w:rsidRDefault="00DE7012" w:rsidP="00780C1F">
      <w:pPr>
        <w:pStyle w:val="3"/>
        <w:rPr>
          <w:caps/>
          <w:color w:val="244061" w:themeColor="accent1" w:themeShade="80"/>
          <w:sz w:val="20"/>
          <w:szCs w:val="20"/>
        </w:rPr>
      </w:pPr>
      <w:bookmarkStart w:id="53" w:name="_Toc183514490"/>
      <w:r w:rsidRPr="00077881">
        <w:rPr>
          <w:caps/>
          <w:color w:val="244061" w:themeColor="accent1" w:themeShade="80"/>
          <w:sz w:val="20"/>
          <w:szCs w:val="20"/>
        </w:rPr>
        <w:t>Παρεμβάσεις  Συνεργασίας</w:t>
      </w:r>
      <w:bookmarkEnd w:id="53"/>
    </w:p>
    <w:tbl>
      <w:tblPr>
        <w:tblStyle w:val="6-5"/>
        <w:tblW w:w="14170" w:type="dxa"/>
        <w:tblLook w:val="04A0" w:firstRow="1" w:lastRow="0" w:firstColumn="1" w:lastColumn="0" w:noHBand="0" w:noVBand="1"/>
      </w:tblPr>
      <w:tblGrid>
        <w:gridCol w:w="6379"/>
        <w:gridCol w:w="1835"/>
        <w:gridCol w:w="2701"/>
        <w:gridCol w:w="3255"/>
      </w:tblGrid>
      <w:tr w:rsidR="00DE7012" w:rsidRPr="004050F0" w14:paraId="148E2B93" w14:textId="77777777" w:rsidTr="00DE70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79" w:type="dxa"/>
            <w:vAlign w:val="center"/>
            <w:hideMark/>
          </w:tcPr>
          <w:p w14:paraId="61EF2729" w14:textId="77777777" w:rsidR="00DE7012" w:rsidRPr="004050F0" w:rsidRDefault="00DE7012" w:rsidP="00DE7012">
            <w:pPr>
              <w:pStyle w:val="ab"/>
              <w:spacing w:line="360" w:lineRule="auto"/>
              <w:ind w:left="23"/>
              <w:jc w:val="center"/>
              <w:rPr>
                <w:rFonts w:ascii="Arial" w:hAnsi="Arial" w:cs="Arial"/>
                <w:color w:val="244061" w:themeColor="accent1" w:themeShade="80"/>
              </w:rPr>
            </w:pPr>
            <w:r w:rsidRPr="004050F0">
              <w:rPr>
                <w:rFonts w:ascii="Arial" w:hAnsi="Arial" w:cs="Arial"/>
              </w:rPr>
              <w:t>ΠΑΡΕΜΒΑΣΗ/ ΔΡΑΣΗ</w:t>
            </w:r>
          </w:p>
        </w:tc>
        <w:tc>
          <w:tcPr>
            <w:tcW w:w="1835" w:type="dxa"/>
            <w:vAlign w:val="center"/>
            <w:hideMark/>
          </w:tcPr>
          <w:p w14:paraId="2EBE4CF4"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ΔΗΜΟΣΙΑ ΔΑΠΑΝΗ (€)</w:t>
            </w:r>
          </w:p>
        </w:tc>
        <w:tc>
          <w:tcPr>
            <w:tcW w:w="2701" w:type="dxa"/>
            <w:vAlign w:val="center"/>
            <w:hideMark/>
          </w:tcPr>
          <w:p w14:paraId="559AE62F" w14:textId="77777777" w:rsidR="00DE7012" w:rsidRPr="004050F0" w:rsidRDefault="00DE7012" w:rsidP="00DE7012">
            <w:pPr>
              <w:pStyle w:val="ab"/>
              <w:spacing w:line="360" w:lineRule="auto"/>
              <w:ind w:left="181"/>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ΣΤΟΧΟΘΕΤΗΣΗ</w:t>
            </w:r>
          </w:p>
        </w:tc>
        <w:tc>
          <w:tcPr>
            <w:tcW w:w="3255" w:type="dxa"/>
            <w:vAlign w:val="center"/>
            <w:hideMark/>
          </w:tcPr>
          <w:p w14:paraId="327D8619" w14:textId="77777777" w:rsidR="00DE7012" w:rsidRPr="004050F0" w:rsidRDefault="00DE7012" w:rsidP="00DE7012">
            <w:pPr>
              <w:pStyle w:val="ab"/>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rPr>
              <w:t>ΠΟΣΟ ΕΝΙΣΧΥΣΗΣ</w:t>
            </w:r>
          </w:p>
        </w:tc>
      </w:tr>
      <w:tr w:rsidR="00DE7012" w:rsidRPr="004050F0" w14:paraId="4D67A778"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hideMark/>
          </w:tcPr>
          <w:p w14:paraId="2D2A6C9D" w14:textId="5B07FB24"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 xml:space="preserve">1. Σύσταση Ομάδων και Οργανώσεων Παραγωγών και </w:t>
            </w:r>
            <w:proofErr w:type="spellStart"/>
            <w:r w:rsidRPr="004050F0">
              <w:rPr>
                <w:rFonts w:ascii="Arial" w:hAnsi="Arial" w:cs="Arial"/>
                <w:color w:val="244061" w:themeColor="accent1" w:themeShade="80"/>
                <w:lang w:val="el-GR"/>
              </w:rPr>
              <w:t>Διεπαγγελματικών</w:t>
            </w:r>
            <w:proofErr w:type="spellEnd"/>
            <w:r w:rsidRPr="004050F0">
              <w:rPr>
                <w:rFonts w:ascii="Arial" w:hAnsi="Arial" w:cs="Arial"/>
                <w:color w:val="244061" w:themeColor="accent1" w:themeShade="80"/>
                <w:lang w:val="el-GR"/>
              </w:rPr>
              <w:t xml:space="preserve"> οργανώσεων στο τομέα της Γεωργίας </w:t>
            </w:r>
            <w:r w:rsidR="00670394" w:rsidRPr="004050F0">
              <w:rPr>
                <w:rFonts w:ascii="Arial" w:hAnsi="Arial" w:cs="Arial"/>
                <w:color w:val="244061" w:themeColor="accent1" w:themeShade="80"/>
                <w:lang w:val="el-GR"/>
              </w:rPr>
              <w:t>(Π3-77-1.1)</w:t>
            </w:r>
          </w:p>
          <w:p w14:paraId="4F957E14"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Η παρέμβαση στοχεύει στη ενθάρρυνση των γεωργών – κτηνοτρόφων να συστήσουν/συμμετάσχουν σε συλλογικά σχήματα (ομάδες ή οργανώσεις ομάδων παραγωγών) αλλά και την δημιουργία </w:t>
            </w:r>
            <w:proofErr w:type="spellStart"/>
            <w:r w:rsidRPr="004050F0">
              <w:rPr>
                <w:rFonts w:ascii="Arial" w:hAnsi="Arial" w:cs="Arial"/>
                <w:b w:val="0"/>
                <w:bCs w:val="0"/>
                <w:color w:val="244061" w:themeColor="accent1" w:themeShade="80"/>
                <w:lang w:val="el-GR"/>
              </w:rPr>
              <w:t>διεπαγγελματικών</w:t>
            </w:r>
            <w:proofErr w:type="spellEnd"/>
            <w:r w:rsidRPr="004050F0">
              <w:rPr>
                <w:rFonts w:ascii="Arial" w:hAnsi="Arial" w:cs="Arial"/>
                <w:b w:val="0"/>
                <w:bCs w:val="0"/>
                <w:color w:val="244061" w:themeColor="accent1" w:themeShade="80"/>
                <w:lang w:val="el-GR"/>
              </w:rPr>
              <w:t xml:space="preserve"> οργανώσεων στο τομέα της γεωργίας που θα τους βοηθήσουν να αντιμετωπίσουν από κοινού τις νέες προκλήσεις της αγοράς, να ενισχύσουν τη θέση τους στην αλυσίδα αξίας της </w:t>
            </w:r>
            <w:proofErr w:type="spellStart"/>
            <w:r w:rsidRPr="004050F0">
              <w:rPr>
                <w:rFonts w:ascii="Arial" w:hAnsi="Arial" w:cs="Arial"/>
                <w:b w:val="0"/>
                <w:bCs w:val="0"/>
                <w:color w:val="244061" w:themeColor="accent1" w:themeShade="80"/>
                <w:lang w:val="el-GR"/>
              </w:rPr>
              <w:t>αγροδιατροφής</w:t>
            </w:r>
            <w:proofErr w:type="spellEnd"/>
            <w:r w:rsidRPr="004050F0">
              <w:rPr>
                <w:rFonts w:ascii="Arial" w:hAnsi="Arial" w:cs="Arial"/>
                <w:b w:val="0"/>
                <w:bCs w:val="0"/>
                <w:color w:val="244061" w:themeColor="accent1" w:themeShade="80"/>
                <w:lang w:val="el-GR"/>
              </w:rPr>
              <w:t xml:space="preserve">.  </w:t>
            </w:r>
          </w:p>
          <w:p w14:paraId="3512A433" w14:textId="77777777" w:rsidR="00DE7012" w:rsidRPr="004050F0" w:rsidRDefault="00DE7012" w:rsidP="00DE7012">
            <w:pPr>
              <w:pStyle w:val="ab"/>
              <w:spacing w:line="360" w:lineRule="auto"/>
              <w:ind w:left="23"/>
              <w:rPr>
                <w:rFonts w:ascii="Arial" w:hAnsi="Arial" w:cs="Arial"/>
                <w:b w:val="0"/>
                <w:bCs w:val="0"/>
                <w:color w:val="244061" w:themeColor="accent1" w:themeShade="80"/>
                <w:u w:val="single"/>
                <w:lang w:val="el-GR"/>
              </w:rPr>
            </w:pPr>
            <w:r w:rsidRPr="004050F0">
              <w:rPr>
                <w:rFonts w:ascii="Arial" w:hAnsi="Arial" w:cs="Arial"/>
                <w:b w:val="0"/>
                <w:bCs w:val="0"/>
                <w:i/>
                <w:iCs/>
                <w:color w:val="244061" w:themeColor="accent1" w:themeShade="80"/>
                <w:u w:val="single"/>
                <w:lang w:val="el-GR"/>
              </w:rPr>
              <w:t>Δικαιούχοι της Παρέμβασης:</w:t>
            </w:r>
          </w:p>
          <w:p w14:paraId="273217B0"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Δικαίωμα υποβολής αίτησης στήριξης έχουν νέες ομάδες παραγωγών και οργανώσεις παραγωγών και </w:t>
            </w:r>
            <w:proofErr w:type="spellStart"/>
            <w:r w:rsidRPr="004050F0">
              <w:rPr>
                <w:rFonts w:ascii="Arial" w:hAnsi="Arial" w:cs="Arial"/>
                <w:b w:val="0"/>
                <w:bCs w:val="0"/>
                <w:color w:val="244061" w:themeColor="accent1" w:themeShade="80"/>
                <w:lang w:val="el-GR"/>
              </w:rPr>
              <w:t>διεπαγγελματικές</w:t>
            </w:r>
            <w:proofErr w:type="spellEnd"/>
            <w:r w:rsidRPr="004050F0">
              <w:rPr>
                <w:rFonts w:ascii="Arial" w:hAnsi="Arial" w:cs="Arial"/>
                <w:b w:val="0"/>
                <w:bCs w:val="0"/>
                <w:color w:val="244061" w:themeColor="accent1" w:themeShade="80"/>
                <w:lang w:val="el-GR"/>
              </w:rPr>
              <w:t xml:space="preserve"> οργανώσεις οι οποίες έχουν αναγνωριστεί επίσημα μετά τη δημοσίευση του ν.4384/2016 </w:t>
            </w:r>
          </w:p>
          <w:p w14:paraId="47C388A3" w14:textId="77777777" w:rsidR="00DE7012" w:rsidRPr="004050F0" w:rsidRDefault="00DE7012" w:rsidP="00DE7012">
            <w:pPr>
              <w:pStyle w:val="ab"/>
              <w:spacing w:line="360" w:lineRule="auto"/>
              <w:ind w:left="23"/>
              <w:rPr>
                <w:rFonts w:ascii="Arial" w:hAnsi="Arial" w:cs="Arial"/>
                <w:b w:val="0"/>
                <w:bCs w:val="0"/>
                <w:color w:val="244061" w:themeColor="accent1" w:themeShade="80"/>
                <w:u w:val="single"/>
                <w:lang w:val="el-GR"/>
              </w:rPr>
            </w:pPr>
            <w:r w:rsidRPr="004050F0">
              <w:rPr>
                <w:rFonts w:ascii="Arial" w:hAnsi="Arial" w:cs="Arial"/>
                <w:b w:val="0"/>
                <w:bCs w:val="0"/>
                <w:i/>
                <w:iCs/>
                <w:color w:val="244061" w:themeColor="accent1" w:themeShade="80"/>
                <w:u w:val="single"/>
                <w:lang w:val="el-GR"/>
              </w:rPr>
              <w:t>Είδος παρεχόμενων ενισχύσεων</w:t>
            </w:r>
          </w:p>
          <w:p w14:paraId="146A019C"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Η οικονομική στήριξη για τη σύσταση των νέων ομάδων παραγωγών, οργανώσεων παραγωγών και </w:t>
            </w:r>
            <w:proofErr w:type="spellStart"/>
            <w:r w:rsidRPr="004050F0">
              <w:rPr>
                <w:rFonts w:ascii="Arial" w:hAnsi="Arial" w:cs="Arial"/>
                <w:b w:val="0"/>
                <w:bCs w:val="0"/>
                <w:color w:val="244061" w:themeColor="accent1" w:themeShade="80"/>
                <w:lang w:val="el-GR"/>
              </w:rPr>
              <w:t>διεπαγγελματικών</w:t>
            </w:r>
            <w:proofErr w:type="spellEnd"/>
            <w:r w:rsidRPr="004050F0">
              <w:rPr>
                <w:rFonts w:ascii="Arial" w:hAnsi="Arial" w:cs="Arial"/>
                <w:b w:val="0"/>
                <w:bCs w:val="0"/>
                <w:color w:val="244061" w:themeColor="accent1" w:themeShade="80"/>
                <w:lang w:val="el-GR"/>
              </w:rPr>
              <w:t xml:space="preserve"> οργανώσεων χορηγείται σε ετήσια βάση με τη μορφή ποσού στήριξης (</w:t>
            </w:r>
            <w:proofErr w:type="spellStart"/>
            <w:r w:rsidRPr="004050F0">
              <w:rPr>
                <w:rFonts w:ascii="Arial" w:hAnsi="Arial" w:cs="Arial"/>
                <w:b w:val="0"/>
                <w:bCs w:val="0"/>
                <w:color w:val="244061" w:themeColor="accent1" w:themeShade="80"/>
                <w:lang w:val="el-GR"/>
              </w:rPr>
              <w:t>κατ</w:t>
            </w:r>
            <w:proofErr w:type="spellEnd"/>
            <w:r w:rsidRPr="004050F0">
              <w:rPr>
                <w:rFonts w:ascii="Arial" w:hAnsi="Arial" w:cs="Arial"/>
                <w:b w:val="0"/>
                <w:bCs w:val="0"/>
                <w:color w:val="244061" w:themeColor="accent1" w:themeShade="80"/>
                <w:lang w:val="el-GR"/>
              </w:rPr>
              <w:t>΄</w:t>
            </w:r>
            <w:r w:rsidRPr="004050F0">
              <w:rPr>
                <w:rFonts w:ascii="Arial" w:hAnsi="Arial" w:cs="Arial"/>
                <w:color w:val="244061" w:themeColor="accent1" w:themeShade="80"/>
                <w:lang w:val="el-GR"/>
              </w:rPr>
              <w:t xml:space="preserve"> </w:t>
            </w:r>
            <w:r w:rsidRPr="004050F0">
              <w:rPr>
                <w:rFonts w:ascii="Arial" w:hAnsi="Arial" w:cs="Arial"/>
                <w:b w:val="0"/>
                <w:bCs w:val="0"/>
                <w:color w:val="244061" w:themeColor="accent1" w:themeShade="80"/>
                <w:lang w:val="el-GR"/>
              </w:rPr>
              <w:t>αποκοπή ενίσχυση) που αποτελεί ποσοστό επί της ετήσιας εμπορεύσιμης αξίας των προϊόντων της ομάδας παραγωγών ή οργάνωσης παραγωγών (ενίσχυση για περίοδο 5 ετών)</w:t>
            </w:r>
          </w:p>
          <w:p w14:paraId="335DBCEB" w14:textId="7CDBB98B" w:rsidR="00215185" w:rsidRPr="004050F0" w:rsidRDefault="00215185" w:rsidP="00DE7012">
            <w:pPr>
              <w:pStyle w:val="ab"/>
              <w:spacing w:line="360" w:lineRule="auto"/>
              <w:ind w:left="23"/>
              <w:rPr>
                <w:rFonts w:ascii="Arial" w:hAnsi="Arial" w:cs="Arial"/>
                <w:color w:val="244061" w:themeColor="accent1" w:themeShade="80"/>
                <w:lang w:val="el-GR"/>
              </w:rPr>
            </w:pPr>
          </w:p>
        </w:tc>
        <w:tc>
          <w:tcPr>
            <w:tcW w:w="1835" w:type="dxa"/>
            <w:vAlign w:val="center"/>
            <w:hideMark/>
          </w:tcPr>
          <w:p w14:paraId="2E2545D5"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31.179.560 €</w:t>
            </w:r>
          </w:p>
        </w:tc>
        <w:tc>
          <w:tcPr>
            <w:tcW w:w="2701" w:type="dxa"/>
            <w:vAlign w:val="center"/>
            <w:hideMark/>
          </w:tcPr>
          <w:p w14:paraId="443A7E64"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44061" w:themeColor="accent1" w:themeShade="80"/>
                <w:lang w:val="el-GR"/>
              </w:rPr>
            </w:pPr>
          </w:p>
          <w:p w14:paraId="130FA6A9"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Εκτιμάται η ενίσχυση </w:t>
            </w:r>
          </w:p>
          <w:p w14:paraId="5A795D3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b/>
                <w:bCs/>
                <w:i/>
                <w:iCs/>
                <w:color w:val="244061" w:themeColor="accent1" w:themeShade="80"/>
                <w:lang w:val="el-GR"/>
              </w:rPr>
              <w:t xml:space="preserve">150 </w:t>
            </w:r>
          </w:p>
          <w:p w14:paraId="7CF8D253"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i/>
                <w:iCs/>
                <w:color w:val="244061" w:themeColor="accent1" w:themeShade="80"/>
                <w:lang w:val="el-GR"/>
              </w:rPr>
              <w:t>Ομάδων Παραγωγών (ΟΠ)</w:t>
            </w:r>
          </w:p>
        </w:tc>
        <w:tc>
          <w:tcPr>
            <w:tcW w:w="3255" w:type="dxa"/>
            <w:vAlign w:val="center"/>
            <w:hideMark/>
          </w:tcPr>
          <w:p w14:paraId="70A9BCD3"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Με την μορφή επιχορήγησης ως ποσοστό της αξίας παραγωγής, για 5 έτη:</w:t>
            </w:r>
          </w:p>
          <w:p w14:paraId="3ABDE277"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1</w:t>
            </w:r>
            <w:r w:rsidRPr="004050F0">
              <w:rPr>
                <w:rFonts w:ascii="Arial" w:hAnsi="Arial" w:cs="Arial"/>
                <w:b/>
                <w:bCs/>
                <w:color w:val="244061" w:themeColor="accent1" w:themeShade="80"/>
                <w:vertAlign w:val="superscript"/>
                <w:lang w:val="el-GR"/>
              </w:rPr>
              <w:t>ο</w:t>
            </w:r>
            <w:r w:rsidRPr="004050F0">
              <w:rPr>
                <w:rFonts w:ascii="Arial" w:hAnsi="Arial" w:cs="Arial"/>
                <w:b/>
                <w:bCs/>
                <w:color w:val="244061" w:themeColor="accent1" w:themeShade="80"/>
                <w:lang w:val="el-GR"/>
              </w:rPr>
              <w:t xml:space="preserve"> έτος (10%)  </w:t>
            </w:r>
          </w:p>
          <w:p w14:paraId="21A5B3CB"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2</w:t>
            </w:r>
            <w:r w:rsidRPr="004050F0">
              <w:rPr>
                <w:rFonts w:ascii="Arial" w:hAnsi="Arial" w:cs="Arial"/>
                <w:b/>
                <w:bCs/>
                <w:color w:val="244061" w:themeColor="accent1" w:themeShade="80"/>
                <w:vertAlign w:val="superscript"/>
                <w:lang w:val="el-GR"/>
              </w:rPr>
              <w:t>ο</w:t>
            </w:r>
            <w:r w:rsidRPr="004050F0">
              <w:rPr>
                <w:rFonts w:ascii="Arial" w:hAnsi="Arial" w:cs="Arial"/>
                <w:b/>
                <w:bCs/>
                <w:color w:val="244061" w:themeColor="accent1" w:themeShade="80"/>
                <w:lang w:val="el-GR"/>
              </w:rPr>
              <w:t xml:space="preserve"> έτος (8%)   </w:t>
            </w:r>
          </w:p>
          <w:p w14:paraId="6CEF2DF0"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3</w:t>
            </w:r>
            <w:r w:rsidRPr="004050F0">
              <w:rPr>
                <w:rFonts w:ascii="Arial" w:hAnsi="Arial" w:cs="Arial"/>
                <w:b/>
                <w:bCs/>
                <w:color w:val="244061" w:themeColor="accent1" w:themeShade="80"/>
                <w:vertAlign w:val="superscript"/>
                <w:lang w:val="el-GR"/>
              </w:rPr>
              <w:t>ο</w:t>
            </w:r>
            <w:r w:rsidRPr="004050F0">
              <w:rPr>
                <w:rFonts w:ascii="Arial" w:hAnsi="Arial" w:cs="Arial"/>
                <w:b/>
                <w:bCs/>
                <w:color w:val="244061" w:themeColor="accent1" w:themeShade="80"/>
                <w:lang w:val="el-GR"/>
              </w:rPr>
              <w:t xml:space="preserve"> έτος (6%)   </w:t>
            </w:r>
          </w:p>
          <w:p w14:paraId="2EC23D0F"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4</w:t>
            </w:r>
            <w:r w:rsidRPr="004050F0">
              <w:rPr>
                <w:rFonts w:ascii="Arial" w:hAnsi="Arial" w:cs="Arial"/>
                <w:b/>
                <w:bCs/>
                <w:color w:val="244061" w:themeColor="accent1" w:themeShade="80"/>
                <w:vertAlign w:val="superscript"/>
                <w:lang w:val="el-GR"/>
              </w:rPr>
              <w:t>ο</w:t>
            </w:r>
            <w:r w:rsidRPr="004050F0">
              <w:rPr>
                <w:rFonts w:ascii="Arial" w:hAnsi="Arial" w:cs="Arial"/>
                <w:b/>
                <w:bCs/>
                <w:color w:val="244061" w:themeColor="accent1" w:themeShade="80"/>
                <w:lang w:val="el-GR"/>
              </w:rPr>
              <w:t xml:space="preserve"> έτος (4%)   </w:t>
            </w:r>
          </w:p>
          <w:p w14:paraId="3F5005CF"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5</w:t>
            </w:r>
            <w:r w:rsidRPr="004050F0">
              <w:rPr>
                <w:rFonts w:ascii="Arial" w:hAnsi="Arial" w:cs="Arial"/>
                <w:b/>
                <w:bCs/>
                <w:color w:val="244061" w:themeColor="accent1" w:themeShade="80"/>
                <w:vertAlign w:val="superscript"/>
                <w:lang w:val="el-GR"/>
              </w:rPr>
              <w:t>ο</w:t>
            </w:r>
            <w:r w:rsidRPr="004050F0">
              <w:rPr>
                <w:rFonts w:ascii="Arial" w:hAnsi="Arial" w:cs="Arial"/>
                <w:b/>
                <w:bCs/>
                <w:color w:val="244061" w:themeColor="accent1" w:themeShade="80"/>
                <w:lang w:val="el-GR"/>
              </w:rPr>
              <w:t xml:space="preserve"> έτος (2%)</w:t>
            </w:r>
          </w:p>
          <w:p w14:paraId="01AE8088" w14:textId="77777777" w:rsidR="00670394" w:rsidRPr="004050F0" w:rsidRDefault="00670394"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l-GR"/>
              </w:rPr>
            </w:pPr>
          </w:p>
          <w:p w14:paraId="1E85A212" w14:textId="77777777" w:rsidR="00670394" w:rsidRPr="004050F0" w:rsidRDefault="00670394" w:rsidP="00670394">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Το μέγιστο προβλεπόμενο </w:t>
            </w:r>
            <w:proofErr w:type="spellStart"/>
            <w:r w:rsidRPr="004050F0">
              <w:rPr>
                <w:rFonts w:ascii="Arial" w:hAnsi="Arial" w:cs="Arial"/>
                <w:i/>
                <w:iCs/>
                <w:color w:val="244061" w:themeColor="accent1" w:themeShade="80"/>
                <w:lang w:val="el-GR"/>
              </w:rPr>
              <w:t>μοναδιαίο</w:t>
            </w:r>
            <w:proofErr w:type="spellEnd"/>
            <w:r w:rsidRPr="004050F0">
              <w:rPr>
                <w:rFonts w:ascii="Arial" w:hAnsi="Arial" w:cs="Arial"/>
                <w:i/>
                <w:iCs/>
                <w:color w:val="244061" w:themeColor="accent1" w:themeShade="80"/>
                <w:lang w:val="el-GR"/>
              </w:rPr>
              <w:t xml:space="preserve"> ποσό είναι:</w:t>
            </w:r>
          </w:p>
          <w:p w14:paraId="6CAD3F70" w14:textId="07A75D05" w:rsidR="00670394" w:rsidRPr="004050F0" w:rsidRDefault="00670394" w:rsidP="00670394">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lang w:val="el-GR"/>
              </w:rPr>
              <w:t>100.000 €/πράξη &amp; έτος</w:t>
            </w:r>
          </w:p>
        </w:tc>
      </w:tr>
      <w:tr w:rsidR="00DE7012" w:rsidRPr="004050F0" w14:paraId="4A31D5BF" w14:textId="77777777" w:rsidTr="00DE7012">
        <w:tc>
          <w:tcPr>
            <w:cnfStyle w:val="001000000000" w:firstRow="0" w:lastRow="0" w:firstColumn="1" w:lastColumn="0" w:oddVBand="0" w:evenVBand="0" w:oddHBand="0" w:evenHBand="0" w:firstRowFirstColumn="0" w:firstRowLastColumn="0" w:lastRowFirstColumn="0" w:lastRowLastColumn="0"/>
            <w:tcW w:w="6379" w:type="dxa"/>
            <w:hideMark/>
          </w:tcPr>
          <w:p w14:paraId="1C908322" w14:textId="244040B1"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2. Συστήματα Ποιότητας Γεωργικών Προϊόντων και Τροφίμων</w:t>
            </w:r>
            <w:r w:rsidR="00670394" w:rsidRPr="004050F0">
              <w:rPr>
                <w:rFonts w:ascii="Arial" w:hAnsi="Arial" w:cs="Arial"/>
                <w:color w:val="244061" w:themeColor="accent1" w:themeShade="80"/>
                <w:lang w:val="el-GR"/>
              </w:rPr>
              <w:t xml:space="preserve"> (Π3-77-2.1)</w:t>
            </w:r>
          </w:p>
          <w:p w14:paraId="6F036F56"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Στο πλαίσιο της Παρέμβασης η δράση για τη Στήριξη για νέες συμμετοχές, αποσκοπεί:</w:t>
            </w:r>
          </w:p>
          <w:p w14:paraId="71D33B16"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α) Στην υποστήριξη αύξησης της αξίας του γεωργικού προϊόντος στις αγροτικές περιοχές</w:t>
            </w:r>
          </w:p>
          <w:p w14:paraId="4F8EBD24"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β) Στη δημιουργία συνθηκών για την διασφάλιση υψηλών επιδόσεων ποιότητας για τα προϊόντα με έμφαση στο συνδυασμό με εμπορεύσιμη ποσότητα.</w:t>
            </w:r>
          </w:p>
          <w:p w14:paraId="31FAFB8D"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γ) Στην καλύτερη πρόσβαση των παραγωγών στην αγορά </w:t>
            </w:r>
          </w:p>
          <w:p w14:paraId="0491122A" w14:textId="77777777" w:rsidR="00DE7012" w:rsidRPr="004050F0" w:rsidRDefault="00DE7012" w:rsidP="00DE7012">
            <w:pPr>
              <w:pStyle w:val="ab"/>
              <w:spacing w:line="360" w:lineRule="auto"/>
              <w:ind w:left="23"/>
              <w:rPr>
                <w:rFonts w:ascii="Arial" w:hAnsi="Arial" w:cs="Arial"/>
                <w:b w:val="0"/>
                <w:bCs w:val="0"/>
                <w:i/>
                <w:iCs/>
                <w:color w:val="244061" w:themeColor="accent1" w:themeShade="80"/>
                <w:u w:val="single"/>
                <w:lang w:val="el-GR"/>
              </w:rPr>
            </w:pPr>
            <w:proofErr w:type="spellStart"/>
            <w:r w:rsidRPr="004050F0">
              <w:rPr>
                <w:rFonts w:ascii="Arial" w:hAnsi="Arial" w:cs="Arial"/>
                <w:b w:val="0"/>
                <w:bCs w:val="0"/>
                <w:i/>
                <w:iCs/>
                <w:color w:val="244061" w:themeColor="accent1" w:themeShade="80"/>
                <w:u w:val="single"/>
                <w:lang w:val="el-GR"/>
              </w:rPr>
              <w:t>Επιλεξιμότητα</w:t>
            </w:r>
            <w:proofErr w:type="spellEnd"/>
            <w:r w:rsidRPr="004050F0">
              <w:rPr>
                <w:rFonts w:ascii="Arial" w:hAnsi="Arial" w:cs="Arial"/>
                <w:b w:val="0"/>
                <w:bCs w:val="0"/>
                <w:i/>
                <w:iCs/>
                <w:color w:val="244061" w:themeColor="accent1" w:themeShade="80"/>
                <w:u w:val="single"/>
                <w:lang w:val="el-GR"/>
              </w:rPr>
              <w:t xml:space="preserve"> Δικαιούχων</w:t>
            </w:r>
          </w:p>
          <w:p w14:paraId="4C7282BD"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Για όλα τα επιλέξιμα συστήματα ποιότητας, δικαιούχοι δύνανται να είναι παραγωγοί, φυσικά ή νομικά πρόσωπα.</w:t>
            </w:r>
          </w:p>
          <w:p w14:paraId="600E7050" w14:textId="77777777" w:rsidR="00DE7012" w:rsidRPr="004050F0" w:rsidRDefault="00DE7012" w:rsidP="00DE7012">
            <w:pPr>
              <w:pStyle w:val="ab"/>
              <w:spacing w:line="360" w:lineRule="auto"/>
              <w:ind w:left="23"/>
              <w:rPr>
                <w:rFonts w:ascii="Arial" w:hAnsi="Arial" w:cs="Arial"/>
                <w:b w:val="0"/>
                <w:bCs w:val="0"/>
                <w:i/>
                <w:iCs/>
                <w:color w:val="244061" w:themeColor="accent1" w:themeShade="80"/>
                <w:u w:val="single"/>
                <w:lang w:val="el-GR"/>
              </w:rPr>
            </w:pPr>
            <w:r w:rsidRPr="004050F0">
              <w:rPr>
                <w:rFonts w:ascii="Arial" w:hAnsi="Arial" w:cs="Arial"/>
                <w:b w:val="0"/>
                <w:bCs w:val="0"/>
                <w:i/>
                <w:iCs/>
                <w:color w:val="244061" w:themeColor="accent1" w:themeShade="80"/>
                <w:u w:val="single"/>
                <w:lang w:val="el-GR"/>
              </w:rPr>
              <w:t>Επιλέξιμες δαπάνες</w:t>
            </w:r>
          </w:p>
          <w:p w14:paraId="24F79D3B"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1. Επιλέξιμες είναι οι πάγιες δαπάνες για τη νέα συμμετοχή στο σύστημα ποιότητας, όπως αυτές ορίζονται στο κανονιστικό πλαίσιο του εκάστοτε συστήματος ποιότητας. </w:t>
            </w:r>
          </w:p>
          <w:p w14:paraId="5C1A8518" w14:textId="77777777"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b w:val="0"/>
                <w:bCs w:val="0"/>
                <w:color w:val="244061" w:themeColor="accent1" w:themeShade="80"/>
                <w:lang w:val="el-GR"/>
              </w:rPr>
              <w:t xml:space="preserve">2. Η ενίσχυση καταβάλλεται στον δικαιούχο σε ετήσιες δόσεις για 5 έτη. </w:t>
            </w:r>
          </w:p>
          <w:p w14:paraId="4A57B70D" w14:textId="41CC77BE" w:rsidR="00215185" w:rsidRPr="004050F0" w:rsidRDefault="00215185" w:rsidP="00DE7012">
            <w:pPr>
              <w:pStyle w:val="ab"/>
              <w:spacing w:line="360" w:lineRule="auto"/>
              <w:ind w:left="23"/>
              <w:rPr>
                <w:rFonts w:ascii="Arial" w:hAnsi="Arial" w:cs="Arial"/>
                <w:b w:val="0"/>
                <w:bCs w:val="0"/>
                <w:color w:val="244061" w:themeColor="accent1" w:themeShade="80"/>
                <w:lang w:val="el-GR"/>
              </w:rPr>
            </w:pPr>
          </w:p>
        </w:tc>
        <w:tc>
          <w:tcPr>
            <w:tcW w:w="1835" w:type="dxa"/>
            <w:vAlign w:val="center"/>
            <w:hideMark/>
          </w:tcPr>
          <w:p w14:paraId="221646AA"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p>
          <w:p w14:paraId="4BA1B289"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p>
          <w:p w14:paraId="154B1640" w14:textId="5137CDAA" w:rsidR="00DE7012" w:rsidRPr="004050F0" w:rsidRDefault="00670394"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 xml:space="preserve">35.294.115 </w:t>
            </w:r>
            <w:r w:rsidR="00DE7012" w:rsidRPr="004050F0">
              <w:rPr>
                <w:rFonts w:ascii="Arial" w:hAnsi="Arial" w:cs="Arial"/>
                <w:b/>
                <w:bCs/>
                <w:color w:val="244061" w:themeColor="accent1" w:themeShade="80"/>
              </w:rPr>
              <w:t>€</w:t>
            </w:r>
          </w:p>
        </w:tc>
        <w:tc>
          <w:tcPr>
            <w:tcW w:w="2701" w:type="dxa"/>
            <w:vAlign w:val="center"/>
            <w:hideMark/>
          </w:tcPr>
          <w:p w14:paraId="7CA15EFA"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p>
          <w:p w14:paraId="55C592D5" w14:textId="64D9DDE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 xml:space="preserve">Το προβλεπόμενο </w:t>
            </w:r>
            <w:proofErr w:type="spellStart"/>
            <w:r w:rsidRPr="004050F0">
              <w:rPr>
                <w:rFonts w:ascii="Arial" w:hAnsi="Arial" w:cs="Arial"/>
                <w:i/>
                <w:iCs/>
                <w:color w:val="244061" w:themeColor="accent1" w:themeShade="80"/>
                <w:lang w:val="el-GR"/>
              </w:rPr>
              <w:t>μοναδιαίο</w:t>
            </w:r>
            <w:proofErr w:type="spellEnd"/>
            <w:r w:rsidRPr="004050F0">
              <w:rPr>
                <w:rFonts w:ascii="Arial" w:hAnsi="Arial" w:cs="Arial"/>
                <w:i/>
                <w:iCs/>
                <w:color w:val="244061" w:themeColor="accent1" w:themeShade="80"/>
                <w:lang w:val="el-GR"/>
              </w:rPr>
              <w:t xml:space="preserve"> ποσό είναι:</w:t>
            </w:r>
          </w:p>
          <w:p w14:paraId="7593B2BE" w14:textId="2E2CB5AD"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Α) συστήματα ποιότητας ΠΟΠ/ΠΓΕ οίνων</w:t>
            </w:r>
          </w:p>
          <w:p w14:paraId="179ED284" w14:textId="49D75045" w:rsidR="00DE7012" w:rsidRPr="004050F0" w:rsidRDefault="00670394"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1.300</w:t>
            </w:r>
            <w:r w:rsidR="00DE7012" w:rsidRPr="004050F0">
              <w:rPr>
                <w:rFonts w:ascii="Arial" w:hAnsi="Arial" w:cs="Arial"/>
                <w:b/>
                <w:bCs/>
                <w:color w:val="244061" w:themeColor="accent1" w:themeShade="80"/>
                <w:lang w:val="el-GR"/>
              </w:rPr>
              <w:t xml:space="preserve"> €/</w:t>
            </w:r>
            <w:r w:rsidR="00DE7012" w:rsidRPr="004050F0">
              <w:rPr>
                <w:rFonts w:ascii="Arial" w:hAnsi="Arial" w:cs="Arial"/>
                <w:color w:val="244061" w:themeColor="accent1" w:themeShade="80"/>
                <w:lang w:val="el-GR"/>
              </w:rPr>
              <w:t>Δικαιούχο &amp; έτος</w:t>
            </w:r>
          </w:p>
          <w:p w14:paraId="42FEE353"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lang w:val="el-GR"/>
              </w:rPr>
            </w:pPr>
          </w:p>
          <w:p w14:paraId="4763CB08"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i/>
                <w:iCs/>
                <w:color w:val="244061" w:themeColor="accent1" w:themeShade="80"/>
                <w:lang w:val="el-GR"/>
              </w:rPr>
              <w:t>Εκτιμάται η ενίσχυση</w:t>
            </w:r>
          </w:p>
          <w:p w14:paraId="6F6CC298"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b/>
                <w:bCs/>
                <w:i/>
                <w:iCs/>
                <w:color w:val="244061" w:themeColor="accent1" w:themeShade="80"/>
                <w:lang w:val="el-GR"/>
              </w:rPr>
              <w:t xml:space="preserve"> </w:t>
            </w:r>
            <w:r w:rsidR="00670394" w:rsidRPr="004050F0">
              <w:rPr>
                <w:rFonts w:ascii="Arial" w:hAnsi="Arial" w:cs="Arial"/>
                <w:b/>
                <w:bCs/>
                <w:i/>
                <w:iCs/>
                <w:color w:val="244061" w:themeColor="accent1" w:themeShade="80"/>
                <w:lang w:val="el-GR"/>
              </w:rPr>
              <w:t>180</w:t>
            </w:r>
            <w:r w:rsidRPr="004050F0">
              <w:rPr>
                <w:rFonts w:ascii="Arial" w:hAnsi="Arial" w:cs="Arial"/>
                <w:b/>
                <w:bCs/>
                <w:i/>
                <w:iCs/>
                <w:color w:val="244061" w:themeColor="accent1" w:themeShade="80"/>
                <w:lang w:val="el-GR"/>
              </w:rPr>
              <w:t xml:space="preserve"> </w:t>
            </w:r>
            <w:r w:rsidRPr="004050F0">
              <w:rPr>
                <w:rFonts w:ascii="Arial" w:hAnsi="Arial" w:cs="Arial"/>
                <w:i/>
                <w:iCs/>
                <w:color w:val="244061" w:themeColor="accent1" w:themeShade="80"/>
                <w:lang w:val="el-GR"/>
              </w:rPr>
              <w:t>Δικαιούχων</w:t>
            </w:r>
          </w:p>
          <w:p w14:paraId="77EFAFB8"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Β) Νέες συμμετοχές σε Προϊόντα Ειδικών Πτηνοτροφικών Εκτροφών</w:t>
            </w:r>
          </w:p>
          <w:p w14:paraId="05C0A424" w14:textId="5496C43C"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3.000 €/</w:t>
            </w:r>
            <w:r w:rsidRPr="004050F0">
              <w:rPr>
                <w:rFonts w:ascii="Arial" w:hAnsi="Arial" w:cs="Arial"/>
                <w:color w:val="244061" w:themeColor="accent1" w:themeShade="80"/>
                <w:lang w:val="el-GR"/>
              </w:rPr>
              <w:t>Δικαιούχο &amp; έτος</w:t>
            </w:r>
          </w:p>
          <w:p w14:paraId="4A65BA7D"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lang w:val="el-GR"/>
              </w:rPr>
            </w:pPr>
          </w:p>
          <w:p w14:paraId="3BB03D34"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i/>
                <w:iCs/>
                <w:color w:val="244061" w:themeColor="accent1" w:themeShade="80"/>
                <w:lang w:val="el-GR"/>
              </w:rPr>
              <w:t>Εκτιμάται η ενίσχυση</w:t>
            </w:r>
          </w:p>
          <w:p w14:paraId="590B58E1" w14:textId="171ACE9E"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b/>
                <w:bCs/>
                <w:i/>
                <w:iCs/>
                <w:color w:val="244061" w:themeColor="accent1" w:themeShade="80"/>
                <w:lang w:val="el-GR"/>
              </w:rPr>
              <w:t xml:space="preserve">686 </w:t>
            </w:r>
            <w:r w:rsidRPr="004050F0">
              <w:rPr>
                <w:rFonts w:ascii="Arial" w:hAnsi="Arial" w:cs="Arial"/>
                <w:i/>
                <w:iCs/>
                <w:color w:val="244061" w:themeColor="accent1" w:themeShade="80"/>
                <w:lang w:val="el-GR"/>
              </w:rPr>
              <w:t>Δικαιούχων</w:t>
            </w:r>
          </w:p>
          <w:p w14:paraId="36B62475"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Γ) Εθνικά συστήματα</w:t>
            </w:r>
          </w:p>
          <w:p w14:paraId="64066B56"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r w:rsidRPr="004050F0">
              <w:rPr>
                <w:rFonts w:ascii="Arial" w:hAnsi="Arial" w:cs="Arial"/>
                <w:b/>
                <w:bCs/>
                <w:color w:val="244061" w:themeColor="accent1" w:themeShade="80"/>
                <w:lang w:val="el-GR"/>
              </w:rPr>
              <w:t>Ποιότητας AGRO</w:t>
            </w:r>
          </w:p>
          <w:p w14:paraId="74FF0F10" w14:textId="05AD827E" w:rsidR="00670394" w:rsidRPr="004050F0" w:rsidRDefault="00F227B2"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675</w:t>
            </w:r>
            <w:r w:rsidR="00670394" w:rsidRPr="004050F0">
              <w:rPr>
                <w:rFonts w:ascii="Arial" w:hAnsi="Arial" w:cs="Arial"/>
                <w:b/>
                <w:bCs/>
                <w:color w:val="244061" w:themeColor="accent1" w:themeShade="80"/>
                <w:lang w:val="el-GR"/>
              </w:rPr>
              <w:t xml:space="preserve"> €/</w:t>
            </w:r>
            <w:r w:rsidR="00670394" w:rsidRPr="004050F0">
              <w:rPr>
                <w:rFonts w:ascii="Arial" w:hAnsi="Arial" w:cs="Arial"/>
                <w:color w:val="244061" w:themeColor="accent1" w:themeShade="80"/>
                <w:lang w:val="el-GR"/>
              </w:rPr>
              <w:t>Δικαιούχο &amp; έτος</w:t>
            </w:r>
          </w:p>
          <w:p w14:paraId="77F1D39E"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lang w:val="el-GR"/>
              </w:rPr>
            </w:pPr>
          </w:p>
          <w:p w14:paraId="13504984" w14:textId="7777777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i/>
                <w:iCs/>
                <w:color w:val="244061" w:themeColor="accent1" w:themeShade="80"/>
                <w:lang w:val="el-GR"/>
              </w:rPr>
            </w:pPr>
            <w:r w:rsidRPr="004050F0">
              <w:rPr>
                <w:rFonts w:ascii="Arial" w:hAnsi="Arial" w:cs="Arial"/>
                <w:i/>
                <w:iCs/>
                <w:color w:val="244061" w:themeColor="accent1" w:themeShade="80"/>
                <w:lang w:val="el-GR"/>
              </w:rPr>
              <w:t>Εκτιμάται η ενίσχυση</w:t>
            </w:r>
          </w:p>
          <w:p w14:paraId="5A70D09D" w14:textId="486BDC57" w:rsidR="00670394" w:rsidRPr="004050F0" w:rsidRDefault="00670394" w:rsidP="00670394">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i/>
                <w:iCs/>
                <w:color w:val="244061" w:themeColor="accent1" w:themeShade="80"/>
                <w:lang w:val="el-GR"/>
              </w:rPr>
              <w:t xml:space="preserve"> </w:t>
            </w:r>
            <w:r w:rsidR="00F227B2" w:rsidRPr="004050F0">
              <w:rPr>
                <w:rFonts w:ascii="Arial" w:hAnsi="Arial" w:cs="Arial"/>
                <w:b/>
                <w:bCs/>
                <w:i/>
                <w:iCs/>
                <w:color w:val="244061" w:themeColor="accent1" w:themeShade="80"/>
                <w:lang w:val="el-GR"/>
              </w:rPr>
              <w:t>7.114</w:t>
            </w:r>
            <w:r w:rsidRPr="004050F0">
              <w:rPr>
                <w:rFonts w:ascii="Arial" w:hAnsi="Arial" w:cs="Arial"/>
                <w:b/>
                <w:bCs/>
                <w:i/>
                <w:iCs/>
                <w:color w:val="244061" w:themeColor="accent1" w:themeShade="80"/>
                <w:lang w:val="el-GR"/>
              </w:rPr>
              <w:t xml:space="preserve"> </w:t>
            </w:r>
            <w:r w:rsidRPr="004050F0">
              <w:rPr>
                <w:rFonts w:ascii="Arial" w:hAnsi="Arial" w:cs="Arial"/>
                <w:i/>
                <w:iCs/>
                <w:color w:val="244061" w:themeColor="accent1" w:themeShade="80"/>
                <w:lang w:val="el-GR"/>
              </w:rPr>
              <w:t>Δικαιούχων</w:t>
            </w:r>
          </w:p>
        </w:tc>
        <w:tc>
          <w:tcPr>
            <w:tcW w:w="3255" w:type="dxa"/>
            <w:vAlign w:val="center"/>
            <w:hideMark/>
          </w:tcPr>
          <w:p w14:paraId="5D326BBB"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lang w:val="el-GR"/>
              </w:rPr>
            </w:pPr>
          </w:p>
          <w:p w14:paraId="725BCB82"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100%</w:t>
            </w:r>
          </w:p>
          <w:p w14:paraId="469B2D9E" w14:textId="77777777" w:rsidR="00DE7012" w:rsidRPr="004050F0" w:rsidRDefault="00DE7012" w:rsidP="00DE7012">
            <w:pPr>
              <w:pStyle w:val="ab"/>
              <w:spacing w:line="360" w:lineRule="auto"/>
              <w:ind w:left="23"/>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244061" w:themeColor="accent1" w:themeShade="80"/>
                <w:lang w:val="el-GR"/>
              </w:rPr>
            </w:pPr>
            <w:r w:rsidRPr="004050F0">
              <w:rPr>
                <w:rFonts w:ascii="Arial" w:hAnsi="Arial" w:cs="Arial"/>
                <w:i/>
                <w:iCs/>
                <w:color w:val="244061" w:themeColor="accent1" w:themeShade="80"/>
                <w:lang w:val="el-GR"/>
              </w:rPr>
              <w:t>Το ποσό ενίσχυσης διαφοροποιείται ανάλογα με τις υποχρεώσεις που αναλαμβάνει ο κάθε παραγωγός στο πλαίσιο του εκάστοτε συστήματος ποιότητας.</w:t>
            </w:r>
          </w:p>
        </w:tc>
      </w:tr>
      <w:tr w:rsidR="00DE7012" w:rsidRPr="004050F0" w14:paraId="662803B5" w14:textId="77777777" w:rsidTr="00DE7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hideMark/>
          </w:tcPr>
          <w:p w14:paraId="74E1E7EF" w14:textId="7FC5812B" w:rsidR="00DE7012" w:rsidRPr="004050F0" w:rsidRDefault="00DE7012" w:rsidP="00DE7012">
            <w:pPr>
              <w:pStyle w:val="ab"/>
              <w:spacing w:line="360" w:lineRule="auto"/>
              <w:ind w:left="23"/>
              <w:rPr>
                <w:rFonts w:ascii="Arial" w:hAnsi="Arial" w:cs="Arial"/>
                <w:color w:val="244061" w:themeColor="accent1" w:themeShade="80"/>
                <w:lang w:val="el-GR"/>
              </w:rPr>
            </w:pPr>
            <w:r w:rsidRPr="004050F0">
              <w:rPr>
                <w:rFonts w:ascii="Arial" w:hAnsi="Arial" w:cs="Arial"/>
                <w:color w:val="244061" w:themeColor="accent1" w:themeShade="80"/>
                <w:lang w:val="el-GR"/>
              </w:rPr>
              <w:t xml:space="preserve">3. Ανάπτυξη συνεργασιών με σκοπό τη διασύνδεση της έρευνας με την παραγωγή μέσω Επιχειρησιακών Ομάδων της Ευρωπαϊκής Σύμπραξης Καινοτομίας για την παραγωγικότητα και βιωσιμότητα της Γεωργίας </w:t>
            </w:r>
            <w:r w:rsidR="00874CD8" w:rsidRPr="004050F0">
              <w:rPr>
                <w:rFonts w:ascii="Arial" w:hAnsi="Arial" w:cs="Arial"/>
                <w:color w:val="244061" w:themeColor="accent1" w:themeShade="80"/>
                <w:lang w:val="el-GR"/>
              </w:rPr>
              <w:t>(Π3-77-3.1)</w:t>
            </w:r>
          </w:p>
          <w:p w14:paraId="198BBD14" w14:textId="77777777" w:rsidR="00DE7012" w:rsidRPr="004050F0" w:rsidRDefault="00DE7012" w:rsidP="00DE7012">
            <w:pPr>
              <w:pStyle w:val="ab"/>
              <w:spacing w:line="360" w:lineRule="auto"/>
              <w:ind w:left="23"/>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Η Παρέμβαση, δίνει την ευκαιρία για συνεργασία φορέων με σκοπό την:</w:t>
            </w:r>
          </w:p>
          <w:p w14:paraId="20E1687B" w14:textId="77777777" w:rsidR="00DE7012" w:rsidRPr="004050F0" w:rsidRDefault="00DE7012" w:rsidP="00A06CD5">
            <w:pPr>
              <w:pStyle w:val="ab"/>
              <w:numPr>
                <w:ilvl w:val="0"/>
                <w:numId w:val="39"/>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ενίσχυση της ανταγωνιστικότητας των επιχειρήσεων στην πρωτογενή παραγωγή (γεωργικές εκμεταλλεύσεις), στο δασικό τομέα και στον τομέα των τροφίμων (μεταποίηση), για προϊόντα του Παρατήματος Ι της Συνθήκης </w:t>
            </w:r>
          </w:p>
          <w:p w14:paraId="027203B7" w14:textId="77777777" w:rsidR="00DE7012" w:rsidRPr="004050F0" w:rsidRDefault="00DE7012" w:rsidP="00A06CD5">
            <w:pPr>
              <w:pStyle w:val="ab"/>
              <w:numPr>
                <w:ilvl w:val="0"/>
                <w:numId w:val="39"/>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 xml:space="preserve">αναζήτηση νέων καλλιεργητικών πρακτικών &amp; πρακτικών παραγωγής που συμβάλλουν στην προστασία του περιβάλλοντος &amp; προσαρμογή στην κλιματική αλλαγή </w:t>
            </w:r>
          </w:p>
          <w:p w14:paraId="6B052C77" w14:textId="77777777" w:rsidR="00DE7012" w:rsidRPr="004050F0" w:rsidRDefault="00DE7012" w:rsidP="00A06CD5">
            <w:pPr>
              <w:pStyle w:val="ab"/>
              <w:numPr>
                <w:ilvl w:val="0"/>
                <w:numId w:val="39"/>
              </w:numPr>
              <w:spacing w:after="0" w:line="360" w:lineRule="auto"/>
              <w:rPr>
                <w:rFonts w:ascii="Arial" w:hAnsi="Arial" w:cs="Arial"/>
                <w:b w:val="0"/>
                <w:bCs w:val="0"/>
                <w:color w:val="244061" w:themeColor="accent1" w:themeShade="80"/>
                <w:lang w:val="el-GR"/>
              </w:rPr>
            </w:pPr>
            <w:r w:rsidRPr="004050F0">
              <w:rPr>
                <w:rFonts w:ascii="Arial" w:hAnsi="Arial" w:cs="Arial"/>
                <w:b w:val="0"/>
                <w:bCs w:val="0"/>
                <w:color w:val="244061" w:themeColor="accent1" w:themeShade="80"/>
                <w:lang w:val="el-GR"/>
              </w:rPr>
              <w:t>αξιοποίηση τεχνολογικών και οργανωτικών καινοτομιών και την ενσωμάτωσή τους στην πράξη μέσω πιλοτικών εφαρμογών.</w:t>
            </w:r>
          </w:p>
          <w:p w14:paraId="4087B8C9" w14:textId="77777777" w:rsidR="00DE7012" w:rsidRPr="004050F0" w:rsidRDefault="00DE7012" w:rsidP="00DE7012">
            <w:pPr>
              <w:pStyle w:val="ab"/>
              <w:spacing w:line="360" w:lineRule="auto"/>
              <w:ind w:left="23"/>
              <w:rPr>
                <w:rFonts w:ascii="Arial" w:hAnsi="Arial" w:cs="Arial"/>
                <w:b w:val="0"/>
                <w:bCs w:val="0"/>
                <w:i/>
                <w:iCs/>
                <w:color w:val="244061" w:themeColor="accent1" w:themeShade="80"/>
                <w:u w:val="single"/>
                <w:lang w:val="el-GR"/>
              </w:rPr>
            </w:pPr>
            <w:r w:rsidRPr="004050F0">
              <w:rPr>
                <w:rFonts w:ascii="Arial" w:hAnsi="Arial" w:cs="Arial"/>
                <w:b w:val="0"/>
                <w:bCs w:val="0"/>
                <w:i/>
                <w:iCs/>
                <w:color w:val="244061" w:themeColor="accent1" w:themeShade="80"/>
                <w:u w:val="single"/>
                <w:lang w:val="el-GR"/>
              </w:rPr>
              <w:t>Επιλέξιμοι Δικαιούχοι</w:t>
            </w:r>
          </w:p>
          <w:p w14:paraId="31C8C2A0" w14:textId="77777777" w:rsidR="00DE7012" w:rsidRPr="004050F0" w:rsidRDefault="00DE7012" w:rsidP="00DE7012">
            <w:pPr>
              <w:pStyle w:val="ab"/>
              <w:spacing w:line="360" w:lineRule="auto"/>
              <w:ind w:left="23"/>
              <w:rPr>
                <w:rFonts w:ascii="Arial" w:hAnsi="Arial" w:cs="Arial"/>
                <w:color w:val="244061" w:themeColor="accent1" w:themeShade="80"/>
              </w:rPr>
            </w:pPr>
            <w:r w:rsidRPr="004050F0">
              <w:rPr>
                <w:rFonts w:ascii="Arial" w:hAnsi="Arial" w:cs="Arial"/>
                <w:b w:val="0"/>
                <w:bCs w:val="0"/>
                <w:color w:val="244061" w:themeColor="accent1" w:themeShade="80"/>
                <w:lang w:val="el-GR"/>
              </w:rPr>
              <w:t xml:space="preserve">Τα μέλη της συνεργασίας φορέων (Επιχειρησιακή Ομάδα) (εφεξής Ε.Ο.) τα οποία δύναται να διαθέτουν οποιαδήποτε νομική μορφή (όπως, ατομικές επιχειρήσεις, Ο.Ε., Ε.Ε., Ε.Π.Ε., Α.Ε, </w:t>
            </w:r>
            <w:proofErr w:type="spellStart"/>
            <w:r w:rsidRPr="004050F0">
              <w:rPr>
                <w:rFonts w:ascii="Arial" w:hAnsi="Arial" w:cs="Arial"/>
                <w:b w:val="0"/>
                <w:bCs w:val="0"/>
                <w:color w:val="244061" w:themeColor="accent1" w:themeShade="80"/>
                <w:lang w:val="el-GR"/>
              </w:rPr>
              <w:t>Κοιν.ΣΕπ</w:t>
            </w:r>
            <w:proofErr w:type="spellEnd"/>
            <w:r w:rsidRPr="004050F0">
              <w:rPr>
                <w:rFonts w:ascii="Arial" w:hAnsi="Arial" w:cs="Arial"/>
                <w:b w:val="0"/>
                <w:bCs w:val="0"/>
                <w:color w:val="244061" w:themeColor="accent1" w:themeShade="80"/>
                <w:lang w:val="el-GR"/>
              </w:rPr>
              <w:t xml:space="preserve">. κλπ.). </w:t>
            </w:r>
            <w:r w:rsidRPr="004050F0">
              <w:rPr>
                <w:rFonts w:ascii="Arial" w:hAnsi="Arial" w:cs="Arial"/>
                <w:b w:val="0"/>
                <w:bCs w:val="0"/>
                <w:color w:val="244061" w:themeColor="accent1" w:themeShade="80"/>
              </w:rPr>
              <w:t xml:space="preserve">Τα </w:t>
            </w:r>
            <w:proofErr w:type="spellStart"/>
            <w:r w:rsidRPr="004050F0">
              <w:rPr>
                <w:rFonts w:ascii="Arial" w:hAnsi="Arial" w:cs="Arial"/>
                <w:b w:val="0"/>
                <w:bCs w:val="0"/>
                <w:color w:val="244061" w:themeColor="accent1" w:themeShade="80"/>
              </w:rPr>
              <w:t>σχήμ</w:t>
            </w:r>
            <w:proofErr w:type="spellEnd"/>
            <w:r w:rsidRPr="004050F0">
              <w:rPr>
                <w:rFonts w:ascii="Arial" w:hAnsi="Arial" w:cs="Arial"/>
                <w:b w:val="0"/>
                <w:bCs w:val="0"/>
                <w:color w:val="244061" w:themeColor="accent1" w:themeShade="80"/>
              </w:rPr>
              <w:t xml:space="preserve">ατα </w:t>
            </w:r>
            <w:proofErr w:type="spellStart"/>
            <w:r w:rsidRPr="004050F0">
              <w:rPr>
                <w:rFonts w:ascii="Arial" w:hAnsi="Arial" w:cs="Arial"/>
                <w:b w:val="0"/>
                <w:bCs w:val="0"/>
                <w:color w:val="244061" w:themeColor="accent1" w:themeShade="80"/>
              </w:rPr>
              <w:t>συνεργ</w:t>
            </w:r>
            <w:proofErr w:type="spellEnd"/>
            <w:r w:rsidRPr="004050F0">
              <w:rPr>
                <w:rFonts w:ascii="Arial" w:hAnsi="Arial" w:cs="Arial"/>
                <w:b w:val="0"/>
                <w:bCs w:val="0"/>
                <w:color w:val="244061" w:themeColor="accent1" w:themeShade="80"/>
              </w:rPr>
              <w:t xml:space="preserve">ασίας </w:t>
            </w:r>
            <w:proofErr w:type="spellStart"/>
            <w:r w:rsidRPr="004050F0">
              <w:rPr>
                <w:rFonts w:ascii="Arial" w:hAnsi="Arial" w:cs="Arial"/>
                <w:b w:val="0"/>
                <w:bCs w:val="0"/>
                <w:color w:val="244061" w:themeColor="accent1" w:themeShade="80"/>
              </w:rPr>
              <w:t>φορέων</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δι</w:t>
            </w:r>
            <w:proofErr w:type="spellEnd"/>
            <w:r w:rsidRPr="004050F0">
              <w:rPr>
                <w:rFonts w:ascii="Arial" w:hAnsi="Arial" w:cs="Arial"/>
                <w:b w:val="0"/>
                <w:bCs w:val="0"/>
                <w:color w:val="244061" w:themeColor="accent1" w:themeShade="80"/>
              </w:rPr>
              <w:t xml:space="preserve">αθέτουν </w:t>
            </w:r>
            <w:proofErr w:type="spellStart"/>
            <w:r w:rsidRPr="004050F0">
              <w:rPr>
                <w:rFonts w:ascii="Arial" w:hAnsi="Arial" w:cs="Arial"/>
                <w:b w:val="0"/>
                <w:bCs w:val="0"/>
                <w:color w:val="244061" w:themeColor="accent1" w:themeShade="80"/>
              </w:rPr>
              <w:t>συμφωνητικό</w:t>
            </w:r>
            <w:proofErr w:type="spellEnd"/>
            <w:r w:rsidRPr="004050F0">
              <w:rPr>
                <w:rFonts w:ascii="Arial" w:hAnsi="Arial" w:cs="Arial"/>
                <w:b w:val="0"/>
                <w:bCs w:val="0"/>
                <w:color w:val="244061" w:themeColor="accent1" w:themeShade="80"/>
              </w:rPr>
              <w:t xml:space="preserve"> </w:t>
            </w:r>
            <w:proofErr w:type="spellStart"/>
            <w:r w:rsidRPr="004050F0">
              <w:rPr>
                <w:rFonts w:ascii="Arial" w:hAnsi="Arial" w:cs="Arial"/>
                <w:b w:val="0"/>
                <w:bCs w:val="0"/>
                <w:color w:val="244061" w:themeColor="accent1" w:themeShade="80"/>
              </w:rPr>
              <w:t>συνεργ</w:t>
            </w:r>
            <w:proofErr w:type="spellEnd"/>
            <w:r w:rsidRPr="004050F0">
              <w:rPr>
                <w:rFonts w:ascii="Arial" w:hAnsi="Arial" w:cs="Arial"/>
                <w:b w:val="0"/>
                <w:bCs w:val="0"/>
                <w:color w:val="244061" w:themeColor="accent1" w:themeShade="80"/>
              </w:rPr>
              <w:t>ασίας.</w:t>
            </w:r>
          </w:p>
        </w:tc>
        <w:tc>
          <w:tcPr>
            <w:tcW w:w="1835" w:type="dxa"/>
            <w:vAlign w:val="center"/>
            <w:hideMark/>
          </w:tcPr>
          <w:p w14:paraId="7DDF322A" w14:textId="4DB77B11" w:rsidR="00DE7012" w:rsidRPr="004050F0" w:rsidRDefault="00874CD8"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rPr>
            </w:pPr>
            <w:r w:rsidRPr="004050F0">
              <w:rPr>
                <w:rFonts w:ascii="Arial" w:hAnsi="Arial" w:cs="Arial"/>
                <w:b/>
                <w:bCs/>
                <w:color w:val="244061" w:themeColor="accent1" w:themeShade="80"/>
              </w:rPr>
              <w:t>70.926.471</w:t>
            </w:r>
            <w:r w:rsidR="00DE7012" w:rsidRPr="004050F0">
              <w:rPr>
                <w:rFonts w:ascii="Arial" w:hAnsi="Arial" w:cs="Arial"/>
                <w:b/>
                <w:bCs/>
                <w:color w:val="244061" w:themeColor="accent1" w:themeShade="80"/>
              </w:rPr>
              <w:t>€</w:t>
            </w:r>
          </w:p>
        </w:tc>
        <w:tc>
          <w:tcPr>
            <w:tcW w:w="2701" w:type="dxa"/>
            <w:vAlign w:val="center"/>
            <w:hideMark/>
          </w:tcPr>
          <w:p w14:paraId="76945E61"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Το μέσο προβλεπόμενο </w:t>
            </w:r>
            <w:proofErr w:type="spellStart"/>
            <w:r w:rsidRPr="004050F0">
              <w:rPr>
                <w:rFonts w:ascii="Arial" w:hAnsi="Arial" w:cs="Arial"/>
                <w:b/>
                <w:bCs/>
                <w:color w:val="244061" w:themeColor="accent1" w:themeShade="80"/>
                <w:lang w:val="el-GR"/>
              </w:rPr>
              <w:t>μοναδιαίο</w:t>
            </w:r>
            <w:proofErr w:type="spellEnd"/>
            <w:r w:rsidRPr="004050F0">
              <w:rPr>
                <w:rFonts w:ascii="Arial" w:hAnsi="Arial" w:cs="Arial"/>
                <w:b/>
                <w:bCs/>
                <w:color w:val="244061" w:themeColor="accent1" w:themeShade="80"/>
                <w:lang w:val="el-GR"/>
              </w:rPr>
              <w:t xml:space="preserve"> ποσό είναι:</w:t>
            </w:r>
          </w:p>
          <w:p w14:paraId="34F5A973" w14:textId="783AD109"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160.00 €/έργο</w:t>
            </w:r>
          </w:p>
          <w:p w14:paraId="4F725E25" w14:textId="5533D52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 xml:space="preserve">Εκτιμάται η ενίσχυση </w:t>
            </w:r>
            <w:r w:rsidR="00874CD8" w:rsidRPr="004050F0">
              <w:rPr>
                <w:rFonts w:ascii="Arial" w:hAnsi="Arial" w:cs="Arial"/>
                <w:b/>
                <w:bCs/>
                <w:color w:val="244061" w:themeColor="accent1" w:themeShade="80"/>
                <w:lang w:val="el-GR"/>
              </w:rPr>
              <w:t>443</w:t>
            </w:r>
            <w:r w:rsidRPr="004050F0">
              <w:rPr>
                <w:rFonts w:ascii="Arial" w:hAnsi="Arial" w:cs="Arial"/>
                <w:b/>
                <w:bCs/>
                <w:color w:val="244061" w:themeColor="accent1" w:themeShade="80"/>
                <w:lang w:val="el-GR"/>
              </w:rPr>
              <w:t xml:space="preserve"> έργων</w:t>
            </w:r>
          </w:p>
        </w:tc>
        <w:tc>
          <w:tcPr>
            <w:tcW w:w="3255" w:type="dxa"/>
            <w:vAlign w:val="center"/>
            <w:hideMark/>
          </w:tcPr>
          <w:p w14:paraId="71928236"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100%</w:t>
            </w:r>
          </w:p>
          <w:p w14:paraId="1C9A4A7B" w14:textId="77777777" w:rsidR="00DE7012" w:rsidRPr="004050F0" w:rsidRDefault="00DE7012" w:rsidP="00DE7012">
            <w:pPr>
              <w:pStyle w:val="ab"/>
              <w:spacing w:line="360" w:lineRule="auto"/>
              <w:ind w:left="23"/>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l-GR"/>
              </w:rPr>
            </w:pPr>
            <w:r w:rsidRPr="004050F0">
              <w:rPr>
                <w:rFonts w:ascii="Arial" w:hAnsi="Arial" w:cs="Arial"/>
                <w:b/>
                <w:bCs/>
                <w:color w:val="244061" w:themeColor="accent1" w:themeShade="80"/>
                <w:lang w:val="el-GR"/>
              </w:rPr>
              <w:t>Η ενίσχυση παρέχεται στα μέλη της συνεργασίας της Ε.Ο. με τη μορφή επιχορήγησης .</w:t>
            </w:r>
          </w:p>
        </w:tc>
      </w:tr>
    </w:tbl>
    <w:p w14:paraId="28232B58" w14:textId="77777777" w:rsidR="00DE7012" w:rsidRPr="004050F0" w:rsidRDefault="00DE7012" w:rsidP="00DE7012">
      <w:pPr>
        <w:spacing w:line="360" w:lineRule="auto"/>
        <w:ind w:left="360"/>
        <w:rPr>
          <w:b/>
          <w:bCs/>
          <w:color w:val="244061" w:themeColor="accent1" w:themeShade="80"/>
          <w:sz w:val="20"/>
          <w:szCs w:val="20"/>
        </w:rPr>
      </w:pPr>
    </w:p>
    <w:p w14:paraId="68429AB8" w14:textId="77777777" w:rsidR="00DE7012" w:rsidRPr="004050F0" w:rsidRDefault="00DE7012" w:rsidP="00DE7012">
      <w:pPr>
        <w:spacing w:line="360" w:lineRule="auto"/>
        <w:ind w:left="360"/>
        <w:rPr>
          <w:b/>
          <w:bCs/>
          <w:color w:val="244061" w:themeColor="accent1" w:themeShade="80"/>
          <w:sz w:val="20"/>
          <w:szCs w:val="20"/>
        </w:rPr>
      </w:pPr>
    </w:p>
    <w:p w14:paraId="1B26B47D" w14:textId="77777777" w:rsidR="00DE7012" w:rsidRPr="004050F0" w:rsidRDefault="00DE7012" w:rsidP="00DE7012">
      <w:pPr>
        <w:spacing w:line="360" w:lineRule="auto"/>
        <w:ind w:left="360"/>
        <w:rPr>
          <w:b/>
          <w:bCs/>
          <w:color w:val="244061" w:themeColor="accent1" w:themeShade="80"/>
          <w:sz w:val="20"/>
          <w:szCs w:val="20"/>
        </w:rPr>
      </w:pPr>
    </w:p>
    <w:p w14:paraId="06EFC5FF" w14:textId="77777777" w:rsidR="00DE7012" w:rsidRPr="004050F0" w:rsidRDefault="00DE7012" w:rsidP="00DE7012">
      <w:pPr>
        <w:spacing w:line="360" w:lineRule="auto"/>
        <w:ind w:left="360"/>
        <w:rPr>
          <w:b/>
          <w:bCs/>
          <w:color w:val="244061" w:themeColor="accent1" w:themeShade="80"/>
          <w:sz w:val="20"/>
          <w:szCs w:val="20"/>
        </w:rPr>
      </w:pPr>
    </w:p>
    <w:p w14:paraId="378B714C" w14:textId="77777777" w:rsidR="00DE7012" w:rsidRPr="004050F0" w:rsidRDefault="00DE7012" w:rsidP="00DE7012">
      <w:pPr>
        <w:spacing w:line="360" w:lineRule="auto"/>
        <w:ind w:left="360"/>
        <w:rPr>
          <w:b/>
          <w:bCs/>
          <w:color w:val="244061" w:themeColor="accent1" w:themeShade="80"/>
          <w:sz w:val="20"/>
          <w:szCs w:val="20"/>
        </w:rPr>
        <w:sectPr w:rsidR="00DE7012" w:rsidRPr="004050F0" w:rsidSect="00DE7012">
          <w:pgSz w:w="16838" w:h="11906" w:orient="landscape"/>
          <w:pgMar w:top="1440" w:right="1440" w:bottom="1440" w:left="1440" w:header="708" w:footer="708" w:gutter="0"/>
          <w:cols w:space="708"/>
          <w:docGrid w:linePitch="360"/>
        </w:sectPr>
      </w:pPr>
    </w:p>
    <w:p w14:paraId="4F370617" w14:textId="6E7D1A74" w:rsidR="00B51255" w:rsidRPr="00077881" w:rsidRDefault="00B51255" w:rsidP="00780C1F">
      <w:pPr>
        <w:pStyle w:val="3"/>
        <w:rPr>
          <w:caps/>
          <w:color w:val="244061" w:themeColor="accent1" w:themeShade="80"/>
          <w:sz w:val="20"/>
          <w:szCs w:val="20"/>
        </w:rPr>
      </w:pPr>
      <w:bookmarkStart w:id="54" w:name="_Toc183514491"/>
      <w:r w:rsidRPr="00077881">
        <w:rPr>
          <w:caps/>
          <w:color w:val="244061" w:themeColor="accent1" w:themeShade="80"/>
          <w:sz w:val="20"/>
          <w:szCs w:val="20"/>
        </w:rPr>
        <w:t>Ανάπτυξη Αγροτικών Περιοχών</w:t>
      </w:r>
      <w:bookmarkEnd w:id="54"/>
    </w:p>
    <w:p w14:paraId="7B864A25" w14:textId="105590C0" w:rsidR="00DE7012" w:rsidRPr="004050F0" w:rsidRDefault="00B51255" w:rsidP="0031596B">
      <w:pPr>
        <w:pStyle w:val="4"/>
      </w:pPr>
      <w:bookmarkStart w:id="55" w:name="_Toc183514492"/>
      <w:r w:rsidRPr="004050F0">
        <w:t>Παρέμβαση για τη σ</w:t>
      </w:r>
      <w:r w:rsidR="00DE7012" w:rsidRPr="004050F0">
        <w:t xml:space="preserve">τήριξη </w:t>
      </w:r>
      <w:r w:rsidRPr="004050F0">
        <w:t>της</w:t>
      </w:r>
      <w:r w:rsidR="00DE7012" w:rsidRPr="004050F0">
        <w:t xml:space="preserve"> τοπική</w:t>
      </w:r>
      <w:r w:rsidRPr="004050F0">
        <w:t>ς</w:t>
      </w:r>
      <w:r w:rsidR="00DE7012" w:rsidRPr="004050F0">
        <w:t xml:space="preserve"> ανάπτυξη</w:t>
      </w:r>
      <w:r w:rsidRPr="004050F0">
        <w:t>ς</w:t>
      </w:r>
      <w:r w:rsidR="00DE7012" w:rsidRPr="004050F0">
        <w:t xml:space="preserve"> μέσω του LEADER </w:t>
      </w:r>
      <w:r w:rsidR="00874CD8" w:rsidRPr="004050F0">
        <w:t>(Π3-77-4.1)</w:t>
      </w:r>
      <w:bookmarkEnd w:id="55"/>
    </w:p>
    <w:p w14:paraId="08EF40C2" w14:textId="5D4FDD55"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Μέσω της παρέμβασης μπορούν να ενταχθούν και υλοποιηθούν πράξεις που στοχεύουν στις ακόλουθες κατηγορίες:</w:t>
      </w:r>
    </w:p>
    <w:p w14:paraId="5D9406C6"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Ενδυνάμωση της τοπικής οικονομίας</w:t>
      </w:r>
      <w:r w:rsidRPr="004050F0">
        <w:rPr>
          <w:rFonts w:ascii="Arial" w:hAnsi="Arial" w:cs="Arial"/>
          <w:noProof/>
          <w:color w:val="244061" w:themeColor="accent1" w:themeShade="80"/>
          <w:sz w:val="20"/>
          <w:lang w:val="el-GR"/>
        </w:rPr>
        <w:t>. Στην κατηγορία αυτή ενδεικτικά είναι επιλέξιμες ακόλουθες κατηγορίες πράξεων:</w:t>
      </w:r>
    </w:p>
    <w:p w14:paraId="12D4D1E5" w14:textId="77777777" w:rsidR="00DE7012" w:rsidRPr="004050F0" w:rsidRDefault="00DE7012" w:rsidP="00A06CD5">
      <w:pPr>
        <w:numPr>
          <w:ilvl w:val="0"/>
          <w:numId w:val="40"/>
        </w:numPr>
        <w:spacing w:before="40" w:line="360" w:lineRule="auto"/>
        <w:ind w:hanging="210"/>
        <w:rPr>
          <w:color w:val="244061" w:themeColor="accent1" w:themeShade="80"/>
          <w:sz w:val="20"/>
          <w:szCs w:val="20"/>
        </w:rPr>
      </w:pPr>
      <w:r w:rsidRPr="004050F0">
        <w:rPr>
          <w:noProof/>
          <w:color w:val="244061" w:themeColor="accent1" w:themeShade="80"/>
          <w:sz w:val="20"/>
          <w:szCs w:val="20"/>
        </w:rPr>
        <w:t>Μεταποίηση των γεωργικών προϊόντων με αποτέλεσμα γεωργικό ή και μη γεωργικό προϊόν. Στόχος είναι η αύξηση της προστιθέμενης αξίας των τοπικών γεωργικών και δασοκομικών προϊόντων και στη βελτίωση της ανταγωνιστικότητας της αλυσίδας αξίας του αγροδιατροφικού τομέα. Οι δικαιούχοι της εν λόγω κατηγορίας δεν μπορούν να μετέχουν σε αντίστοιχη τομεακή παρέμβαση.</w:t>
      </w:r>
    </w:p>
    <w:p w14:paraId="0984EA41" w14:textId="0C758EF1" w:rsidR="00DE7012" w:rsidRPr="004050F0" w:rsidRDefault="00DE7012" w:rsidP="00A06CD5">
      <w:pPr>
        <w:numPr>
          <w:ilvl w:val="0"/>
          <w:numId w:val="40"/>
        </w:numPr>
        <w:spacing w:before="40" w:line="360" w:lineRule="auto"/>
        <w:ind w:hanging="210"/>
        <w:rPr>
          <w:color w:val="244061" w:themeColor="accent1" w:themeShade="80"/>
          <w:sz w:val="20"/>
          <w:szCs w:val="20"/>
        </w:rPr>
      </w:pPr>
      <w:r w:rsidRPr="004050F0">
        <w:rPr>
          <w:noProof/>
          <w:color w:val="244061" w:themeColor="accent1" w:themeShade="80"/>
          <w:sz w:val="20"/>
          <w:szCs w:val="20"/>
        </w:rPr>
        <w:t>Διαφοροποίηση και εμπλουτισμός τουριστικών δραστηριοτήτων μέσω του εκσυγχρονισμού των υφιστάμενων επιχειρήσεων διανυκτέρευσης και την ίδρυση αυτών μόνο σε ορεινές περιοχές και νησιά με πληθυσμό μικρότερο των 3.500 κατοίκων, την ίδρυση και εκσυγχρονισμό επιχειρήσεων στον τομέα της εστίασης και ψυχαγωγίας,</w:t>
      </w:r>
      <w:r w:rsidR="00396F62" w:rsidRPr="004050F0">
        <w:rPr>
          <w:noProof/>
          <w:color w:val="244061" w:themeColor="accent1" w:themeShade="80"/>
          <w:sz w:val="20"/>
          <w:szCs w:val="20"/>
        </w:rPr>
        <w:t xml:space="preserve"> </w:t>
      </w:r>
      <w:r w:rsidRPr="004050F0">
        <w:rPr>
          <w:noProof/>
          <w:color w:val="244061" w:themeColor="accent1" w:themeShade="80"/>
          <w:sz w:val="20"/>
          <w:szCs w:val="20"/>
        </w:rPr>
        <w:t>επιχειρήσεων παροχής εναλλακτικών και άλλων μορφών τουρισμού, καθώς και λοιπών επιχειρήσεων στον τομέα του τουρισμού. Για το σύνολο των πράξεων της εν λόγω κατηγορίας κατά προτεραιότητα θα ενισχυθούν δικαιούχοι</w:t>
      </w:r>
      <w:r w:rsidR="00396F62" w:rsidRPr="004050F0">
        <w:rPr>
          <w:noProof/>
          <w:color w:val="244061" w:themeColor="accent1" w:themeShade="80"/>
          <w:sz w:val="20"/>
          <w:szCs w:val="20"/>
        </w:rPr>
        <w:t xml:space="preserve"> </w:t>
      </w:r>
      <w:r w:rsidRPr="004050F0">
        <w:rPr>
          <w:noProof/>
          <w:color w:val="244061" w:themeColor="accent1" w:themeShade="80"/>
          <w:sz w:val="20"/>
          <w:szCs w:val="20"/>
        </w:rPr>
        <w:t>άνεργοι, γυναίκες, ΚΟΙΝΣΕΠ και επιχειρήσεις σε ορεινές περιοχές.</w:t>
      </w:r>
    </w:p>
    <w:p w14:paraId="4B1B6B99" w14:textId="3DB61771" w:rsidR="00DE7012" w:rsidRPr="004050F0" w:rsidRDefault="00DE7012" w:rsidP="00A06CD5">
      <w:pPr>
        <w:numPr>
          <w:ilvl w:val="0"/>
          <w:numId w:val="40"/>
        </w:numPr>
        <w:spacing w:before="40" w:line="360" w:lineRule="auto"/>
        <w:ind w:hanging="210"/>
        <w:rPr>
          <w:color w:val="244061" w:themeColor="accent1" w:themeShade="80"/>
          <w:sz w:val="20"/>
          <w:szCs w:val="20"/>
        </w:rPr>
      </w:pPr>
      <w:r w:rsidRPr="004050F0">
        <w:rPr>
          <w:noProof/>
          <w:color w:val="244061" w:themeColor="accent1" w:themeShade="80"/>
          <w:sz w:val="20"/>
          <w:szCs w:val="20"/>
        </w:rPr>
        <w:t>Στην ίδρυση και εκσυγχρονισμό βιοτεχνιών και επιχειρήσεων χειροτεχνίας και παραγωγής μετά την 1η μεταποίηση, καθώς και επιχειρήσεων παροχής υπηρεσιών προς τον τοπικό πληθυσμό. Για το σύνολο των πράξεων της εν λόγω κατηγορίας κατά προτεραιότητα θα ενισχυθούν δικαιούχοι</w:t>
      </w:r>
      <w:r w:rsidR="00396F62" w:rsidRPr="004050F0">
        <w:rPr>
          <w:noProof/>
          <w:color w:val="244061" w:themeColor="accent1" w:themeShade="80"/>
          <w:sz w:val="20"/>
          <w:szCs w:val="20"/>
        </w:rPr>
        <w:t xml:space="preserve"> </w:t>
      </w:r>
      <w:r w:rsidRPr="004050F0">
        <w:rPr>
          <w:noProof/>
          <w:color w:val="244061" w:themeColor="accent1" w:themeShade="80"/>
          <w:sz w:val="20"/>
          <w:szCs w:val="20"/>
        </w:rPr>
        <w:t>άνεργοι, γυναίκες, ΚΟΙΝΣΕΠ και επιχειρήσεις σε ορεινές περιοχές. Ειδικότερα, για τις επιχειρήσεις παροχής υπηρεσιών προτεραιότητα θα δοθεί και στις επιχειρήσεις παροχής κοινωνικών υπηρεσιών.</w:t>
      </w:r>
    </w:p>
    <w:p w14:paraId="75FB97F5" w14:textId="77777777" w:rsidR="00DE7012" w:rsidRPr="004050F0" w:rsidRDefault="00DE7012" w:rsidP="00A06CD5">
      <w:pPr>
        <w:numPr>
          <w:ilvl w:val="0"/>
          <w:numId w:val="40"/>
        </w:numPr>
        <w:spacing w:before="40" w:line="360" w:lineRule="auto"/>
        <w:ind w:hanging="210"/>
        <w:rPr>
          <w:color w:val="244061" w:themeColor="accent1" w:themeShade="80"/>
          <w:sz w:val="20"/>
          <w:szCs w:val="20"/>
        </w:rPr>
      </w:pPr>
      <w:r w:rsidRPr="004050F0">
        <w:rPr>
          <w:noProof/>
          <w:color w:val="244061" w:themeColor="accent1" w:themeShade="80"/>
          <w:sz w:val="20"/>
          <w:szCs w:val="20"/>
        </w:rPr>
        <w:t>Στην ενίσχυση επιχειρήσεων με σκοπό την εξοικονόμηση νερού και ενέργειας, καθώς και την ενίσχυση επιχειρήσεων στον τομέα της βιο-οικονομίας και της κυκλικής οικονομίας.</w:t>
      </w:r>
    </w:p>
    <w:p w14:paraId="65C61ED8"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Εκπαίδευση τοπικού πληθυσμού</w:t>
      </w:r>
      <w:r w:rsidRPr="004050F0">
        <w:rPr>
          <w:rFonts w:ascii="Arial" w:hAnsi="Arial" w:cs="Arial"/>
          <w:noProof/>
          <w:color w:val="244061" w:themeColor="accent1" w:themeShade="80"/>
          <w:sz w:val="20"/>
          <w:lang w:val="el-GR"/>
        </w:rPr>
        <w:t>. Στην κατηγορία αυτή είναι επιλέξιμες οι δράσεις εκπαίδευσης / επιμόρφωσης του τοπικού, γενικού πληθυσμού σε θέματα βασικών ψηφιακών δεξιοτήτων, καθώς και σε λοιπά θέματα όπως αυτά θα προκύψουν από την σύνταξη της τοπικής στρατηγικής και συμβάλουν σε συγκεκριμένους τομείς της τοπικής ανάπτυξης. Στην εν λόγω κατηγορία δεν μπορούν να είναι επιλέξιμες λοιπές πράξεις γενικής εκπαίδευσης / επιμόρφωσης που καλύπτονται από αντίστοιχες δράσεις του ΕΓΤΑΑ ή λοιπών ταμείων ή υπηρεσιών.</w:t>
      </w:r>
    </w:p>
    <w:p w14:paraId="7C9A4471"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Ενδυνάμωση του τοπικού κοινωνικού ιστού.</w:t>
      </w:r>
      <w:r w:rsidRPr="004050F0">
        <w:rPr>
          <w:rFonts w:ascii="Arial" w:hAnsi="Arial" w:cs="Arial"/>
          <w:noProof/>
          <w:color w:val="244061" w:themeColor="accent1" w:themeShade="80"/>
          <w:sz w:val="20"/>
          <w:lang w:val="el-GR"/>
        </w:rPr>
        <w:t xml:space="preserve"> Στην κατηγορία αυτή είναι επιλέξιμες δράσεις ενίσχυσης βασικών υπηρεσιών για την εξυπηρέτηση του τοπικού πληθυσμού, καθώς και δράσεις που στοχεύουν στην κοινωνική ένταξη, την καταπολέμηση της φτώχιας και του κοινωνικού αποκλεισμού και την ενσωμάτωση προσφύγων / μεταναστών. Οι εν λόγω δράσεις θα είναι σύμφωνες με την τοπική στρατηγική και τις ανάγκες εξυπηρέτησης αυτής και θα δρουν με συμπληρωματικό τρόπο ως προς τις αντίστοιχες δράσεις του ΕΚΤ και του Ταμείου Ασύλου, Μετανάστευσης και Ένταξης.</w:t>
      </w:r>
    </w:p>
    <w:p w14:paraId="4540AC8B"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Βελτίωση ποιότητας ζωής τοπικού πληθυσμού.</w:t>
      </w:r>
      <w:r w:rsidRPr="004050F0">
        <w:rPr>
          <w:rFonts w:ascii="Arial" w:hAnsi="Arial" w:cs="Arial"/>
          <w:noProof/>
          <w:color w:val="244061" w:themeColor="accent1" w:themeShade="80"/>
          <w:sz w:val="20"/>
          <w:lang w:val="el-GR"/>
        </w:rPr>
        <w:t xml:space="preserve"> Στην κατηγορία αύτη είναι επιλέξιμες δράσεις ενίσχυση έργων υποδομών μικρής κλίμακας και ενίσχυσης υπηρεσιών και υποδομών αναψυχής.</w:t>
      </w:r>
    </w:p>
    <w:p w14:paraId="5D283652"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Διατήρηση και βελτίωση των πολιτιστικών στοιχείων</w:t>
      </w:r>
      <w:r w:rsidRPr="004050F0">
        <w:rPr>
          <w:rFonts w:ascii="Arial" w:hAnsi="Arial" w:cs="Arial"/>
          <w:noProof/>
          <w:color w:val="244061" w:themeColor="accent1" w:themeShade="80"/>
          <w:sz w:val="20"/>
          <w:lang w:val="el-GR"/>
        </w:rPr>
        <w:t>. Στην κατηγορία αυτή είναι επιλέξιμες δράσεις ενίσχυσης πολιτιστικών εκδηλώσεων και μελετών, υπηρεσιών και υποδομών που συνδέονται με τον πολιτισμό και την τοπική παράδοση.</w:t>
      </w:r>
    </w:p>
    <w:p w14:paraId="6AB8E238"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Προστασία και ανάδειξη φυσικού περιβάλλοντος</w:t>
      </w:r>
      <w:r w:rsidRPr="004050F0">
        <w:rPr>
          <w:rFonts w:ascii="Arial" w:hAnsi="Arial" w:cs="Arial"/>
          <w:noProof/>
          <w:color w:val="244061" w:themeColor="accent1" w:themeShade="80"/>
          <w:sz w:val="20"/>
          <w:lang w:val="el-GR"/>
        </w:rPr>
        <w:t>. Στην κατηγορία αυτή είναι επιλέξιμη η ενίσχυση έργων αναβάθμισης του φυσικού περιβάλλοντος με σκοπό την ανάδειξη τους και έργων πράσινων υποδομών “</w:t>
      </w:r>
      <w:r w:rsidRPr="004050F0">
        <w:rPr>
          <w:rFonts w:ascii="Arial" w:hAnsi="Arial" w:cs="Arial"/>
          <w:noProof/>
          <w:color w:val="244061" w:themeColor="accent1" w:themeShade="80"/>
          <w:sz w:val="20"/>
        </w:rPr>
        <w:t>green</w:t>
      </w:r>
      <w:r w:rsidRPr="004050F0">
        <w:rPr>
          <w:rFonts w:ascii="Arial" w:hAnsi="Arial" w:cs="Arial"/>
          <w:noProof/>
          <w:color w:val="244061" w:themeColor="accent1" w:themeShade="80"/>
          <w:sz w:val="20"/>
          <w:lang w:val="el-GR"/>
        </w:rPr>
        <w:t xml:space="preserve"> </w:t>
      </w:r>
      <w:r w:rsidRPr="004050F0">
        <w:rPr>
          <w:rFonts w:ascii="Arial" w:hAnsi="Arial" w:cs="Arial"/>
          <w:noProof/>
          <w:color w:val="244061" w:themeColor="accent1" w:themeShade="80"/>
          <w:sz w:val="20"/>
        </w:rPr>
        <w:t>infrastructure</w:t>
      </w:r>
      <w:r w:rsidRPr="004050F0">
        <w:rPr>
          <w:rFonts w:ascii="Arial" w:hAnsi="Arial" w:cs="Arial"/>
          <w:noProof/>
          <w:color w:val="244061" w:themeColor="accent1" w:themeShade="80"/>
          <w:sz w:val="20"/>
          <w:lang w:val="el-GR"/>
        </w:rPr>
        <w:t>” για την πρόληψη και αντιμετώπιση των κινδύνων από φυσικές καταστροφές.</w:t>
      </w:r>
    </w:p>
    <w:p w14:paraId="51CB76E7" w14:textId="77777777" w:rsidR="00DE7012" w:rsidRPr="004050F0" w:rsidRDefault="00DE7012" w:rsidP="00A06CD5">
      <w:pPr>
        <w:pStyle w:val="ab"/>
        <w:numPr>
          <w:ilvl w:val="0"/>
          <w:numId w:val="42"/>
        </w:numPr>
        <w:spacing w:before="40" w:after="0" w:line="360" w:lineRule="auto"/>
        <w:jc w:val="both"/>
        <w:rPr>
          <w:rFonts w:ascii="Arial" w:hAnsi="Arial" w:cs="Arial"/>
          <w:color w:val="244061" w:themeColor="accent1" w:themeShade="80"/>
          <w:sz w:val="20"/>
          <w:lang w:val="el-GR"/>
        </w:rPr>
      </w:pPr>
      <w:r w:rsidRPr="004050F0">
        <w:rPr>
          <w:rFonts w:ascii="Arial" w:hAnsi="Arial" w:cs="Arial"/>
          <w:b/>
          <w:bCs/>
          <w:noProof/>
          <w:color w:val="244061" w:themeColor="accent1" w:themeShade="80"/>
          <w:sz w:val="20"/>
          <w:lang w:val="el-GR"/>
        </w:rPr>
        <w:t>Δικτύωση και συνεργασία</w:t>
      </w:r>
      <w:r w:rsidRPr="004050F0">
        <w:rPr>
          <w:rFonts w:ascii="Arial" w:hAnsi="Arial" w:cs="Arial"/>
          <w:noProof/>
          <w:color w:val="244061" w:themeColor="accent1" w:themeShade="80"/>
          <w:sz w:val="20"/>
          <w:lang w:val="el-GR"/>
        </w:rPr>
        <w:t>. Στην κατηγορία αυτή είναι επιλέξιμες δράσεις οι οποίες συμβάλουν:</w:t>
      </w:r>
    </w:p>
    <w:p w14:paraId="059D5FBA" w14:textId="77777777" w:rsidR="00DE7012" w:rsidRPr="004050F0" w:rsidRDefault="00DE7012" w:rsidP="00A06CD5">
      <w:pPr>
        <w:numPr>
          <w:ilvl w:val="0"/>
          <w:numId w:val="41"/>
        </w:numPr>
        <w:spacing w:before="40" w:line="360" w:lineRule="auto"/>
        <w:ind w:hanging="210"/>
        <w:rPr>
          <w:color w:val="244061" w:themeColor="accent1" w:themeShade="80"/>
          <w:sz w:val="20"/>
          <w:szCs w:val="20"/>
        </w:rPr>
      </w:pPr>
      <w:r w:rsidRPr="004050F0">
        <w:rPr>
          <w:noProof/>
          <w:color w:val="244061" w:themeColor="accent1" w:themeShade="80"/>
          <w:sz w:val="20"/>
          <w:szCs w:val="20"/>
        </w:rPr>
        <w:t>Στη συνεργασία μεταξύ μικρών τοπικών επιχειρήσεων, με σκοπό τη διοργάνωση κοινών μεθόδων εργασίας, κοινή χρήση εγκαταστάσεων, ανάπτυξη και εμπορία κοινών προϊόντων, κ.λπ.</w:t>
      </w:r>
    </w:p>
    <w:p w14:paraId="016E13F4" w14:textId="77777777" w:rsidR="00DE7012" w:rsidRPr="004050F0" w:rsidRDefault="00DE7012" w:rsidP="00A06CD5">
      <w:pPr>
        <w:numPr>
          <w:ilvl w:val="0"/>
          <w:numId w:val="41"/>
        </w:numPr>
        <w:spacing w:before="40" w:line="360" w:lineRule="auto"/>
        <w:ind w:hanging="210"/>
        <w:rPr>
          <w:color w:val="244061" w:themeColor="accent1" w:themeShade="80"/>
          <w:sz w:val="20"/>
          <w:szCs w:val="20"/>
        </w:rPr>
      </w:pPr>
      <w:r w:rsidRPr="004050F0">
        <w:rPr>
          <w:noProof/>
          <w:color w:val="244061" w:themeColor="accent1" w:themeShade="80"/>
          <w:sz w:val="20"/>
          <w:szCs w:val="20"/>
        </w:rPr>
        <w:t>Στη συνεργασία μεταξύ τοπικών δημόσιων και ιδιωτικών φορέων και ΜΚΟ, με σκοπό την κοινωνική, πολιτιστική και περιβαλλοντική αναβάθμιση της περιοχής, καθώς και την προώθηση της υγιεινής διατροφής και τη μείωση της σπατάλης τροφίμων.</w:t>
      </w:r>
    </w:p>
    <w:p w14:paraId="77001FA6" w14:textId="77777777" w:rsidR="00DE7012" w:rsidRPr="004050F0" w:rsidRDefault="00DE7012" w:rsidP="00A06CD5">
      <w:pPr>
        <w:numPr>
          <w:ilvl w:val="0"/>
          <w:numId w:val="41"/>
        </w:numPr>
        <w:spacing w:before="40" w:line="360" w:lineRule="auto"/>
        <w:ind w:hanging="210"/>
        <w:rPr>
          <w:color w:val="244061" w:themeColor="accent1" w:themeShade="80"/>
          <w:sz w:val="20"/>
          <w:szCs w:val="20"/>
        </w:rPr>
      </w:pPr>
      <w:r w:rsidRPr="004050F0">
        <w:rPr>
          <w:noProof/>
          <w:color w:val="244061" w:themeColor="accent1" w:themeShade="80"/>
          <w:sz w:val="20"/>
          <w:szCs w:val="20"/>
        </w:rPr>
        <w:t>Smart Villages: συνεργασία για την ολιστική και καινοτόμο ανάπτυξη των χωριών.</w:t>
      </w:r>
    </w:p>
    <w:p w14:paraId="5ACB235B"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Ένας βασικός στόχος μέσω των ανωτέρω κατηγοριών θα είναι και η ενίσχυση και προώθηση της καινοτομίας.</w:t>
      </w:r>
    </w:p>
    <w:p w14:paraId="3E184FC5"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Μέσω της πολιτικής των Smart Villages θα ενισχυθεί η ανάπτυξη τοπικών συνεργατικών σχημάτων για την κατάρτιση σχεδίων δράσης σε τομείς όπως η ανάπτυξη ευρυζωνικών έργων και εφαρμογών, η ανάπτυξη έργων στον τομέα της παραγωγής / εξοικονόμησης ενέργειας, η ανάπτυξη έργων περιβαλλοντικής φύσης, η ανάπτυξη έργων για την εξυπηρέτηση των νέων ή των ηλικιωμένων της υπαίθρου, η ανάπτυξη έργων που στοχεύουν στην εξυπηρέτηση του τοπικού πληθυσμού σε τομείς όπως η υγεία και η ανάπτυξη έργω που στοχεύουν στην άρση του κοινωνικού αποκλεισμού. Βασικό χαρακτηριστικό των σχεδίων δράσης θα είναι η κοινωνική ή/και τεχνολογική καινοτομία, καθώς και ο ολιστικός χαρακτήρας των προτεινόμενων δράσεων. Το σύνολο των έργων για να είναι επιλέξιμα θα πρέπει να είναι αυστηρά τοπικά εστιασμένα.</w:t>
      </w:r>
    </w:p>
    <w:p w14:paraId="6A11F9C9" w14:textId="5694B6DE"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w:t>
      </w:r>
    </w:p>
    <w:p w14:paraId="4EA87A85" w14:textId="77777777" w:rsidR="00DE7012" w:rsidRPr="004050F0" w:rsidRDefault="00DE7012" w:rsidP="00DE7012">
      <w:pPr>
        <w:pStyle w:val="ab"/>
        <w:spacing w:line="360" w:lineRule="auto"/>
        <w:rPr>
          <w:rFonts w:ascii="Arial" w:hAnsi="Arial" w:cs="Arial"/>
          <w:noProof/>
          <w:color w:val="244061" w:themeColor="accent1" w:themeShade="80"/>
          <w:sz w:val="20"/>
          <w:lang w:val="el-GR"/>
        </w:rPr>
      </w:pPr>
    </w:p>
    <w:tbl>
      <w:tblPr>
        <w:tblStyle w:val="6-5"/>
        <w:tblW w:w="4950" w:type="pct"/>
        <w:tblLook w:val="04A0" w:firstRow="1" w:lastRow="0" w:firstColumn="1" w:lastColumn="0" w:noHBand="0" w:noVBand="1"/>
      </w:tblPr>
      <w:tblGrid>
        <w:gridCol w:w="6032"/>
        <w:gridCol w:w="2808"/>
      </w:tblGrid>
      <w:tr w:rsidR="00DE7012" w:rsidRPr="004050F0" w14:paraId="7F003329" w14:textId="77777777" w:rsidTr="00DE7012">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412" w:type="pct"/>
          </w:tcPr>
          <w:p w14:paraId="30712CBD" w14:textId="77777777" w:rsidR="00DE7012" w:rsidRPr="004050F0" w:rsidRDefault="00DE7012" w:rsidP="00DE7012">
            <w:pPr>
              <w:spacing w:before="20" w:line="360" w:lineRule="auto"/>
              <w:rPr>
                <w:color w:val="244061" w:themeColor="accent1" w:themeShade="80"/>
              </w:rPr>
            </w:pPr>
            <w:r w:rsidRPr="004050F0">
              <w:rPr>
                <w:noProof/>
                <w:color w:val="244061" w:themeColor="accent1" w:themeShade="80"/>
              </w:rPr>
              <w:t>Ομάδες Τοπικής Δράσης</w:t>
            </w:r>
          </w:p>
        </w:tc>
        <w:tc>
          <w:tcPr>
            <w:tcW w:w="1588" w:type="pct"/>
            <w:vAlign w:val="center"/>
          </w:tcPr>
          <w:p w14:paraId="00CE2222" w14:textId="77777777" w:rsidR="00DE7012" w:rsidRPr="004050F0" w:rsidRDefault="00DE7012" w:rsidP="00DE7012">
            <w:pPr>
              <w:spacing w:before="20" w:line="360" w:lineRule="auto"/>
              <w:jc w:val="center"/>
              <w:cnfStyle w:val="100000000000" w:firstRow="1" w:lastRow="0" w:firstColumn="0" w:lastColumn="0" w:oddVBand="0" w:evenVBand="0" w:oddHBand="0" w:evenHBand="0" w:firstRowFirstColumn="0" w:firstRowLastColumn="0" w:lastRowFirstColumn="0" w:lastRowLastColumn="0"/>
              <w:rPr>
                <w:b w:val="0"/>
                <w:bCs w:val="0"/>
                <w:noProof/>
                <w:color w:val="244061" w:themeColor="accent1" w:themeShade="80"/>
              </w:rPr>
            </w:pPr>
            <w:r w:rsidRPr="004050F0">
              <w:rPr>
                <w:noProof/>
                <w:color w:val="244061" w:themeColor="accent1" w:themeShade="80"/>
              </w:rPr>
              <w:t>50</w:t>
            </w:r>
          </w:p>
        </w:tc>
      </w:tr>
      <w:tr w:rsidR="00DE7012" w:rsidRPr="004050F0" w14:paraId="594208EA" w14:textId="77777777" w:rsidTr="00DE7012">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412" w:type="pct"/>
          </w:tcPr>
          <w:p w14:paraId="45B7B0AB" w14:textId="77777777" w:rsidR="00DE7012" w:rsidRPr="004050F0" w:rsidRDefault="00DE7012" w:rsidP="00DE7012">
            <w:pPr>
              <w:spacing w:before="20" w:line="360" w:lineRule="auto"/>
              <w:rPr>
                <w:b w:val="0"/>
                <w:bCs w:val="0"/>
                <w:noProof/>
                <w:color w:val="244061" w:themeColor="accent1" w:themeShade="80"/>
              </w:rPr>
            </w:pPr>
            <w:r w:rsidRPr="004050F0">
              <w:rPr>
                <w:b w:val="0"/>
                <w:bCs w:val="0"/>
                <w:noProof/>
                <w:color w:val="244061" w:themeColor="accent1" w:themeShade="80"/>
              </w:rPr>
              <w:t>Υλοποίηση Στρατηγικών Τοπικής Ανάπτυξης με Πρωτοβουλία Τοπικών Κοινοτήτων (ΤΑΠΤοΚ) μέσω του LEADER (Επιχορήγηση - Μέση)</w:t>
            </w:r>
          </w:p>
        </w:tc>
        <w:tc>
          <w:tcPr>
            <w:tcW w:w="1588" w:type="pct"/>
            <w:vAlign w:val="center"/>
          </w:tcPr>
          <w:p w14:paraId="33017068" w14:textId="17705635" w:rsidR="00DE7012" w:rsidRPr="004050F0" w:rsidRDefault="006621D1" w:rsidP="00DE7012">
            <w:pPr>
              <w:spacing w:line="360" w:lineRule="auto"/>
              <w:jc w:val="center"/>
              <w:cnfStyle w:val="000000100000" w:firstRow="0" w:lastRow="0" w:firstColumn="0" w:lastColumn="0" w:oddVBand="0" w:evenVBand="0" w:oddHBand="1" w:evenHBand="0" w:firstRowFirstColumn="0" w:firstRowLastColumn="0" w:lastRowFirstColumn="0" w:lastRowLastColumn="0"/>
              <w:rPr>
                <w:b/>
                <w:bCs/>
                <w:color w:val="244061" w:themeColor="accent1" w:themeShade="80"/>
              </w:rPr>
            </w:pPr>
            <w:r w:rsidRPr="004050F0">
              <w:rPr>
                <w:b/>
                <w:bCs/>
                <w:color w:val="244061" w:themeColor="accent1" w:themeShade="80"/>
              </w:rPr>
              <w:t>4.722.941</w:t>
            </w:r>
          </w:p>
        </w:tc>
      </w:tr>
      <w:tr w:rsidR="00DE7012" w:rsidRPr="004050F0" w14:paraId="03140AA0" w14:textId="77777777" w:rsidTr="00DE7012">
        <w:trPr>
          <w:trHeight w:val="160"/>
        </w:trPr>
        <w:tc>
          <w:tcPr>
            <w:cnfStyle w:val="001000000000" w:firstRow="0" w:lastRow="0" w:firstColumn="1" w:lastColumn="0" w:oddVBand="0" w:evenVBand="0" w:oddHBand="0" w:evenHBand="0" w:firstRowFirstColumn="0" w:firstRowLastColumn="0" w:lastRowFirstColumn="0" w:lastRowLastColumn="0"/>
            <w:tcW w:w="3412" w:type="pct"/>
          </w:tcPr>
          <w:p w14:paraId="6D0A2FB3" w14:textId="77777777" w:rsidR="00DE7012" w:rsidRPr="004050F0" w:rsidRDefault="00DE7012" w:rsidP="00DE7012">
            <w:pPr>
              <w:spacing w:before="20" w:line="360" w:lineRule="auto"/>
              <w:rPr>
                <w:noProof/>
                <w:color w:val="244061" w:themeColor="accent1" w:themeShade="80"/>
              </w:rPr>
            </w:pPr>
            <w:r w:rsidRPr="004050F0">
              <w:rPr>
                <w:b w:val="0"/>
                <w:bCs w:val="0"/>
                <w:noProof/>
                <w:color w:val="244061" w:themeColor="accent1" w:themeShade="80"/>
              </w:rPr>
              <w:t xml:space="preserve">Χρηματοδοτικά κονδύλια </w:t>
            </w:r>
          </w:p>
          <w:p w14:paraId="3AD4CE8E" w14:textId="77777777" w:rsidR="00DE7012" w:rsidRPr="004050F0" w:rsidRDefault="00DE7012" w:rsidP="00DE7012">
            <w:pPr>
              <w:spacing w:before="20" w:line="360" w:lineRule="auto"/>
              <w:rPr>
                <w:b w:val="0"/>
                <w:bCs w:val="0"/>
                <w:color w:val="244061" w:themeColor="accent1" w:themeShade="80"/>
              </w:rPr>
            </w:pPr>
            <w:r w:rsidRPr="004050F0">
              <w:rPr>
                <w:b w:val="0"/>
                <w:bCs w:val="0"/>
                <w:noProof/>
                <w:color w:val="244061" w:themeColor="accent1" w:themeShade="80"/>
              </w:rPr>
              <w:t>(συνολική δημόσια δαπάνη σε EUR)</w:t>
            </w:r>
          </w:p>
        </w:tc>
        <w:tc>
          <w:tcPr>
            <w:tcW w:w="1588" w:type="pct"/>
            <w:vAlign w:val="center"/>
          </w:tcPr>
          <w:p w14:paraId="1104E00D" w14:textId="77777777" w:rsidR="00DE7012" w:rsidRPr="004050F0" w:rsidRDefault="00DE7012" w:rsidP="00DE7012">
            <w:pPr>
              <w:spacing w:before="20" w:line="360" w:lineRule="auto"/>
              <w:jc w:val="center"/>
              <w:cnfStyle w:val="000000000000" w:firstRow="0" w:lastRow="0" w:firstColumn="0" w:lastColumn="0" w:oddVBand="0" w:evenVBand="0" w:oddHBand="0"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236.147.059</w:t>
            </w:r>
          </w:p>
        </w:tc>
      </w:tr>
      <w:tr w:rsidR="00DE7012" w:rsidRPr="004050F0" w14:paraId="648FFE66" w14:textId="77777777" w:rsidTr="00DE7012">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412" w:type="pct"/>
          </w:tcPr>
          <w:p w14:paraId="32E83C92" w14:textId="77777777" w:rsidR="00DE7012" w:rsidRPr="004050F0" w:rsidRDefault="00DE7012" w:rsidP="00DE7012">
            <w:pPr>
              <w:spacing w:before="20" w:line="360" w:lineRule="auto"/>
              <w:rPr>
                <w:noProof/>
                <w:color w:val="244061" w:themeColor="accent1" w:themeShade="80"/>
              </w:rPr>
            </w:pPr>
            <w:r w:rsidRPr="004050F0">
              <w:rPr>
                <w:b w:val="0"/>
                <w:bCs w:val="0"/>
                <w:noProof/>
                <w:color w:val="244061" w:themeColor="accent1" w:themeShade="80"/>
              </w:rPr>
              <w:t xml:space="preserve">Χρηματοδοτικά κονδύλια </w:t>
            </w:r>
          </w:p>
          <w:p w14:paraId="12687979" w14:textId="77777777" w:rsidR="00DE7012" w:rsidRPr="004050F0" w:rsidRDefault="00DE7012" w:rsidP="00DE7012">
            <w:pPr>
              <w:spacing w:before="20" w:line="360" w:lineRule="auto"/>
              <w:rPr>
                <w:b w:val="0"/>
                <w:bCs w:val="0"/>
                <w:color w:val="244061" w:themeColor="accent1" w:themeShade="80"/>
              </w:rPr>
            </w:pPr>
            <w:r w:rsidRPr="004050F0">
              <w:rPr>
                <w:b w:val="0"/>
                <w:bCs w:val="0"/>
                <w:noProof/>
                <w:color w:val="244061" w:themeColor="accent1" w:themeShade="80"/>
              </w:rPr>
              <w:t>(συνεισφορά της Ένωσης σε EUR)</w:t>
            </w:r>
          </w:p>
        </w:tc>
        <w:tc>
          <w:tcPr>
            <w:tcW w:w="1588" w:type="pct"/>
            <w:vAlign w:val="center"/>
          </w:tcPr>
          <w:p w14:paraId="4D08C590" w14:textId="77777777" w:rsidR="00DE7012" w:rsidRPr="004050F0" w:rsidRDefault="00DE7012" w:rsidP="00DE7012">
            <w:pPr>
              <w:spacing w:before="20"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200.000.000</w:t>
            </w:r>
          </w:p>
        </w:tc>
      </w:tr>
    </w:tbl>
    <w:p w14:paraId="72C87FB7" w14:textId="6BB5FB88" w:rsidR="00110194" w:rsidRPr="004050F0" w:rsidRDefault="00110194" w:rsidP="00B51255">
      <w:pPr>
        <w:spacing w:after="240"/>
        <w:rPr>
          <w:b/>
          <w:bCs/>
          <w:color w:val="244061" w:themeColor="accent1" w:themeShade="80"/>
          <w:lang w:val="en-US"/>
        </w:rPr>
      </w:pPr>
    </w:p>
    <w:p w14:paraId="3F7F7E8D" w14:textId="77777777" w:rsidR="00CA61B3" w:rsidRPr="004050F0" w:rsidRDefault="00CA61B3" w:rsidP="00B51255">
      <w:pPr>
        <w:spacing w:after="240"/>
        <w:rPr>
          <w:b/>
          <w:bCs/>
          <w:color w:val="244061" w:themeColor="accent1" w:themeShade="80"/>
        </w:rPr>
      </w:pPr>
    </w:p>
    <w:p w14:paraId="3B8D3076" w14:textId="08A60E3D" w:rsidR="00B51255" w:rsidRPr="004050F0" w:rsidRDefault="00110194" w:rsidP="0031596B">
      <w:pPr>
        <w:pStyle w:val="4"/>
      </w:pPr>
      <w:bookmarkStart w:id="56" w:name="_Toc183514493"/>
      <w:r w:rsidRPr="004050F0">
        <w:t>Παρέμβαση για β</w:t>
      </w:r>
      <w:r w:rsidR="00B51255" w:rsidRPr="004050F0">
        <w:t xml:space="preserve">ελτίωση </w:t>
      </w:r>
      <w:r w:rsidRPr="004050F0">
        <w:t xml:space="preserve">της </w:t>
      </w:r>
      <w:r w:rsidR="00B51255" w:rsidRPr="004050F0">
        <w:t>πρόσβασης σε γεωργική γη και κτηνοτροφικές εκμεταλλεύσεις</w:t>
      </w:r>
      <w:r w:rsidR="00874CD8" w:rsidRPr="004050F0">
        <w:t xml:space="preserve"> (Π3-73-1.2)</w:t>
      </w:r>
      <w:bookmarkEnd w:id="56"/>
    </w:p>
    <w:tbl>
      <w:tblPr>
        <w:tblStyle w:val="6-60"/>
        <w:tblW w:w="8931" w:type="dxa"/>
        <w:tblLook w:val="04A0" w:firstRow="1" w:lastRow="0" w:firstColumn="1" w:lastColumn="0" w:noHBand="0" w:noVBand="1"/>
      </w:tblPr>
      <w:tblGrid>
        <w:gridCol w:w="1723"/>
        <w:gridCol w:w="7208"/>
      </w:tblGrid>
      <w:tr w:rsidR="00305C2E" w:rsidRPr="004050F0" w14:paraId="68831FEB" w14:textId="77777777" w:rsidTr="00305C2E">
        <w:trPr>
          <w:cnfStyle w:val="100000000000" w:firstRow="1" w:lastRow="0" w:firstColumn="0" w:lastColumn="0" w:oddVBand="0" w:evenVBand="0" w:oddHBand="0"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23" w:type="dxa"/>
            <w:vAlign w:val="center"/>
            <w:hideMark/>
          </w:tcPr>
          <w:p w14:paraId="23CCDA12" w14:textId="742810F2" w:rsidR="00305C2E" w:rsidRPr="004050F0" w:rsidRDefault="00110194" w:rsidP="00305C2E">
            <w:pPr>
              <w:jc w:val="left"/>
              <w:rPr>
                <w:color w:val="984806" w:themeColor="accent6" w:themeShade="80"/>
              </w:rPr>
            </w:pPr>
            <w:r w:rsidRPr="004050F0">
              <w:rPr>
                <w:color w:val="984806" w:themeColor="accent6" w:themeShade="80"/>
              </w:rPr>
              <w:t>ΕΠΙΛΕΞΙΜΕΣ ΔΑΠΑΝΕΣ</w:t>
            </w:r>
          </w:p>
        </w:tc>
        <w:tc>
          <w:tcPr>
            <w:tcW w:w="7208" w:type="dxa"/>
            <w:vAlign w:val="center"/>
            <w:hideMark/>
          </w:tcPr>
          <w:p w14:paraId="0318D59A" w14:textId="77777777" w:rsidR="00305C2E" w:rsidRPr="004050F0" w:rsidRDefault="00305C2E" w:rsidP="00305C2E">
            <w:pPr>
              <w:ind w:firstLineChars="200" w:firstLine="400"/>
              <w:jc w:val="center"/>
              <w:cnfStyle w:val="100000000000" w:firstRow="1" w:lastRow="0" w:firstColumn="0" w:lastColumn="0" w:oddVBand="0" w:evenVBand="0" w:oddHBand="0" w:evenHBand="0" w:firstRowFirstColumn="0" w:firstRowLastColumn="0" w:lastRowFirstColumn="0" w:lastRowLastColumn="0"/>
              <w:rPr>
                <w:color w:val="244061"/>
              </w:rPr>
            </w:pPr>
            <w:r w:rsidRPr="004050F0">
              <w:rPr>
                <w:b w:val="0"/>
                <w:bCs w:val="0"/>
                <w:color w:val="244061"/>
              </w:rPr>
              <w:t>•</w:t>
            </w:r>
            <w:r w:rsidRPr="004050F0">
              <w:rPr>
                <w:b w:val="0"/>
                <w:bCs w:val="0"/>
                <w:color w:val="244061"/>
                <w:sz w:val="14"/>
                <w:szCs w:val="14"/>
              </w:rPr>
              <w:t xml:space="preserve">         </w:t>
            </w:r>
            <w:r w:rsidRPr="004050F0">
              <w:rPr>
                <w:b w:val="0"/>
                <w:bCs w:val="0"/>
                <w:color w:val="244061"/>
              </w:rPr>
              <w:t>Μελέτη και κατασκευή ή κατασκευή έργων πρόσβασης σε γεωργική γη ή κτηνοτροφική εκμετάλλευση με υποχρεωτική την ασφαλτόστρωση ή τσιμεντόστρωση.</w:t>
            </w:r>
          </w:p>
          <w:p w14:paraId="06F462E8" w14:textId="6AC71A8F" w:rsidR="00305C2E" w:rsidRPr="004050F0" w:rsidRDefault="00305C2E" w:rsidP="00305C2E">
            <w:pPr>
              <w:ind w:firstLineChars="200" w:firstLine="400"/>
              <w:jc w:val="center"/>
              <w:cnfStyle w:val="100000000000" w:firstRow="1" w:lastRow="0" w:firstColumn="0" w:lastColumn="0" w:oddVBand="0" w:evenVBand="0" w:oddHBand="0" w:evenHBand="0" w:firstRowFirstColumn="0" w:firstRowLastColumn="0" w:lastRowFirstColumn="0" w:lastRowLastColumn="0"/>
              <w:rPr>
                <w:b w:val="0"/>
                <w:bCs w:val="0"/>
                <w:color w:val="244061"/>
              </w:rPr>
            </w:pPr>
            <w:r w:rsidRPr="004050F0">
              <w:rPr>
                <w:b w:val="0"/>
                <w:bCs w:val="0"/>
                <w:color w:val="244061"/>
              </w:rPr>
              <w:t>•</w:t>
            </w:r>
            <w:r w:rsidRPr="004050F0">
              <w:rPr>
                <w:b w:val="0"/>
                <w:bCs w:val="0"/>
                <w:color w:val="244061"/>
                <w:sz w:val="14"/>
                <w:szCs w:val="14"/>
              </w:rPr>
              <w:t xml:space="preserve">         </w:t>
            </w:r>
            <w:r w:rsidRPr="004050F0">
              <w:rPr>
                <w:b w:val="0"/>
                <w:bCs w:val="0"/>
                <w:color w:val="244061"/>
              </w:rPr>
              <w:t>Απαλλοτριώσεις (όπου απαιτούνται) έως 10% του Π/Υ</w:t>
            </w:r>
          </w:p>
        </w:tc>
      </w:tr>
      <w:tr w:rsidR="00B51255" w:rsidRPr="004050F0" w14:paraId="70D95AB6" w14:textId="77777777" w:rsidTr="00305C2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723" w:type="dxa"/>
            <w:vAlign w:val="center"/>
            <w:hideMark/>
          </w:tcPr>
          <w:p w14:paraId="096C58B6" w14:textId="77777777" w:rsidR="00B51255" w:rsidRPr="004050F0" w:rsidRDefault="00B51255" w:rsidP="00305C2E">
            <w:pPr>
              <w:jc w:val="left"/>
              <w:rPr>
                <w:color w:val="984806" w:themeColor="accent6" w:themeShade="80"/>
              </w:rPr>
            </w:pPr>
            <w:r w:rsidRPr="004050F0">
              <w:rPr>
                <w:color w:val="984806" w:themeColor="accent6" w:themeShade="80"/>
                <w:lang w:val="en-GB"/>
              </w:rPr>
              <w:t>ΔΗΜΟΣΙΑ ΔΑΠΑΝΗ (€)</w:t>
            </w:r>
          </w:p>
        </w:tc>
        <w:tc>
          <w:tcPr>
            <w:tcW w:w="7208" w:type="dxa"/>
            <w:vAlign w:val="center"/>
            <w:hideMark/>
          </w:tcPr>
          <w:p w14:paraId="1C93E588" w14:textId="77777777" w:rsidR="00B51255" w:rsidRPr="004050F0" w:rsidRDefault="00B51255" w:rsidP="00305C2E">
            <w:pPr>
              <w:jc w:val="center"/>
              <w:cnfStyle w:val="000000100000" w:firstRow="0" w:lastRow="0" w:firstColumn="0" w:lastColumn="0" w:oddVBand="0" w:evenVBand="0" w:oddHBand="1" w:evenHBand="0" w:firstRowFirstColumn="0" w:firstRowLastColumn="0" w:lastRowFirstColumn="0" w:lastRowLastColumn="0"/>
              <w:rPr>
                <w:b/>
                <w:bCs/>
                <w:color w:val="244061"/>
              </w:rPr>
            </w:pPr>
            <w:r w:rsidRPr="004050F0">
              <w:rPr>
                <w:b/>
                <w:bCs/>
                <w:color w:val="244061"/>
                <w:lang w:val="en-GB"/>
              </w:rPr>
              <w:t>65.056.373 €</w:t>
            </w:r>
          </w:p>
        </w:tc>
      </w:tr>
      <w:tr w:rsidR="00B51255" w:rsidRPr="004050F0" w14:paraId="0F294163" w14:textId="77777777" w:rsidTr="00305C2E">
        <w:trPr>
          <w:trHeight w:val="533"/>
        </w:trPr>
        <w:tc>
          <w:tcPr>
            <w:cnfStyle w:val="001000000000" w:firstRow="0" w:lastRow="0" w:firstColumn="1" w:lastColumn="0" w:oddVBand="0" w:evenVBand="0" w:oddHBand="0" w:evenHBand="0" w:firstRowFirstColumn="0" w:firstRowLastColumn="0" w:lastRowFirstColumn="0" w:lastRowLastColumn="0"/>
            <w:tcW w:w="1723" w:type="dxa"/>
            <w:vAlign w:val="center"/>
            <w:hideMark/>
          </w:tcPr>
          <w:p w14:paraId="5D79DCD2" w14:textId="77777777" w:rsidR="00B51255" w:rsidRPr="004050F0" w:rsidRDefault="00B51255" w:rsidP="00305C2E">
            <w:pPr>
              <w:jc w:val="left"/>
              <w:rPr>
                <w:color w:val="984806" w:themeColor="accent6" w:themeShade="80"/>
              </w:rPr>
            </w:pPr>
            <w:r w:rsidRPr="004050F0">
              <w:rPr>
                <w:color w:val="984806" w:themeColor="accent6" w:themeShade="80"/>
                <w:lang w:val="en-GB"/>
              </w:rPr>
              <w:t>ΣΤΟΧΟΘΕΤΗΣΗ</w:t>
            </w:r>
          </w:p>
        </w:tc>
        <w:tc>
          <w:tcPr>
            <w:tcW w:w="7208" w:type="dxa"/>
            <w:vAlign w:val="center"/>
            <w:hideMark/>
          </w:tcPr>
          <w:p w14:paraId="271942ED" w14:textId="77777777" w:rsidR="00B51255" w:rsidRPr="004050F0" w:rsidRDefault="00B51255" w:rsidP="00305C2E">
            <w:pPr>
              <w:jc w:val="center"/>
              <w:cnfStyle w:val="000000000000" w:firstRow="0" w:lastRow="0" w:firstColumn="0" w:lastColumn="0" w:oddVBand="0" w:evenVBand="0" w:oddHBand="0" w:evenHBand="0" w:firstRowFirstColumn="0" w:firstRowLastColumn="0" w:lastRowFirstColumn="0" w:lastRowLastColumn="0"/>
              <w:rPr>
                <w:i/>
                <w:iCs/>
                <w:color w:val="244061"/>
              </w:rPr>
            </w:pPr>
            <w:r w:rsidRPr="004050F0">
              <w:rPr>
                <w:i/>
                <w:iCs/>
                <w:color w:val="244061"/>
              </w:rPr>
              <w:t xml:space="preserve">Έργα αγροτικής </w:t>
            </w:r>
            <w:proofErr w:type="spellStart"/>
            <w:r w:rsidRPr="004050F0">
              <w:rPr>
                <w:i/>
                <w:iCs/>
                <w:color w:val="244061"/>
              </w:rPr>
              <w:t>οδοποιϊας</w:t>
            </w:r>
            <w:proofErr w:type="spellEnd"/>
            <w:r w:rsidRPr="004050F0">
              <w:rPr>
                <w:i/>
                <w:iCs/>
                <w:color w:val="244061"/>
              </w:rPr>
              <w:t xml:space="preserve"> </w:t>
            </w:r>
            <w:r w:rsidRPr="004050F0">
              <w:rPr>
                <w:b/>
                <w:bCs/>
                <w:i/>
                <w:iCs/>
                <w:color w:val="244061"/>
              </w:rPr>
              <w:t>Π/Υ έως</w:t>
            </w:r>
            <w:r w:rsidRPr="004050F0">
              <w:rPr>
                <w:b/>
                <w:bCs/>
                <w:color w:val="244061"/>
              </w:rPr>
              <w:t xml:space="preserve"> 1 εκ. Ευρώ (~200)</w:t>
            </w:r>
          </w:p>
        </w:tc>
      </w:tr>
      <w:tr w:rsidR="00B51255" w:rsidRPr="004050F0" w14:paraId="48C52641" w14:textId="77777777" w:rsidTr="00305C2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723" w:type="dxa"/>
            <w:vAlign w:val="center"/>
            <w:hideMark/>
          </w:tcPr>
          <w:p w14:paraId="3CBE2AC9" w14:textId="77777777" w:rsidR="00B51255" w:rsidRPr="004050F0" w:rsidRDefault="00B51255" w:rsidP="00305C2E">
            <w:pPr>
              <w:jc w:val="left"/>
              <w:rPr>
                <w:color w:val="984806" w:themeColor="accent6" w:themeShade="80"/>
              </w:rPr>
            </w:pPr>
            <w:r w:rsidRPr="004050F0">
              <w:rPr>
                <w:color w:val="984806" w:themeColor="accent6" w:themeShade="80"/>
                <w:lang w:val="en-GB"/>
              </w:rPr>
              <w:t>ΠΟΣΟ ΕΝΙΣΧΥΣΗΣ</w:t>
            </w:r>
          </w:p>
        </w:tc>
        <w:tc>
          <w:tcPr>
            <w:tcW w:w="7208" w:type="dxa"/>
            <w:vAlign w:val="center"/>
            <w:hideMark/>
          </w:tcPr>
          <w:p w14:paraId="667C4738" w14:textId="77777777" w:rsidR="00B51255" w:rsidRPr="004050F0" w:rsidRDefault="00B51255" w:rsidP="00305C2E">
            <w:pPr>
              <w:jc w:val="center"/>
              <w:cnfStyle w:val="000000100000" w:firstRow="0" w:lastRow="0" w:firstColumn="0" w:lastColumn="0" w:oddVBand="0" w:evenVBand="0" w:oddHBand="1" w:evenHBand="0" w:firstRowFirstColumn="0" w:firstRowLastColumn="0" w:lastRowFirstColumn="0" w:lastRowLastColumn="0"/>
              <w:rPr>
                <w:b/>
                <w:bCs/>
                <w:color w:val="244061"/>
              </w:rPr>
            </w:pPr>
            <w:r w:rsidRPr="004050F0">
              <w:rPr>
                <w:b/>
                <w:bCs/>
                <w:color w:val="244061"/>
                <w:lang w:val="en-GB"/>
              </w:rPr>
              <w:t>100%</w:t>
            </w:r>
          </w:p>
        </w:tc>
      </w:tr>
    </w:tbl>
    <w:p w14:paraId="3E3548E4" w14:textId="77777777" w:rsidR="00780C1F" w:rsidRPr="00780C1F" w:rsidRDefault="00780C1F" w:rsidP="00780C1F"/>
    <w:p w14:paraId="73C4613F" w14:textId="1C643DD5" w:rsidR="00874CD8" w:rsidRPr="00077881" w:rsidRDefault="00874CD8" w:rsidP="00780C1F">
      <w:pPr>
        <w:pStyle w:val="3"/>
        <w:rPr>
          <w:caps/>
          <w:color w:val="244061" w:themeColor="accent1" w:themeShade="80"/>
          <w:sz w:val="20"/>
          <w:szCs w:val="20"/>
        </w:rPr>
      </w:pPr>
      <w:bookmarkStart w:id="57" w:name="_Toc183514494"/>
      <w:r w:rsidRPr="00077881">
        <w:rPr>
          <w:caps/>
          <w:color w:val="244061" w:themeColor="accent1" w:themeShade="80"/>
          <w:sz w:val="20"/>
          <w:szCs w:val="20"/>
        </w:rPr>
        <w:t>Εργαλεία διαχείρισης κινδύνων</w:t>
      </w:r>
      <w:bookmarkEnd w:id="57"/>
    </w:p>
    <w:p w14:paraId="076E52A9" w14:textId="065C9067" w:rsidR="00874CD8" w:rsidRPr="004050F0" w:rsidRDefault="00874CD8" w:rsidP="00874CD8">
      <w:pPr>
        <w:spacing w:before="40" w:line="360" w:lineRule="auto"/>
        <w:rPr>
          <w:b/>
          <w:bCs/>
          <w:noProof/>
          <w:color w:val="244061" w:themeColor="accent1" w:themeShade="80"/>
          <w:sz w:val="20"/>
          <w:szCs w:val="20"/>
        </w:rPr>
      </w:pPr>
      <w:r w:rsidRPr="004050F0">
        <w:rPr>
          <w:b/>
          <w:bCs/>
          <w:noProof/>
          <w:color w:val="244061" w:themeColor="accent1" w:themeShade="80"/>
          <w:sz w:val="20"/>
          <w:szCs w:val="20"/>
        </w:rPr>
        <w:t>Επιδότηση Ασφαλίστρου προαιρετικής ασφάλισης (Π3-76-1.1)</w:t>
      </w:r>
    </w:p>
    <w:p w14:paraId="5FE9DC17" w14:textId="29DD7C05" w:rsidR="00874CD8" w:rsidRPr="004050F0" w:rsidRDefault="00874CD8" w:rsidP="00874CD8">
      <w:pPr>
        <w:spacing w:before="40" w:line="360" w:lineRule="auto"/>
        <w:rPr>
          <w:noProof/>
          <w:color w:val="244061" w:themeColor="accent1" w:themeShade="80"/>
          <w:sz w:val="20"/>
          <w:szCs w:val="20"/>
        </w:rPr>
      </w:pPr>
      <w:r w:rsidRPr="004050F0">
        <w:rPr>
          <w:noProof/>
          <w:color w:val="244061" w:themeColor="accent1" w:themeShade="80"/>
          <w:sz w:val="20"/>
          <w:szCs w:val="20"/>
        </w:rPr>
        <w:t>Μέσω της παρέμβασης καλύπτεται τμήμα της ασφάλισης των γεωργών που συμμετέχουν στο σύστημα</w:t>
      </w:r>
      <w:r w:rsidR="005F3B05" w:rsidRPr="004050F0">
        <w:rPr>
          <w:noProof/>
          <w:color w:val="244061" w:themeColor="accent1" w:themeShade="80"/>
          <w:sz w:val="20"/>
          <w:szCs w:val="20"/>
        </w:rPr>
        <w:t xml:space="preserve"> </w:t>
      </w:r>
      <w:r w:rsidRPr="004050F0">
        <w:rPr>
          <w:noProof/>
          <w:color w:val="244061" w:themeColor="accent1" w:themeShade="80"/>
          <w:sz w:val="20"/>
          <w:szCs w:val="20"/>
        </w:rPr>
        <w:t>των μη υποχρεωτικά ασφαλιζόμενων κινδύνων για νέους και αναδυόμενους κινδύνους (ακαρπία και</w:t>
      </w:r>
      <w:r w:rsidR="005F3B05" w:rsidRPr="004050F0">
        <w:rPr>
          <w:noProof/>
          <w:color w:val="244061" w:themeColor="accent1" w:themeShade="80"/>
          <w:sz w:val="20"/>
          <w:szCs w:val="20"/>
        </w:rPr>
        <w:t xml:space="preserve"> </w:t>
      </w:r>
      <w:r w:rsidRPr="004050F0">
        <w:rPr>
          <w:noProof/>
          <w:color w:val="244061" w:themeColor="accent1" w:themeShade="80"/>
          <w:sz w:val="20"/>
          <w:szCs w:val="20"/>
        </w:rPr>
        <w:t>έμμεσες (φυτοπαθολογικών και γενικάδευτερογενών προσβολές) της βροχόπτωσης), με στόχο να</w:t>
      </w:r>
      <w:r w:rsidR="005F3B05" w:rsidRPr="004050F0">
        <w:rPr>
          <w:noProof/>
          <w:color w:val="244061" w:themeColor="accent1" w:themeShade="80"/>
          <w:sz w:val="20"/>
          <w:szCs w:val="20"/>
        </w:rPr>
        <w:t xml:space="preserve"> </w:t>
      </w:r>
      <w:r w:rsidRPr="004050F0">
        <w:rPr>
          <w:noProof/>
          <w:color w:val="244061" w:themeColor="accent1" w:themeShade="80"/>
          <w:sz w:val="20"/>
          <w:szCs w:val="20"/>
        </w:rPr>
        <w:t>δημιουργηθούν τα αναγκαία ταμειακά αποθεματικά για την αποζημίωση των νέων κινδύνων που θα</w:t>
      </w:r>
      <w:r w:rsidR="005F3B05" w:rsidRPr="004050F0">
        <w:rPr>
          <w:noProof/>
          <w:color w:val="244061" w:themeColor="accent1" w:themeShade="80"/>
          <w:sz w:val="20"/>
          <w:szCs w:val="20"/>
        </w:rPr>
        <w:t xml:space="preserve"> </w:t>
      </w:r>
      <w:r w:rsidRPr="004050F0">
        <w:rPr>
          <w:noProof/>
          <w:color w:val="244061" w:themeColor="accent1" w:themeShade="80"/>
          <w:sz w:val="20"/>
          <w:szCs w:val="20"/>
        </w:rPr>
        <w:t>ασφαλισθούν.</w:t>
      </w:r>
    </w:p>
    <w:p w14:paraId="281C6BED" w14:textId="67D3B0EA" w:rsidR="00874CD8" w:rsidRPr="004050F0" w:rsidRDefault="00874CD8" w:rsidP="00874CD8">
      <w:pPr>
        <w:spacing w:before="40" w:line="360" w:lineRule="auto"/>
        <w:rPr>
          <w:b/>
          <w:bCs/>
          <w:noProof/>
          <w:color w:val="244061" w:themeColor="accent1" w:themeShade="80"/>
          <w:sz w:val="20"/>
          <w:szCs w:val="20"/>
        </w:rPr>
      </w:pPr>
      <w:r w:rsidRPr="004050F0">
        <w:rPr>
          <w:noProof/>
          <w:color w:val="244061" w:themeColor="accent1" w:themeShade="80"/>
          <w:sz w:val="20"/>
          <w:szCs w:val="20"/>
        </w:rPr>
        <w:t>Στόχος είναι η αποφυγή υπέρμετρων επιβαρύνσεων των παραγωγών που θα ήθελαν να ενταχθούν στην</w:t>
      </w:r>
      <w:r w:rsidR="005F3B05" w:rsidRPr="004050F0">
        <w:rPr>
          <w:noProof/>
          <w:color w:val="244061" w:themeColor="accent1" w:themeShade="80"/>
          <w:sz w:val="20"/>
          <w:szCs w:val="20"/>
        </w:rPr>
        <w:t xml:space="preserve"> </w:t>
      </w:r>
      <w:r w:rsidRPr="004050F0">
        <w:rPr>
          <w:noProof/>
          <w:color w:val="244061" w:themeColor="accent1" w:themeShade="80"/>
          <w:sz w:val="20"/>
          <w:szCs w:val="20"/>
        </w:rPr>
        <w:t>προαιρετική ασφάλιση σε μια περίοδο που χαρακτηρίζεται από την πολύ μεγάλη αύξηση του κόστους των</w:t>
      </w:r>
      <w:r w:rsidR="005F3B05" w:rsidRPr="004050F0">
        <w:rPr>
          <w:noProof/>
          <w:color w:val="244061" w:themeColor="accent1" w:themeShade="80"/>
          <w:sz w:val="20"/>
          <w:szCs w:val="20"/>
        </w:rPr>
        <w:t xml:space="preserve"> </w:t>
      </w:r>
      <w:r w:rsidRPr="004050F0">
        <w:rPr>
          <w:noProof/>
          <w:color w:val="244061" w:themeColor="accent1" w:themeShade="80"/>
          <w:sz w:val="20"/>
          <w:szCs w:val="20"/>
        </w:rPr>
        <w:t>εισροών, λόγω των πολέμων της ευρύτερης περιοχής αλλά καιτην εκδήλωση ακραίων καιρικών</w:t>
      </w:r>
      <w:r w:rsidR="005F3B05" w:rsidRPr="004050F0">
        <w:rPr>
          <w:noProof/>
          <w:color w:val="244061" w:themeColor="accent1" w:themeShade="80"/>
          <w:sz w:val="20"/>
          <w:szCs w:val="20"/>
        </w:rPr>
        <w:t xml:space="preserve"> </w:t>
      </w:r>
      <w:r w:rsidRPr="004050F0">
        <w:rPr>
          <w:noProof/>
          <w:color w:val="244061" w:themeColor="accent1" w:themeShade="80"/>
          <w:sz w:val="20"/>
          <w:szCs w:val="20"/>
        </w:rPr>
        <w:t>φαινομένων (χαλαζοπτώσεις Μαΐου, έντονες βροχοπτώσεις Ιουνίου, παρατεταμένος καύσωνας Ιουλίου,</w:t>
      </w:r>
      <w:r w:rsidR="005F3B05" w:rsidRPr="004050F0">
        <w:rPr>
          <w:noProof/>
          <w:color w:val="244061" w:themeColor="accent1" w:themeShade="80"/>
          <w:sz w:val="20"/>
          <w:szCs w:val="20"/>
        </w:rPr>
        <w:t xml:space="preserve"> </w:t>
      </w:r>
      <w:r w:rsidRPr="004050F0">
        <w:rPr>
          <w:noProof/>
          <w:color w:val="244061" w:themeColor="accent1" w:themeShade="80"/>
          <w:sz w:val="20"/>
          <w:szCs w:val="20"/>
        </w:rPr>
        <w:t>ακραίες πλημμύρες από την κακοκαιρία Daniel και Elias του Σεπτεμβρίου) και τελικό σκοπό την</w:t>
      </w:r>
      <w:r w:rsidR="005F3B05" w:rsidRPr="004050F0">
        <w:rPr>
          <w:noProof/>
          <w:color w:val="244061" w:themeColor="accent1" w:themeShade="80"/>
          <w:sz w:val="20"/>
          <w:szCs w:val="20"/>
        </w:rPr>
        <w:t xml:space="preserve"> </w:t>
      </w:r>
      <w:r w:rsidRPr="004050F0">
        <w:rPr>
          <w:noProof/>
          <w:color w:val="244061" w:themeColor="accent1" w:themeShade="80"/>
          <w:sz w:val="20"/>
          <w:szCs w:val="20"/>
        </w:rPr>
        <w:t>διασφάλιση της πληρωμής αποζημιώσεων</w:t>
      </w:r>
      <w:r w:rsidRPr="004050F0">
        <w:rPr>
          <w:b/>
          <w:bCs/>
          <w:noProof/>
          <w:color w:val="244061" w:themeColor="accent1" w:themeShade="80"/>
          <w:sz w:val="20"/>
          <w:szCs w:val="20"/>
        </w:rPr>
        <w:t>.</w:t>
      </w:r>
    </w:p>
    <w:p w14:paraId="1244759C" w14:textId="0469F6FF" w:rsidR="00874CD8" w:rsidRPr="004050F0" w:rsidRDefault="005F3B05" w:rsidP="005F3B05">
      <w:pPr>
        <w:spacing w:before="40" w:line="360" w:lineRule="auto"/>
        <w:rPr>
          <w:noProof/>
          <w:color w:val="244061" w:themeColor="accent1" w:themeShade="80"/>
          <w:sz w:val="20"/>
          <w:szCs w:val="20"/>
        </w:rPr>
      </w:pPr>
      <w:r w:rsidRPr="004050F0">
        <w:rPr>
          <w:b/>
          <w:bCs/>
          <w:noProof/>
          <w:color w:val="244061" w:themeColor="accent1" w:themeShade="80"/>
          <w:sz w:val="20"/>
          <w:szCs w:val="20"/>
        </w:rPr>
        <w:t>Δικαιούχοι της παρέμβασης</w:t>
      </w:r>
      <w:r w:rsidRPr="004050F0">
        <w:rPr>
          <w:noProof/>
          <w:color w:val="244061" w:themeColor="accent1" w:themeShade="80"/>
          <w:sz w:val="20"/>
          <w:szCs w:val="20"/>
        </w:rPr>
        <w:t xml:space="preserve"> είναι ενεργοί γεωργοί που ασχολούνται με τη φυτική παραγωγή και ειδικότερα για τις καλλιέργειες της ελιάς, της ακτινιδιάς, της αχλαδιάς, της κερασιάς, των μήλων, της ροδακινιάς, της δαμασκηνιάς, της βερικοκιάς, της αμπέλου, της πατάτας και της ντομάτας. Οι ανωτέρω εν δυνάμει δικαιούχοι θα πρέπει να έχουν ενεργό σχετικό ασφαλιστήριο για τους προεραιτικούς κινδύνους.</w:t>
      </w:r>
    </w:p>
    <w:p w14:paraId="7035432A" w14:textId="685865F5" w:rsidR="005F3B05" w:rsidRPr="004050F0" w:rsidRDefault="005F3B05" w:rsidP="005F3B05">
      <w:pPr>
        <w:spacing w:before="40" w:line="360" w:lineRule="auto"/>
        <w:rPr>
          <w:noProof/>
          <w:color w:val="244061" w:themeColor="accent1" w:themeShade="80"/>
          <w:sz w:val="20"/>
          <w:szCs w:val="20"/>
        </w:rPr>
      </w:pPr>
      <w:r w:rsidRPr="004050F0">
        <w:rPr>
          <w:b/>
          <w:bCs/>
          <w:noProof/>
          <w:color w:val="244061" w:themeColor="accent1" w:themeShade="80"/>
          <w:sz w:val="20"/>
          <w:szCs w:val="20"/>
        </w:rPr>
        <w:t>Δράση 1:</w:t>
      </w:r>
      <w:r w:rsidRPr="004050F0">
        <w:rPr>
          <w:noProof/>
          <w:color w:val="244061" w:themeColor="accent1" w:themeShade="80"/>
          <w:sz w:val="20"/>
          <w:szCs w:val="20"/>
        </w:rPr>
        <w:t xml:space="preserve"> Ασφαλιστική κάλυψη θα αφορά τον κίνδυνο των έμμεσων (φυτοπαθολογικών και γενικά δευτερογενών προσβολών) της βροχόπτωσης (περονόσπορου και άλλων Μυκητολογικών προσβολών)</w:t>
      </w:r>
    </w:p>
    <w:p w14:paraId="224C5FD1" w14:textId="6071A2E8" w:rsidR="005F3B05" w:rsidRPr="004050F0" w:rsidRDefault="005F3B05" w:rsidP="005F3B05">
      <w:pPr>
        <w:spacing w:before="40" w:line="360" w:lineRule="auto"/>
        <w:rPr>
          <w:noProof/>
          <w:color w:val="244061" w:themeColor="accent1" w:themeShade="80"/>
          <w:sz w:val="20"/>
          <w:szCs w:val="20"/>
        </w:rPr>
      </w:pPr>
      <w:r w:rsidRPr="004050F0">
        <w:rPr>
          <w:b/>
          <w:bCs/>
          <w:noProof/>
          <w:color w:val="244061" w:themeColor="accent1" w:themeShade="80"/>
          <w:sz w:val="20"/>
          <w:szCs w:val="20"/>
        </w:rPr>
        <w:t>Δράση 2:</w:t>
      </w:r>
      <w:r w:rsidRPr="004050F0">
        <w:rPr>
          <w:noProof/>
          <w:color w:val="244061" w:themeColor="accent1" w:themeShade="80"/>
          <w:sz w:val="20"/>
          <w:szCs w:val="20"/>
        </w:rPr>
        <w:t xml:space="preserve"> Ασφαλιστική κάλυψη που αφορά στον κίνδυνο της ακαρπίας</w:t>
      </w:r>
    </w:p>
    <w:p w14:paraId="0193E9F8" w14:textId="43C76943" w:rsidR="00874CD8" w:rsidRPr="004050F0" w:rsidRDefault="005F3B05" w:rsidP="005F3B05">
      <w:pPr>
        <w:spacing w:before="40" w:line="360" w:lineRule="auto"/>
        <w:rPr>
          <w:noProof/>
          <w:color w:val="244061" w:themeColor="accent1" w:themeShade="80"/>
          <w:sz w:val="20"/>
          <w:szCs w:val="20"/>
        </w:rPr>
      </w:pPr>
      <w:r w:rsidRPr="004050F0">
        <w:rPr>
          <w:b/>
          <w:bCs/>
          <w:noProof/>
          <w:color w:val="244061" w:themeColor="accent1" w:themeShade="80"/>
          <w:sz w:val="20"/>
          <w:szCs w:val="20"/>
        </w:rPr>
        <w:t xml:space="preserve">Δράση 3: </w:t>
      </w:r>
      <w:r w:rsidRPr="004050F0">
        <w:rPr>
          <w:noProof/>
          <w:color w:val="244061" w:themeColor="accent1" w:themeShade="80"/>
          <w:sz w:val="20"/>
          <w:szCs w:val="20"/>
        </w:rPr>
        <w:t>Ασφαλιστική κάλυψη που αφορά στον κίνδυνο της ακαρπίας και των έμμεσων (φυτοπαθολογικών και γενικά δευτερογενών προσβολών) της βροχόπτωσης (περονόσπορου και άλλων μυκητολογικών προσβολών)</w:t>
      </w:r>
    </w:p>
    <w:p w14:paraId="541DF506" w14:textId="77777777" w:rsidR="005F3B05" w:rsidRPr="004050F0" w:rsidRDefault="005F3B05" w:rsidP="005F3B05">
      <w:pPr>
        <w:spacing w:before="40" w:line="360" w:lineRule="auto"/>
        <w:rPr>
          <w:noProof/>
          <w:color w:val="244061" w:themeColor="accent1" w:themeShade="80"/>
          <w:sz w:val="20"/>
          <w:szCs w:val="20"/>
        </w:rPr>
      </w:pPr>
    </w:p>
    <w:tbl>
      <w:tblPr>
        <w:tblStyle w:val="6-5"/>
        <w:tblW w:w="4922" w:type="pct"/>
        <w:tblLook w:val="04A0" w:firstRow="1" w:lastRow="0" w:firstColumn="1" w:lastColumn="0" w:noHBand="0" w:noVBand="1"/>
      </w:tblPr>
      <w:tblGrid>
        <w:gridCol w:w="6592"/>
        <w:gridCol w:w="2198"/>
      </w:tblGrid>
      <w:tr w:rsidR="005F3B05" w:rsidRPr="004050F0" w14:paraId="0B19B1F5" w14:textId="77777777" w:rsidTr="004050F0">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750" w:type="pct"/>
          </w:tcPr>
          <w:p w14:paraId="3581845D" w14:textId="7B2335A5" w:rsidR="005F3B05" w:rsidRPr="004050F0" w:rsidRDefault="005F3B05" w:rsidP="004050F0">
            <w:pPr>
              <w:spacing w:before="20" w:line="360" w:lineRule="auto"/>
              <w:rPr>
                <w:color w:val="244061" w:themeColor="accent1" w:themeShade="80"/>
                <w:lang w:val="en-US"/>
              </w:rPr>
            </w:pPr>
            <w:r w:rsidRPr="004050F0">
              <w:rPr>
                <w:noProof/>
                <w:color w:val="244061" w:themeColor="accent1" w:themeShade="80"/>
              </w:rPr>
              <w:t>Ωφελούμενα Εκτάρια (</w:t>
            </w:r>
            <w:r w:rsidRPr="004050F0">
              <w:rPr>
                <w:noProof/>
                <w:color w:val="244061" w:themeColor="accent1" w:themeShade="80"/>
                <w:lang w:val="en-US"/>
              </w:rPr>
              <w:t>ha)</w:t>
            </w:r>
          </w:p>
        </w:tc>
        <w:tc>
          <w:tcPr>
            <w:tcW w:w="1250" w:type="pct"/>
          </w:tcPr>
          <w:p w14:paraId="44BFBF46" w14:textId="2010E900" w:rsidR="005F3B05" w:rsidRPr="004050F0" w:rsidRDefault="005F3B05" w:rsidP="004050F0">
            <w:pPr>
              <w:spacing w:before="20" w:line="360" w:lineRule="auto"/>
              <w:ind w:left="254" w:hanging="142"/>
              <w:jc w:val="right"/>
              <w:cnfStyle w:val="100000000000" w:firstRow="1" w:lastRow="0" w:firstColumn="0" w:lastColumn="0" w:oddVBand="0" w:evenVBand="0" w:oddHBand="0" w:evenHBand="0" w:firstRowFirstColumn="0" w:firstRowLastColumn="0" w:lastRowFirstColumn="0" w:lastRowLastColumn="0"/>
              <w:rPr>
                <w:color w:val="244061" w:themeColor="accent1" w:themeShade="80"/>
              </w:rPr>
            </w:pPr>
            <w:r w:rsidRPr="004050F0">
              <w:rPr>
                <w:noProof/>
                <w:color w:val="244061" w:themeColor="accent1" w:themeShade="80"/>
              </w:rPr>
              <w:t>789.277</w:t>
            </w:r>
          </w:p>
        </w:tc>
      </w:tr>
      <w:tr w:rsidR="005F3B05" w:rsidRPr="004050F0" w14:paraId="7BFC0096" w14:textId="77777777" w:rsidTr="004050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750" w:type="pct"/>
          </w:tcPr>
          <w:p w14:paraId="73CCA917" w14:textId="77777777" w:rsidR="005F3B05" w:rsidRPr="004050F0" w:rsidRDefault="005F3B05" w:rsidP="004050F0">
            <w:pPr>
              <w:spacing w:before="20" w:line="360" w:lineRule="auto"/>
              <w:rPr>
                <w:b w:val="0"/>
                <w:bCs w:val="0"/>
                <w:color w:val="244061" w:themeColor="accent1" w:themeShade="80"/>
              </w:rPr>
            </w:pPr>
            <w:r w:rsidRPr="004050F0">
              <w:rPr>
                <w:b w:val="0"/>
                <w:bCs w:val="0"/>
                <w:noProof/>
                <w:color w:val="244061" w:themeColor="accent1" w:themeShade="80"/>
              </w:rPr>
              <w:t>Χρηματοδοτικά κονδύλια (συνολική δημόσια δαπάνη σε EUR)</w:t>
            </w:r>
          </w:p>
        </w:tc>
        <w:tc>
          <w:tcPr>
            <w:tcW w:w="1250" w:type="pct"/>
          </w:tcPr>
          <w:p w14:paraId="0D7FD430" w14:textId="08AE242E" w:rsidR="005F3B05" w:rsidRPr="004050F0" w:rsidRDefault="005F3B05" w:rsidP="004050F0">
            <w:pPr>
              <w:spacing w:before="20" w:line="360" w:lineRule="auto"/>
              <w:jc w:val="right"/>
              <w:cnfStyle w:val="000000100000" w:firstRow="0" w:lastRow="0" w:firstColumn="0" w:lastColumn="0" w:oddVBand="0" w:evenVBand="0" w:oddHBand="1" w:evenHBand="0" w:firstRowFirstColumn="0" w:firstRowLastColumn="0" w:lastRowFirstColumn="0" w:lastRowLastColumn="0"/>
              <w:rPr>
                <w:color w:val="244061" w:themeColor="accent1" w:themeShade="80"/>
              </w:rPr>
            </w:pPr>
            <w:r w:rsidRPr="004050F0">
              <w:rPr>
                <w:noProof/>
                <w:color w:val="244061" w:themeColor="accent1" w:themeShade="80"/>
              </w:rPr>
              <w:t>222.222.796</w:t>
            </w:r>
          </w:p>
        </w:tc>
      </w:tr>
      <w:tr w:rsidR="005F3B05" w:rsidRPr="004050F0" w14:paraId="132657FD" w14:textId="77777777" w:rsidTr="004050F0">
        <w:trPr>
          <w:trHeight w:val="160"/>
        </w:trPr>
        <w:tc>
          <w:tcPr>
            <w:cnfStyle w:val="001000000000" w:firstRow="0" w:lastRow="0" w:firstColumn="1" w:lastColumn="0" w:oddVBand="0" w:evenVBand="0" w:oddHBand="0" w:evenHBand="0" w:firstRowFirstColumn="0" w:firstRowLastColumn="0" w:lastRowFirstColumn="0" w:lastRowLastColumn="0"/>
            <w:tcW w:w="3750" w:type="pct"/>
          </w:tcPr>
          <w:p w14:paraId="0DAF81D1" w14:textId="77777777" w:rsidR="005F3B05" w:rsidRPr="004050F0" w:rsidRDefault="005F3B05" w:rsidP="004050F0">
            <w:pPr>
              <w:spacing w:before="20" w:line="360" w:lineRule="auto"/>
              <w:rPr>
                <w:b w:val="0"/>
                <w:bCs w:val="0"/>
                <w:color w:val="244061" w:themeColor="accent1" w:themeShade="80"/>
              </w:rPr>
            </w:pPr>
            <w:r w:rsidRPr="004050F0">
              <w:rPr>
                <w:b w:val="0"/>
                <w:bCs w:val="0"/>
                <w:noProof/>
                <w:color w:val="244061" w:themeColor="accent1" w:themeShade="80"/>
              </w:rPr>
              <w:t>Χρηματοδοτικά κονδύλια (συνεισφορά της Ένωσης σε EUR)</w:t>
            </w:r>
          </w:p>
        </w:tc>
        <w:tc>
          <w:tcPr>
            <w:tcW w:w="1250" w:type="pct"/>
          </w:tcPr>
          <w:p w14:paraId="2113E434" w14:textId="7D9B9AA7" w:rsidR="005F3B05" w:rsidRPr="004050F0" w:rsidRDefault="005F3B05" w:rsidP="004050F0">
            <w:pPr>
              <w:spacing w:before="20" w:line="360" w:lineRule="auto"/>
              <w:jc w:val="right"/>
              <w:cnfStyle w:val="000000000000" w:firstRow="0" w:lastRow="0" w:firstColumn="0" w:lastColumn="0" w:oddVBand="0" w:evenVBand="0" w:oddHBand="0" w:evenHBand="0" w:firstRowFirstColumn="0" w:firstRowLastColumn="0" w:lastRowFirstColumn="0" w:lastRowLastColumn="0"/>
              <w:rPr>
                <w:color w:val="244061" w:themeColor="accent1" w:themeShade="80"/>
              </w:rPr>
            </w:pPr>
            <w:r w:rsidRPr="004050F0">
              <w:rPr>
                <w:noProof/>
                <w:color w:val="244061" w:themeColor="accent1" w:themeShade="80"/>
              </w:rPr>
              <w:t>200.000.000</w:t>
            </w:r>
          </w:p>
        </w:tc>
      </w:tr>
    </w:tbl>
    <w:p w14:paraId="3D12358A" w14:textId="77777777" w:rsidR="005F3B05" w:rsidRPr="004050F0" w:rsidRDefault="005F3B05" w:rsidP="00874CD8">
      <w:pPr>
        <w:spacing w:before="40" w:line="360" w:lineRule="auto"/>
        <w:rPr>
          <w:noProof/>
          <w:color w:val="244061" w:themeColor="accent1" w:themeShade="80"/>
          <w:sz w:val="20"/>
          <w:szCs w:val="20"/>
        </w:rPr>
      </w:pPr>
    </w:p>
    <w:p w14:paraId="07A3FBEE" w14:textId="4D2F740A" w:rsidR="00DE7012" w:rsidRPr="00077881" w:rsidRDefault="00DE7012" w:rsidP="00780C1F">
      <w:pPr>
        <w:pStyle w:val="3"/>
        <w:rPr>
          <w:caps/>
          <w:color w:val="244061" w:themeColor="accent1" w:themeShade="80"/>
          <w:sz w:val="20"/>
          <w:szCs w:val="20"/>
        </w:rPr>
      </w:pPr>
      <w:bookmarkStart w:id="58" w:name="_Toc183514495"/>
      <w:r w:rsidRPr="00077881">
        <w:rPr>
          <w:caps/>
          <w:color w:val="244061" w:themeColor="accent1" w:themeShade="80"/>
          <w:sz w:val="20"/>
          <w:szCs w:val="20"/>
        </w:rPr>
        <w:t>Εκπαίδευση - κατάρτιση γεωργών- δασοκόμων</w:t>
      </w:r>
      <w:r w:rsidR="00874CD8" w:rsidRPr="00077881">
        <w:rPr>
          <w:caps/>
          <w:color w:val="244061" w:themeColor="accent1" w:themeShade="80"/>
          <w:sz w:val="20"/>
          <w:szCs w:val="20"/>
        </w:rPr>
        <w:t xml:space="preserve"> (</w:t>
      </w:r>
      <w:bookmarkStart w:id="59" w:name="_Hlk180424020"/>
      <w:r w:rsidR="00874CD8" w:rsidRPr="00077881">
        <w:rPr>
          <w:caps/>
          <w:color w:val="244061" w:themeColor="accent1" w:themeShade="80"/>
          <w:sz w:val="20"/>
          <w:szCs w:val="20"/>
        </w:rPr>
        <w:t>Π3-78.1)</w:t>
      </w:r>
      <w:bookmarkEnd w:id="59"/>
      <w:bookmarkEnd w:id="58"/>
    </w:p>
    <w:p w14:paraId="39048B37"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u w:val="single"/>
        </w:rPr>
        <w:t>Τυπικά-κλασσικά προγράμματα επαγγελματικής κατάρτισης</w:t>
      </w:r>
      <w:r w:rsidRPr="004050F0">
        <w:rPr>
          <w:noProof/>
          <w:color w:val="244061" w:themeColor="accent1" w:themeShade="80"/>
          <w:sz w:val="20"/>
          <w:szCs w:val="20"/>
        </w:rPr>
        <w:t>:</w:t>
      </w:r>
    </w:p>
    <w:p w14:paraId="7E5D87D5"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Για τα υποχρεωτικά προγράμματα εκπαίδευσης νέων αγροτών εκτιμάται το μέσο κόστος ανά δράση εκπαίδευσης (20 ατόμων) σε 46.000 Ευρώ (Κόστος/μαθητοώρα: 7,7 ευρώ).</w:t>
      </w:r>
    </w:p>
    <w:p w14:paraId="6530E1D3"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Για τα βραχυχρόνια προγράμματα κατάρτισης αγροτών (μέσης διάρκειας 75 ωρών) με χρήση μεθόδων τηλεκπαίδευσης έχει εκτιμηθεί το μέσο κόστος ανά δράση σε 8.500 Ευρώ (με 25 συμμετοχές ανά δράση κατά μέσο όρο και Κόστος/μαθητοώρα: 4,5 ευρώ ).</w:t>
      </w:r>
    </w:p>
    <w:p w14:paraId="1F5447C7"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Οι λοιπές δράσεις κατάρτισης περιλαμβάνουν:</w:t>
      </w:r>
    </w:p>
    <w:p w14:paraId="7F5254E3" w14:textId="77777777" w:rsidR="00DE7012" w:rsidRPr="004050F0" w:rsidRDefault="00DE7012" w:rsidP="00A06CD5">
      <w:pPr>
        <w:numPr>
          <w:ilvl w:val="0"/>
          <w:numId w:val="43"/>
        </w:numPr>
        <w:spacing w:before="40" w:line="360" w:lineRule="auto"/>
        <w:ind w:hanging="210"/>
        <w:rPr>
          <w:color w:val="244061" w:themeColor="accent1" w:themeShade="80"/>
          <w:sz w:val="20"/>
          <w:szCs w:val="20"/>
          <w:lang w:val="en-US"/>
        </w:rPr>
      </w:pPr>
      <w:r w:rsidRPr="004050F0">
        <w:rPr>
          <w:noProof/>
          <w:color w:val="244061" w:themeColor="accent1" w:themeShade="80"/>
          <w:sz w:val="20"/>
          <w:szCs w:val="20"/>
        </w:rPr>
        <w:t>Ομάδες</w:t>
      </w:r>
      <w:r w:rsidRPr="004050F0">
        <w:rPr>
          <w:noProof/>
          <w:color w:val="244061" w:themeColor="accent1" w:themeShade="80"/>
          <w:sz w:val="20"/>
          <w:szCs w:val="20"/>
          <w:lang w:val="en-US"/>
        </w:rPr>
        <w:t xml:space="preserve"> </w:t>
      </w:r>
      <w:r w:rsidRPr="004050F0">
        <w:rPr>
          <w:noProof/>
          <w:color w:val="244061" w:themeColor="accent1" w:themeShade="80"/>
          <w:sz w:val="20"/>
          <w:szCs w:val="20"/>
        </w:rPr>
        <w:t>Συζήτησης</w:t>
      </w:r>
      <w:r w:rsidRPr="004050F0">
        <w:rPr>
          <w:noProof/>
          <w:color w:val="244061" w:themeColor="accent1" w:themeShade="80"/>
          <w:sz w:val="20"/>
          <w:szCs w:val="20"/>
          <w:lang w:val="en-US"/>
        </w:rPr>
        <w:t xml:space="preserve"> (</w:t>
      </w:r>
      <w:r w:rsidRPr="004050F0">
        <w:rPr>
          <w:noProof/>
          <w:color w:val="244061" w:themeColor="accent1" w:themeShade="80"/>
          <w:sz w:val="20"/>
          <w:szCs w:val="20"/>
        </w:rPr>
        <w:t>ΟΣ</w:t>
      </w:r>
      <w:r w:rsidRPr="004050F0">
        <w:rPr>
          <w:noProof/>
          <w:color w:val="244061" w:themeColor="accent1" w:themeShade="80"/>
          <w:sz w:val="20"/>
          <w:szCs w:val="20"/>
          <w:lang w:val="en-US"/>
        </w:rPr>
        <w:t xml:space="preserve">)- farmers/discussion groups </w:t>
      </w:r>
    </w:p>
    <w:p w14:paraId="148F8021" w14:textId="77777777" w:rsidR="00DE7012" w:rsidRPr="004050F0" w:rsidRDefault="00DE7012" w:rsidP="00A06CD5">
      <w:pPr>
        <w:numPr>
          <w:ilvl w:val="0"/>
          <w:numId w:val="43"/>
        </w:numPr>
        <w:spacing w:before="40" w:line="360" w:lineRule="auto"/>
        <w:ind w:hanging="210"/>
        <w:rPr>
          <w:color w:val="244061" w:themeColor="accent1" w:themeShade="80"/>
          <w:sz w:val="20"/>
          <w:szCs w:val="20"/>
        </w:rPr>
      </w:pPr>
      <w:r w:rsidRPr="004050F0">
        <w:rPr>
          <w:noProof/>
          <w:color w:val="244061" w:themeColor="accent1" w:themeShade="80"/>
          <w:sz w:val="20"/>
          <w:szCs w:val="20"/>
        </w:rPr>
        <w:t>Επιδείξεις - Επισκέψεις επιδεικτικών αγρών</w:t>
      </w:r>
    </w:p>
    <w:p w14:paraId="6033289C" w14:textId="77777777" w:rsidR="00DE7012" w:rsidRPr="004050F0" w:rsidRDefault="00DE7012" w:rsidP="00A06CD5">
      <w:pPr>
        <w:numPr>
          <w:ilvl w:val="0"/>
          <w:numId w:val="43"/>
        </w:numPr>
        <w:spacing w:before="40" w:line="360" w:lineRule="auto"/>
        <w:ind w:hanging="210"/>
        <w:rPr>
          <w:color w:val="244061" w:themeColor="accent1" w:themeShade="80"/>
          <w:sz w:val="20"/>
          <w:szCs w:val="20"/>
        </w:rPr>
      </w:pPr>
      <w:r w:rsidRPr="004050F0">
        <w:rPr>
          <w:noProof/>
          <w:color w:val="244061" w:themeColor="accent1" w:themeShade="80"/>
          <w:sz w:val="20"/>
          <w:szCs w:val="20"/>
        </w:rPr>
        <w:t xml:space="preserve">Πιλοτικά εργαστήρια </w:t>
      </w:r>
    </w:p>
    <w:p w14:paraId="25A9D279" w14:textId="77777777" w:rsidR="00DE7012" w:rsidRPr="004050F0" w:rsidRDefault="00DE7012" w:rsidP="00A06CD5">
      <w:pPr>
        <w:numPr>
          <w:ilvl w:val="0"/>
          <w:numId w:val="43"/>
        </w:numPr>
        <w:spacing w:before="40" w:line="360" w:lineRule="auto"/>
        <w:ind w:hanging="210"/>
        <w:rPr>
          <w:color w:val="244061" w:themeColor="accent1" w:themeShade="80"/>
          <w:sz w:val="20"/>
          <w:szCs w:val="20"/>
        </w:rPr>
      </w:pPr>
      <w:r w:rsidRPr="004050F0">
        <w:rPr>
          <w:noProof/>
          <w:color w:val="244061" w:themeColor="accent1" w:themeShade="80"/>
          <w:sz w:val="20"/>
          <w:szCs w:val="20"/>
        </w:rPr>
        <w:t xml:space="preserve">Ανταλλαγές ομοτίμων (γεωργών) </w:t>
      </w:r>
    </w:p>
    <w:p w14:paraId="7EFC31B6" w14:textId="77777777" w:rsidR="00DE7012" w:rsidRPr="004050F0" w:rsidRDefault="00DE7012" w:rsidP="00A06CD5">
      <w:pPr>
        <w:numPr>
          <w:ilvl w:val="0"/>
          <w:numId w:val="43"/>
        </w:numPr>
        <w:spacing w:before="40" w:line="360" w:lineRule="auto"/>
        <w:ind w:hanging="210"/>
        <w:rPr>
          <w:color w:val="244061" w:themeColor="accent1" w:themeShade="80"/>
          <w:sz w:val="20"/>
          <w:szCs w:val="20"/>
        </w:rPr>
      </w:pPr>
      <w:r w:rsidRPr="004050F0">
        <w:rPr>
          <w:noProof/>
          <w:color w:val="244061" w:themeColor="accent1" w:themeShade="80"/>
          <w:sz w:val="20"/>
          <w:szCs w:val="20"/>
        </w:rPr>
        <w:t xml:space="preserve">Mentoring-Ατομική Καθοδήγηση </w:t>
      </w:r>
    </w:p>
    <w:p w14:paraId="2C0C1771"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Αυτές θα πραγματοποιηθούν κατά κύριο λόγο στο εσωτερικό (80%) αλλά και στο εξωτερικό.</w:t>
      </w:r>
    </w:p>
    <w:p w14:paraId="66EC1B7F"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Το μέσο κόστος ανά δράση εσωτερικού στις 9.500 Ευρώ (κατά μ.ο. 10 συμμετέχοντες ανά δράση), ενώ για τις αντίστοιχες δράσεις εξωτερικού το μέσο κόστος προϋπολογίζεται στα 18.000 Ευρώ (κατά μ.ο. 10 συμμετέχοντες ανά δράση).</w:t>
      </w:r>
    </w:p>
    <w:p w14:paraId="0AE7C1FD"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Το μέγιστο κόστος μπορεί να ανέλθει έως και 23.000 Ευρώ ανά δράση (για δράσεις εξωτερικού). Το συνολικά μέσο προϋπολογιζόμενο κόστος για το σύνολο των λοιπών δράσεων έχει εκτιμηθεί στα 11.000 Ευρώ.</w:t>
      </w:r>
    </w:p>
    <w:p w14:paraId="7809BB22" w14:textId="77777777" w:rsidR="00DE7012" w:rsidRPr="004050F0" w:rsidRDefault="00DE7012" w:rsidP="00DE7012">
      <w:pPr>
        <w:spacing w:line="360" w:lineRule="auto"/>
        <w:rPr>
          <w:noProof/>
          <w:color w:val="244061" w:themeColor="accent1" w:themeShade="80"/>
          <w:sz w:val="20"/>
          <w:szCs w:val="20"/>
        </w:rPr>
      </w:pPr>
      <w:r w:rsidRPr="004050F0">
        <w:rPr>
          <w:noProof/>
          <w:color w:val="244061" w:themeColor="accent1" w:themeShade="80"/>
          <w:sz w:val="20"/>
          <w:szCs w:val="20"/>
        </w:rPr>
        <w:t>Οι ανωτέρω τιμές έχουν προϋπολογισθεί λαμβάνοντας υπόψη όλα τα έξοδα κάθε δράσης όπως: αμοιβές συντονιστών, έξοδα μετακινήσεων, έξοδα ημερήσιας αποζημίωσης (διαμονής-φιλοξενίας), καθώς και λοιπά έξοδα οργάνωσης-συντονισμού της κάθε δράσης.</w:t>
      </w:r>
    </w:p>
    <w:p w14:paraId="285CF858" w14:textId="77777777" w:rsidR="00DE7012" w:rsidRPr="004050F0" w:rsidRDefault="00DE7012" w:rsidP="00DE7012">
      <w:pPr>
        <w:spacing w:line="360" w:lineRule="auto"/>
        <w:rPr>
          <w:noProof/>
          <w:color w:val="244061" w:themeColor="accent1" w:themeShade="80"/>
          <w:sz w:val="20"/>
          <w:szCs w:val="20"/>
        </w:rPr>
      </w:pPr>
    </w:p>
    <w:tbl>
      <w:tblPr>
        <w:tblStyle w:val="6-5"/>
        <w:tblW w:w="4922" w:type="pct"/>
        <w:tblLook w:val="04A0" w:firstRow="1" w:lastRow="0" w:firstColumn="1" w:lastColumn="0" w:noHBand="0" w:noVBand="1"/>
      </w:tblPr>
      <w:tblGrid>
        <w:gridCol w:w="6592"/>
        <w:gridCol w:w="2198"/>
      </w:tblGrid>
      <w:tr w:rsidR="00DE7012" w:rsidRPr="004050F0" w14:paraId="126BB837" w14:textId="77777777" w:rsidTr="008544E9">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750" w:type="pct"/>
          </w:tcPr>
          <w:p w14:paraId="11B01E84" w14:textId="77777777" w:rsidR="00DE7012" w:rsidRPr="004050F0" w:rsidRDefault="00DE7012" w:rsidP="00DE7012">
            <w:pPr>
              <w:spacing w:before="20" w:line="360" w:lineRule="auto"/>
              <w:rPr>
                <w:color w:val="244061" w:themeColor="accent1" w:themeShade="80"/>
              </w:rPr>
            </w:pPr>
            <w:r w:rsidRPr="004050F0">
              <w:rPr>
                <w:noProof/>
                <w:color w:val="244061" w:themeColor="accent1" w:themeShade="80"/>
              </w:rPr>
              <w:t>Δράσεις εκπαίδευσης &amp; κατάρτισης</w:t>
            </w:r>
          </w:p>
        </w:tc>
        <w:tc>
          <w:tcPr>
            <w:tcW w:w="1250" w:type="pct"/>
          </w:tcPr>
          <w:p w14:paraId="2C8F5990" w14:textId="77777777" w:rsidR="00DE7012" w:rsidRPr="004050F0" w:rsidRDefault="00DE7012" w:rsidP="00DE7012">
            <w:pPr>
              <w:spacing w:before="20" w:line="360" w:lineRule="auto"/>
              <w:ind w:left="254" w:hanging="142"/>
              <w:jc w:val="right"/>
              <w:cnfStyle w:val="100000000000" w:firstRow="1" w:lastRow="0" w:firstColumn="0" w:lastColumn="0" w:oddVBand="0" w:evenVBand="0" w:oddHBand="0" w:evenHBand="0" w:firstRowFirstColumn="0" w:firstRowLastColumn="0" w:lastRowFirstColumn="0" w:lastRowLastColumn="0"/>
              <w:rPr>
                <w:color w:val="244061" w:themeColor="accent1" w:themeShade="80"/>
              </w:rPr>
            </w:pPr>
            <w:r w:rsidRPr="004050F0">
              <w:rPr>
                <w:noProof/>
                <w:color w:val="244061" w:themeColor="accent1" w:themeShade="80"/>
              </w:rPr>
              <w:t>8.542</w:t>
            </w:r>
          </w:p>
        </w:tc>
      </w:tr>
      <w:tr w:rsidR="00DE7012" w:rsidRPr="004050F0" w14:paraId="2E5DC5C2" w14:textId="77777777" w:rsidTr="008544E9">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750" w:type="pct"/>
          </w:tcPr>
          <w:p w14:paraId="4986D3B9" w14:textId="77777777" w:rsidR="00DE7012" w:rsidRPr="004050F0" w:rsidRDefault="00DE7012" w:rsidP="00DE7012">
            <w:pPr>
              <w:spacing w:before="20" w:line="360" w:lineRule="auto"/>
              <w:rPr>
                <w:b w:val="0"/>
                <w:bCs w:val="0"/>
                <w:color w:val="244061" w:themeColor="accent1" w:themeShade="80"/>
              </w:rPr>
            </w:pPr>
            <w:r w:rsidRPr="004050F0">
              <w:rPr>
                <w:b w:val="0"/>
                <w:bCs w:val="0"/>
                <w:noProof/>
                <w:color w:val="244061" w:themeColor="accent1" w:themeShade="80"/>
              </w:rPr>
              <w:t>Χρηματοδοτικά κονδύλια (συνολική δημόσια δαπάνη σε EUR)</w:t>
            </w:r>
          </w:p>
        </w:tc>
        <w:tc>
          <w:tcPr>
            <w:tcW w:w="1250" w:type="pct"/>
          </w:tcPr>
          <w:p w14:paraId="54752D75" w14:textId="77777777" w:rsidR="00DE7012" w:rsidRPr="004050F0" w:rsidRDefault="00DE7012" w:rsidP="00DE7012">
            <w:pPr>
              <w:spacing w:before="20" w:line="360" w:lineRule="auto"/>
              <w:jc w:val="right"/>
              <w:cnfStyle w:val="000000100000" w:firstRow="0" w:lastRow="0" w:firstColumn="0" w:lastColumn="0" w:oddVBand="0" w:evenVBand="0" w:oddHBand="1" w:evenHBand="0" w:firstRowFirstColumn="0" w:firstRowLastColumn="0" w:lastRowFirstColumn="0" w:lastRowLastColumn="0"/>
              <w:rPr>
                <w:color w:val="244061" w:themeColor="accent1" w:themeShade="80"/>
              </w:rPr>
            </w:pPr>
            <w:r w:rsidRPr="004050F0">
              <w:rPr>
                <w:noProof/>
                <w:color w:val="244061" w:themeColor="accent1" w:themeShade="80"/>
              </w:rPr>
              <w:t>108.438.235</w:t>
            </w:r>
          </w:p>
        </w:tc>
      </w:tr>
      <w:tr w:rsidR="00DE7012" w:rsidRPr="004050F0" w14:paraId="4C563081" w14:textId="77777777" w:rsidTr="008544E9">
        <w:trPr>
          <w:trHeight w:val="160"/>
        </w:trPr>
        <w:tc>
          <w:tcPr>
            <w:cnfStyle w:val="001000000000" w:firstRow="0" w:lastRow="0" w:firstColumn="1" w:lastColumn="0" w:oddVBand="0" w:evenVBand="0" w:oddHBand="0" w:evenHBand="0" w:firstRowFirstColumn="0" w:firstRowLastColumn="0" w:lastRowFirstColumn="0" w:lastRowLastColumn="0"/>
            <w:tcW w:w="3750" w:type="pct"/>
          </w:tcPr>
          <w:p w14:paraId="5E787EAA" w14:textId="77777777" w:rsidR="00DE7012" w:rsidRPr="004050F0" w:rsidRDefault="00DE7012" w:rsidP="00DE7012">
            <w:pPr>
              <w:spacing w:before="20" w:line="360" w:lineRule="auto"/>
              <w:rPr>
                <w:b w:val="0"/>
                <w:bCs w:val="0"/>
                <w:color w:val="244061" w:themeColor="accent1" w:themeShade="80"/>
              </w:rPr>
            </w:pPr>
            <w:r w:rsidRPr="004050F0">
              <w:rPr>
                <w:b w:val="0"/>
                <w:bCs w:val="0"/>
                <w:noProof/>
                <w:color w:val="244061" w:themeColor="accent1" w:themeShade="80"/>
              </w:rPr>
              <w:t>Χρηματοδοτικά κονδύλια (συνεισφορά της Ένωσης σε EUR)</w:t>
            </w:r>
          </w:p>
        </w:tc>
        <w:tc>
          <w:tcPr>
            <w:tcW w:w="1250" w:type="pct"/>
          </w:tcPr>
          <w:p w14:paraId="4FA01BC5" w14:textId="77777777" w:rsidR="00DE7012" w:rsidRPr="004050F0" w:rsidRDefault="00DE7012" w:rsidP="00DE7012">
            <w:pPr>
              <w:spacing w:before="20" w:line="360" w:lineRule="auto"/>
              <w:jc w:val="right"/>
              <w:cnfStyle w:val="000000000000" w:firstRow="0" w:lastRow="0" w:firstColumn="0" w:lastColumn="0" w:oddVBand="0" w:evenVBand="0" w:oddHBand="0" w:evenHBand="0" w:firstRowFirstColumn="0" w:firstRowLastColumn="0" w:lastRowFirstColumn="0" w:lastRowLastColumn="0"/>
              <w:rPr>
                <w:color w:val="244061" w:themeColor="accent1" w:themeShade="80"/>
              </w:rPr>
            </w:pPr>
            <w:r w:rsidRPr="004050F0">
              <w:rPr>
                <w:noProof/>
                <w:color w:val="244061" w:themeColor="accent1" w:themeShade="80"/>
              </w:rPr>
              <w:t>92.000.000</w:t>
            </w:r>
          </w:p>
        </w:tc>
      </w:tr>
    </w:tbl>
    <w:p w14:paraId="0BAB4BC4" w14:textId="2DA74858" w:rsidR="00E9681F" w:rsidRPr="004050F0" w:rsidRDefault="00E9681F" w:rsidP="00DE7012">
      <w:pPr>
        <w:spacing w:line="360" w:lineRule="auto"/>
        <w:rPr>
          <w:color w:val="244061" w:themeColor="accent1" w:themeShade="80"/>
          <w:sz w:val="20"/>
          <w:szCs w:val="20"/>
        </w:rPr>
      </w:pPr>
    </w:p>
    <w:p w14:paraId="058F1EB4" w14:textId="77777777" w:rsidR="005D6BC0" w:rsidRPr="004050F0" w:rsidRDefault="005D6BC0" w:rsidP="00DE7012">
      <w:pPr>
        <w:spacing w:line="360" w:lineRule="auto"/>
        <w:rPr>
          <w:color w:val="244061" w:themeColor="accent1" w:themeShade="80"/>
          <w:sz w:val="20"/>
          <w:szCs w:val="20"/>
        </w:rPr>
      </w:pPr>
    </w:p>
    <w:p w14:paraId="242E2950" w14:textId="141EF83A" w:rsidR="00DE7012" w:rsidRPr="00077881" w:rsidRDefault="00DE7012" w:rsidP="00780C1F">
      <w:pPr>
        <w:pStyle w:val="3"/>
        <w:rPr>
          <w:caps/>
          <w:color w:val="244061" w:themeColor="accent1" w:themeShade="80"/>
          <w:sz w:val="20"/>
          <w:szCs w:val="20"/>
        </w:rPr>
      </w:pPr>
      <w:bookmarkStart w:id="60" w:name="_Toc183514496"/>
      <w:r w:rsidRPr="00077881">
        <w:rPr>
          <w:caps/>
          <w:color w:val="244061" w:themeColor="accent1" w:themeShade="80"/>
          <w:sz w:val="20"/>
          <w:szCs w:val="20"/>
        </w:rPr>
        <w:t xml:space="preserve">Συμβουλευτικές υπηρεσίες γεωργών και δασοκόμων </w:t>
      </w:r>
      <w:r w:rsidR="00874CD8" w:rsidRPr="00077881">
        <w:rPr>
          <w:caps/>
          <w:color w:val="244061" w:themeColor="accent1" w:themeShade="80"/>
          <w:sz w:val="20"/>
          <w:szCs w:val="20"/>
        </w:rPr>
        <w:t>(Π3-78.2)</w:t>
      </w:r>
      <w:bookmarkEnd w:id="60"/>
    </w:p>
    <w:p w14:paraId="31189CAB" w14:textId="5E99A4D9" w:rsidR="00DE7012" w:rsidRPr="004050F0" w:rsidRDefault="00DE7012" w:rsidP="00DE7012">
      <w:pPr>
        <w:spacing w:line="360" w:lineRule="auto"/>
        <w:rPr>
          <w:color w:val="244061" w:themeColor="accent1" w:themeShade="80"/>
          <w:sz w:val="20"/>
          <w:szCs w:val="20"/>
        </w:rPr>
      </w:pPr>
      <w:r w:rsidRPr="004050F0">
        <w:rPr>
          <w:color w:val="244061" w:themeColor="accent1" w:themeShade="80"/>
          <w:sz w:val="20"/>
          <w:szCs w:val="20"/>
        </w:rPr>
        <w:t>Η παροχή Συμβουλευτικών Υπηρεσιών σε μεγάλη κλίμακα, εξειδικευμένης συμβουλής στους/στις γεωργούς</w:t>
      </w:r>
      <w:r w:rsidR="005D6BC0" w:rsidRPr="004050F0">
        <w:rPr>
          <w:color w:val="244061" w:themeColor="accent1" w:themeShade="80"/>
          <w:sz w:val="20"/>
          <w:szCs w:val="20"/>
        </w:rPr>
        <w:t xml:space="preserve"> </w:t>
      </w:r>
      <w:r w:rsidRPr="004050F0">
        <w:rPr>
          <w:color w:val="244061" w:themeColor="accent1" w:themeShade="80"/>
          <w:sz w:val="20"/>
          <w:szCs w:val="20"/>
        </w:rPr>
        <w:t xml:space="preserve">- δασοκόμους και η διαμεσολάβηση για την καινοτομία αποτελούν ουσιαστική προϋπόθεση για την βελτίωση συνολικά της ανταγωνιστικότητας της ελληνικής γεωργίας και πληρεξούσιο της επιθυμητής αλλαγής στην ελληνική γεωργία-κτηνοτροφία. </w:t>
      </w:r>
    </w:p>
    <w:p w14:paraId="183F14BB" w14:textId="77777777" w:rsidR="00DE7012" w:rsidRPr="004050F0" w:rsidRDefault="00DE7012" w:rsidP="00DE7012">
      <w:pPr>
        <w:spacing w:line="360" w:lineRule="auto"/>
        <w:rPr>
          <w:color w:val="244061" w:themeColor="accent1" w:themeShade="80"/>
          <w:sz w:val="20"/>
          <w:szCs w:val="20"/>
        </w:rPr>
      </w:pPr>
    </w:p>
    <w:p w14:paraId="470AFDC9" w14:textId="77777777" w:rsidR="00DE7012" w:rsidRPr="004050F0" w:rsidRDefault="00DE7012" w:rsidP="00DE7012">
      <w:pPr>
        <w:spacing w:line="360" w:lineRule="auto"/>
        <w:rPr>
          <w:i/>
          <w:iCs/>
          <w:color w:val="244061" w:themeColor="accent1" w:themeShade="80"/>
          <w:sz w:val="20"/>
          <w:szCs w:val="20"/>
        </w:rPr>
      </w:pPr>
      <w:r w:rsidRPr="004050F0">
        <w:rPr>
          <w:i/>
          <w:iCs/>
          <w:color w:val="244061" w:themeColor="accent1" w:themeShade="80"/>
          <w:sz w:val="20"/>
          <w:szCs w:val="20"/>
        </w:rPr>
        <w:t>Αντικείμενα Γεωργικών Συμβουλών</w:t>
      </w:r>
    </w:p>
    <w:p w14:paraId="0BB6D62C" w14:textId="47560148" w:rsidR="00DE7012" w:rsidRPr="004050F0" w:rsidRDefault="00DE7012" w:rsidP="00DE7012">
      <w:pPr>
        <w:spacing w:line="360" w:lineRule="auto"/>
        <w:rPr>
          <w:color w:val="244061" w:themeColor="accent1" w:themeShade="80"/>
          <w:sz w:val="20"/>
          <w:szCs w:val="20"/>
        </w:rPr>
      </w:pPr>
      <w:r w:rsidRPr="004050F0">
        <w:rPr>
          <w:color w:val="244061" w:themeColor="accent1" w:themeShade="80"/>
          <w:sz w:val="20"/>
          <w:szCs w:val="20"/>
        </w:rPr>
        <w:t xml:space="preserve">Για φυσικούς πόρους, αλληλεπίδραση γεωργίας/δασοκομίας και βιοποικιλότητας, διατήρηση του τοπίου και των εγχώριων γενετικών πόρων, οικονομικές, περιβαλλοντικές και κοινωνικές διαστάσεις, για τη κυκλική </w:t>
      </w:r>
      <w:proofErr w:type="spellStart"/>
      <w:r w:rsidRPr="004050F0">
        <w:rPr>
          <w:color w:val="244061" w:themeColor="accent1" w:themeShade="80"/>
          <w:sz w:val="20"/>
          <w:szCs w:val="20"/>
        </w:rPr>
        <w:t>βιοοικονομία</w:t>
      </w:r>
      <w:proofErr w:type="spellEnd"/>
      <w:r w:rsidRPr="004050F0">
        <w:rPr>
          <w:color w:val="244061" w:themeColor="accent1" w:themeShade="80"/>
          <w:sz w:val="20"/>
          <w:szCs w:val="20"/>
        </w:rPr>
        <w:t xml:space="preserve">, ευζωία, ορθολογικής χρήσης </w:t>
      </w:r>
      <w:proofErr w:type="spellStart"/>
      <w:r w:rsidRPr="004050F0">
        <w:rPr>
          <w:color w:val="244061" w:themeColor="accent1" w:themeShade="80"/>
          <w:sz w:val="20"/>
          <w:szCs w:val="20"/>
        </w:rPr>
        <w:t>φυτοπροστατευτικών</w:t>
      </w:r>
      <w:proofErr w:type="spellEnd"/>
      <w:r w:rsidRPr="004050F0">
        <w:rPr>
          <w:color w:val="244061" w:themeColor="accent1" w:themeShade="80"/>
          <w:sz w:val="20"/>
          <w:szCs w:val="20"/>
        </w:rPr>
        <w:t xml:space="preserve">, ψηφιακές υπηρεσιών και ενσωμάτωσης τεχνολογικών </w:t>
      </w:r>
    </w:p>
    <w:p w14:paraId="00431AC6" w14:textId="77777777" w:rsidR="00DE7012" w:rsidRPr="004050F0" w:rsidRDefault="00DE7012" w:rsidP="00DE7012">
      <w:pPr>
        <w:spacing w:line="360" w:lineRule="auto"/>
        <w:rPr>
          <w:color w:val="244061" w:themeColor="accent1" w:themeShade="80"/>
          <w:sz w:val="20"/>
          <w:szCs w:val="20"/>
        </w:rPr>
      </w:pPr>
    </w:p>
    <w:p w14:paraId="2966C7AB" w14:textId="77777777" w:rsidR="00DE7012" w:rsidRPr="004050F0" w:rsidRDefault="00DE7012" w:rsidP="00DE7012">
      <w:pPr>
        <w:spacing w:line="360" w:lineRule="auto"/>
        <w:rPr>
          <w:i/>
          <w:iCs/>
          <w:color w:val="244061" w:themeColor="accent1" w:themeShade="80"/>
          <w:sz w:val="20"/>
          <w:szCs w:val="20"/>
        </w:rPr>
      </w:pPr>
      <w:r w:rsidRPr="004050F0">
        <w:rPr>
          <w:i/>
          <w:iCs/>
          <w:color w:val="244061" w:themeColor="accent1" w:themeShade="80"/>
          <w:sz w:val="20"/>
          <w:szCs w:val="20"/>
        </w:rPr>
        <w:t>Ωφελούμενοι της παροχής Συμβουλευτικών Υπηρεσιών</w:t>
      </w:r>
    </w:p>
    <w:p w14:paraId="6706A544" w14:textId="77777777" w:rsidR="00DE7012" w:rsidRPr="004050F0" w:rsidRDefault="00DE7012" w:rsidP="00DE7012">
      <w:pPr>
        <w:spacing w:line="360" w:lineRule="auto"/>
        <w:rPr>
          <w:color w:val="244061" w:themeColor="accent1" w:themeShade="80"/>
          <w:sz w:val="20"/>
          <w:szCs w:val="20"/>
        </w:rPr>
      </w:pPr>
      <w:r w:rsidRPr="004050F0">
        <w:rPr>
          <w:color w:val="244061" w:themeColor="accent1" w:themeShade="80"/>
          <w:sz w:val="20"/>
          <w:szCs w:val="20"/>
        </w:rPr>
        <w:t xml:space="preserve">Ωφελούμενοι της παρέμβασης είναι οι γεωργοί, κτηνοτρόφοι, μελισσοκόμοι, δασοκόμοι, κ.λπ. (γυναίκες και άνδρες - αρχηγοί και μέλη γεωργικών εκμεταλλεύσεων, ομάδων, </w:t>
      </w:r>
      <w:proofErr w:type="spellStart"/>
      <w:r w:rsidRPr="004050F0">
        <w:rPr>
          <w:color w:val="244061" w:themeColor="accent1" w:themeShade="80"/>
          <w:sz w:val="20"/>
          <w:szCs w:val="20"/>
        </w:rPr>
        <w:t>δασοκτήμονες</w:t>
      </w:r>
      <w:proofErr w:type="spellEnd"/>
      <w:r w:rsidRPr="004050F0">
        <w:rPr>
          <w:color w:val="244061" w:themeColor="accent1" w:themeShade="80"/>
          <w:sz w:val="20"/>
          <w:szCs w:val="20"/>
        </w:rPr>
        <w:t xml:space="preserve"> και δασοκόμοι κ.λπ.).</w:t>
      </w:r>
    </w:p>
    <w:p w14:paraId="04FF0822" w14:textId="77777777" w:rsidR="00DE7012" w:rsidRPr="004050F0" w:rsidRDefault="00DE7012" w:rsidP="00DE7012">
      <w:pPr>
        <w:spacing w:line="360" w:lineRule="auto"/>
        <w:rPr>
          <w:color w:val="244061" w:themeColor="accent1" w:themeShade="80"/>
          <w:sz w:val="20"/>
          <w:szCs w:val="20"/>
        </w:rPr>
      </w:pPr>
    </w:p>
    <w:p w14:paraId="46E7BF71"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u w:val="single"/>
        </w:rPr>
        <w:t>Δράση 1: Παροχή Συμβουλευτικών Υπηρεσιών:</w:t>
      </w:r>
    </w:p>
    <w:p w14:paraId="43A829A4"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Το ποσοστό στήριξης ανέρχεται στο 100% των επιλέξιμων δαπανών και δεν υπερβαίνει τα 1.500 € ανά συμβουλή. </w:t>
      </w:r>
    </w:p>
    <w:p w14:paraId="25525F62"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Κάθε ωφελούμενος μπορεί να λάβει έως τρεις συμβουλές</w:t>
      </w:r>
    </w:p>
    <w:p w14:paraId="6421EE2B"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Η πληρωμή για κάθε συμβουλή γίνεται τμηματικά, ως ακολούθως:</w:t>
      </w:r>
    </w:p>
    <w:p w14:paraId="04BAD0F9" w14:textId="77777777" w:rsidR="00DE7012" w:rsidRPr="004050F0" w:rsidRDefault="00DE7012" w:rsidP="00A06CD5">
      <w:pPr>
        <w:numPr>
          <w:ilvl w:val="0"/>
          <w:numId w:val="44"/>
        </w:numPr>
        <w:spacing w:before="40" w:line="360" w:lineRule="auto"/>
        <w:ind w:hanging="210"/>
        <w:rPr>
          <w:color w:val="244061" w:themeColor="accent1" w:themeShade="80"/>
          <w:sz w:val="20"/>
          <w:szCs w:val="20"/>
        </w:rPr>
      </w:pPr>
      <w:r w:rsidRPr="004050F0">
        <w:rPr>
          <w:noProof/>
          <w:color w:val="244061" w:themeColor="accent1" w:themeShade="80"/>
          <w:sz w:val="20"/>
          <w:szCs w:val="20"/>
        </w:rPr>
        <w:t>1η πληρωμή, η οποία αντιστοιχεί στο 30% της στήριξης για τη συγκεκριμένη συμβουλή, μετά την υποβολή του 2ου παραδοτέου.</w:t>
      </w:r>
    </w:p>
    <w:p w14:paraId="0DEFA2C6" w14:textId="77777777" w:rsidR="00DE7012" w:rsidRPr="004050F0" w:rsidRDefault="00DE7012" w:rsidP="00A06CD5">
      <w:pPr>
        <w:numPr>
          <w:ilvl w:val="0"/>
          <w:numId w:val="44"/>
        </w:numPr>
        <w:spacing w:before="40" w:line="360" w:lineRule="auto"/>
        <w:ind w:hanging="210"/>
        <w:rPr>
          <w:color w:val="244061" w:themeColor="accent1" w:themeShade="80"/>
          <w:sz w:val="20"/>
          <w:szCs w:val="20"/>
        </w:rPr>
      </w:pPr>
      <w:r w:rsidRPr="004050F0">
        <w:rPr>
          <w:noProof/>
          <w:color w:val="244061" w:themeColor="accent1" w:themeShade="80"/>
          <w:sz w:val="20"/>
          <w:szCs w:val="20"/>
        </w:rPr>
        <w:t>2η πληρωμή, η οποία αντιστοιχεί στο υπόλοιπο 70% της στήριξης για τη συγκεκριμένη συμβουλή, μετά την υποβολή του 3ου παραδοτέου.</w:t>
      </w:r>
    </w:p>
    <w:p w14:paraId="3D442FE4"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u w:val="single"/>
        </w:rPr>
        <w:t>Δράση 2: Εκπαίδευση-Κατάρτιση (αρχική και συνεχιζόμενη) των συμβούλων</w:t>
      </w:r>
    </w:p>
    <w:p w14:paraId="7BEE0CE0" w14:textId="77777777" w:rsidR="00DE7012" w:rsidRPr="004050F0" w:rsidRDefault="00DE7012" w:rsidP="00A06CD5">
      <w:pPr>
        <w:pStyle w:val="ab"/>
        <w:numPr>
          <w:ilvl w:val="0"/>
          <w:numId w:val="44"/>
        </w:numPr>
        <w:spacing w:before="40"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Για τα τυπικά – κλασικά προγράμματα εκπαίδευσης των συμβούλων εκτιμάται το μέσο κόστος ανά δράση εκπαίδευσης (15 ατόμων) σε 12.000 Ευρώ (Κόστος/μαθητοώρα: 12 ευρώ).</w:t>
      </w:r>
    </w:p>
    <w:p w14:paraId="7670DF6A" w14:textId="77777777" w:rsidR="00DE7012" w:rsidRPr="004050F0" w:rsidRDefault="00DE7012" w:rsidP="00A06CD5">
      <w:pPr>
        <w:pStyle w:val="ab"/>
        <w:numPr>
          <w:ilvl w:val="0"/>
          <w:numId w:val="44"/>
        </w:numPr>
        <w:spacing w:after="0" w:line="360" w:lineRule="auto"/>
        <w:jc w:val="both"/>
        <w:rPr>
          <w:rFonts w:ascii="Arial" w:hAnsi="Arial" w:cs="Arial"/>
          <w:color w:val="244061" w:themeColor="accent1" w:themeShade="80"/>
          <w:sz w:val="20"/>
          <w:lang w:val="el-GR"/>
        </w:rPr>
      </w:pPr>
      <w:r w:rsidRPr="004050F0">
        <w:rPr>
          <w:rFonts w:ascii="Arial" w:hAnsi="Arial" w:cs="Arial"/>
          <w:noProof/>
          <w:color w:val="244061" w:themeColor="accent1" w:themeShade="80"/>
          <w:sz w:val="20"/>
          <w:lang w:val="el-GR"/>
        </w:rPr>
        <w:t>Για τα λοιπά προγράμματα εκπαίδευσης των συμβούλων εκτιμάται το μέσο κόστος ανά δράση εκπαίδευσης (6 ατόμων, τα λοιπά προγράμματα θα καλύψουν το 40% των συμμετεχόντων στα τυπικά κλασικά προγράμματα) σε 11.000 Ευρώ (Κόστος/μαθητοώρα: 12 ευρώ).</w:t>
      </w:r>
    </w:p>
    <w:p w14:paraId="6337D107" w14:textId="77777777" w:rsidR="00DE7012" w:rsidRPr="004050F0" w:rsidRDefault="00DE7012" w:rsidP="00DE7012">
      <w:pPr>
        <w:pStyle w:val="ab"/>
        <w:spacing w:line="360" w:lineRule="auto"/>
        <w:rPr>
          <w:rFonts w:ascii="Arial" w:hAnsi="Arial" w:cs="Arial"/>
          <w:color w:val="244061" w:themeColor="accent1" w:themeShade="80"/>
          <w:sz w:val="20"/>
          <w:lang w:val="el-GR"/>
        </w:rPr>
      </w:pPr>
    </w:p>
    <w:tbl>
      <w:tblPr>
        <w:tblStyle w:val="6-5"/>
        <w:tblW w:w="4714" w:type="pct"/>
        <w:tblLook w:val="04A0" w:firstRow="1" w:lastRow="0" w:firstColumn="1" w:lastColumn="0" w:noHBand="0" w:noVBand="1"/>
      </w:tblPr>
      <w:tblGrid>
        <w:gridCol w:w="5751"/>
        <w:gridCol w:w="2667"/>
      </w:tblGrid>
      <w:tr w:rsidR="00DE7012" w:rsidRPr="004050F0" w14:paraId="2EBCDA3C" w14:textId="77777777" w:rsidTr="00DE7012">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416" w:type="pct"/>
          </w:tcPr>
          <w:p w14:paraId="6F5AEC8E" w14:textId="77777777" w:rsidR="00DE7012" w:rsidRPr="004050F0" w:rsidRDefault="00DE7012" w:rsidP="00DE7012">
            <w:pPr>
              <w:spacing w:before="20" w:line="360" w:lineRule="auto"/>
              <w:rPr>
                <w:b w:val="0"/>
                <w:bCs w:val="0"/>
                <w:color w:val="244061" w:themeColor="accent1" w:themeShade="80"/>
              </w:rPr>
            </w:pPr>
            <w:r w:rsidRPr="004050F0">
              <w:rPr>
                <w:b w:val="0"/>
                <w:bCs w:val="0"/>
                <w:noProof/>
                <w:color w:val="244061" w:themeColor="accent1" w:themeShade="80"/>
              </w:rPr>
              <w:t>Αριθμός παροχής συμβουλών που παρέχονται σε γεωργούς και δασοκόμους</w:t>
            </w:r>
          </w:p>
        </w:tc>
        <w:tc>
          <w:tcPr>
            <w:tcW w:w="1584" w:type="pct"/>
            <w:vAlign w:val="center"/>
          </w:tcPr>
          <w:p w14:paraId="0E31FCD3" w14:textId="77777777" w:rsidR="00DE7012" w:rsidRPr="004050F0" w:rsidRDefault="00DE7012" w:rsidP="00DE7012">
            <w:pPr>
              <w:spacing w:before="20" w:line="360" w:lineRule="auto"/>
              <w:jc w:val="center"/>
              <w:cnfStyle w:val="100000000000" w:firstRow="1" w:lastRow="0" w:firstColumn="0" w:lastColumn="0" w:oddVBand="0" w:evenVBand="0" w:oddHBand="0" w:evenHBand="0" w:firstRowFirstColumn="0" w:firstRowLastColumn="0" w:lastRowFirstColumn="0" w:lastRowLastColumn="0"/>
              <w:rPr>
                <w:color w:val="244061" w:themeColor="accent1" w:themeShade="80"/>
              </w:rPr>
            </w:pPr>
            <w:r w:rsidRPr="004050F0">
              <w:rPr>
                <w:noProof/>
                <w:color w:val="244061" w:themeColor="accent1" w:themeShade="80"/>
              </w:rPr>
              <w:t>43.550</w:t>
            </w:r>
          </w:p>
        </w:tc>
      </w:tr>
      <w:tr w:rsidR="00DE7012" w:rsidRPr="004050F0" w14:paraId="431A0FB3" w14:textId="77777777" w:rsidTr="00DE7012">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416" w:type="pct"/>
          </w:tcPr>
          <w:p w14:paraId="1E0CF063" w14:textId="77777777" w:rsidR="00DE7012" w:rsidRPr="004050F0" w:rsidRDefault="00DE7012" w:rsidP="00DE7012">
            <w:pPr>
              <w:spacing w:before="20" w:line="360" w:lineRule="auto"/>
              <w:rPr>
                <w:b w:val="0"/>
                <w:bCs w:val="0"/>
                <w:noProof/>
                <w:color w:val="244061" w:themeColor="accent1" w:themeShade="80"/>
              </w:rPr>
            </w:pPr>
            <w:r w:rsidRPr="004050F0">
              <w:rPr>
                <w:b w:val="0"/>
                <w:bCs w:val="0"/>
                <w:noProof/>
                <w:color w:val="244061" w:themeColor="accent1" w:themeShade="80"/>
              </w:rPr>
              <w:t xml:space="preserve">Δράσεις εκπαίδευσης και κατάρτισης των Συμβούλων  </w:t>
            </w:r>
          </w:p>
        </w:tc>
        <w:tc>
          <w:tcPr>
            <w:tcW w:w="1584" w:type="pct"/>
            <w:vAlign w:val="center"/>
          </w:tcPr>
          <w:p w14:paraId="716ECF78" w14:textId="77777777" w:rsidR="00DE7012" w:rsidRPr="004050F0" w:rsidRDefault="00DE7012" w:rsidP="00DE7012">
            <w:pPr>
              <w:spacing w:before="20" w:line="360" w:lineRule="auto"/>
              <w:jc w:val="center"/>
              <w:cnfStyle w:val="000000100000" w:firstRow="0" w:lastRow="0" w:firstColumn="0" w:lastColumn="0" w:oddVBand="0" w:evenVBand="0" w:oddHBand="1" w:evenHBand="0" w:firstRowFirstColumn="0" w:firstRowLastColumn="0" w:lastRowFirstColumn="0" w:lastRowLastColumn="0"/>
              <w:rPr>
                <w:b/>
                <w:bCs/>
                <w:noProof/>
                <w:color w:val="244061" w:themeColor="accent1" w:themeShade="80"/>
              </w:rPr>
            </w:pPr>
            <w:r w:rsidRPr="004050F0">
              <w:rPr>
                <w:b/>
                <w:bCs/>
                <w:noProof/>
                <w:color w:val="244061" w:themeColor="accent1" w:themeShade="80"/>
              </w:rPr>
              <w:t>914</w:t>
            </w:r>
          </w:p>
        </w:tc>
      </w:tr>
      <w:tr w:rsidR="00DE7012" w:rsidRPr="004050F0" w14:paraId="124B7531" w14:textId="77777777" w:rsidTr="00DE7012">
        <w:trPr>
          <w:trHeight w:val="160"/>
        </w:trPr>
        <w:tc>
          <w:tcPr>
            <w:cnfStyle w:val="001000000000" w:firstRow="0" w:lastRow="0" w:firstColumn="1" w:lastColumn="0" w:oddVBand="0" w:evenVBand="0" w:oddHBand="0" w:evenHBand="0" w:firstRowFirstColumn="0" w:firstRowLastColumn="0" w:lastRowFirstColumn="0" w:lastRowLastColumn="0"/>
            <w:tcW w:w="3416" w:type="pct"/>
          </w:tcPr>
          <w:p w14:paraId="59D92F73" w14:textId="77777777" w:rsidR="00DE7012" w:rsidRPr="004050F0" w:rsidRDefault="00DE7012" w:rsidP="00DE7012">
            <w:pPr>
              <w:spacing w:before="20" w:line="360" w:lineRule="auto"/>
              <w:rPr>
                <w:b w:val="0"/>
                <w:bCs w:val="0"/>
                <w:noProof/>
                <w:color w:val="244061" w:themeColor="accent1" w:themeShade="80"/>
              </w:rPr>
            </w:pPr>
            <w:r w:rsidRPr="004050F0">
              <w:rPr>
                <w:b w:val="0"/>
                <w:bCs w:val="0"/>
                <w:noProof/>
                <w:color w:val="244061" w:themeColor="accent1" w:themeShade="80"/>
              </w:rPr>
              <w:t xml:space="preserve">Χρηματοδοτικά κονδύλια </w:t>
            </w:r>
          </w:p>
          <w:p w14:paraId="7BFE3E6B" w14:textId="77777777" w:rsidR="00DE7012" w:rsidRPr="004050F0" w:rsidRDefault="00DE7012" w:rsidP="00DE7012">
            <w:pPr>
              <w:spacing w:before="20" w:line="360" w:lineRule="auto"/>
              <w:rPr>
                <w:b w:val="0"/>
                <w:bCs w:val="0"/>
                <w:color w:val="244061" w:themeColor="accent1" w:themeShade="80"/>
              </w:rPr>
            </w:pPr>
            <w:r w:rsidRPr="004050F0">
              <w:rPr>
                <w:b w:val="0"/>
                <w:bCs w:val="0"/>
                <w:noProof/>
                <w:color w:val="244061" w:themeColor="accent1" w:themeShade="80"/>
              </w:rPr>
              <w:t>(συνολική δημόσια δαπάνη σε EUR)</w:t>
            </w:r>
          </w:p>
        </w:tc>
        <w:tc>
          <w:tcPr>
            <w:tcW w:w="1584" w:type="pct"/>
            <w:vAlign w:val="center"/>
          </w:tcPr>
          <w:p w14:paraId="63AD816F" w14:textId="77777777" w:rsidR="00DE7012" w:rsidRPr="004050F0" w:rsidRDefault="00DE7012" w:rsidP="00DE7012">
            <w:pPr>
              <w:spacing w:before="20" w:line="360" w:lineRule="auto"/>
              <w:ind w:left="394" w:right="130" w:hanging="394"/>
              <w:jc w:val="center"/>
              <w:cnfStyle w:val="000000000000" w:firstRow="0" w:lastRow="0" w:firstColumn="0" w:lastColumn="0" w:oddVBand="0" w:evenVBand="0" w:oddHBand="0" w:evenHBand="0" w:firstRowFirstColumn="0" w:firstRowLastColumn="0" w:lastRowFirstColumn="0" w:lastRowLastColumn="0"/>
              <w:rPr>
                <w:b/>
                <w:bCs/>
                <w:color w:val="244061" w:themeColor="accent1" w:themeShade="80"/>
              </w:rPr>
            </w:pPr>
            <w:r w:rsidRPr="004050F0">
              <w:rPr>
                <w:b/>
                <w:bCs/>
                <w:noProof/>
                <w:color w:val="244061" w:themeColor="accent1" w:themeShade="80"/>
              </w:rPr>
              <w:t>62.950.492</w:t>
            </w:r>
          </w:p>
        </w:tc>
      </w:tr>
    </w:tbl>
    <w:p w14:paraId="73DB818F" w14:textId="77777777" w:rsidR="00DE7012" w:rsidRPr="004050F0" w:rsidRDefault="00DE7012" w:rsidP="00DE7012">
      <w:pPr>
        <w:spacing w:line="360" w:lineRule="auto"/>
        <w:rPr>
          <w:color w:val="244061" w:themeColor="accent1" w:themeShade="80"/>
          <w:sz w:val="20"/>
          <w:szCs w:val="20"/>
        </w:rPr>
      </w:pPr>
    </w:p>
    <w:p w14:paraId="470643F5" w14:textId="77777777" w:rsidR="00DE7012" w:rsidRPr="004050F0" w:rsidRDefault="00DE7012" w:rsidP="00DE7012">
      <w:pPr>
        <w:spacing w:line="360" w:lineRule="auto"/>
        <w:rPr>
          <w:color w:val="244061" w:themeColor="accent1" w:themeShade="80"/>
          <w:sz w:val="20"/>
          <w:szCs w:val="20"/>
        </w:rPr>
      </w:pPr>
    </w:p>
    <w:p w14:paraId="5669F554" w14:textId="77777777" w:rsidR="00DE7012" w:rsidRPr="004050F0" w:rsidRDefault="00DE7012" w:rsidP="00DE7012">
      <w:pPr>
        <w:spacing w:line="360" w:lineRule="auto"/>
        <w:rPr>
          <w:b/>
          <w:bCs/>
          <w:color w:val="244061" w:themeColor="accent1" w:themeShade="80"/>
          <w:sz w:val="20"/>
          <w:szCs w:val="20"/>
          <w:lang w:val="en-US"/>
        </w:rPr>
      </w:pPr>
    </w:p>
    <w:p w14:paraId="39F583DD" w14:textId="2DE374FA" w:rsidR="00DE7012" w:rsidRPr="004050F0" w:rsidRDefault="0036055D" w:rsidP="00DE33FF">
      <w:pPr>
        <w:pStyle w:val="2"/>
      </w:pPr>
      <w:bookmarkStart w:id="61" w:name="_Toc183514497"/>
      <w:r w:rsidRPr="004050F0">
        <w:t>ΣΥΣΤΗΜΑ ΓΕΩΡΓΙΚΗΣ ΓΝΩΣΗΣ ΚΑΙ ΚΑΙΝΟΤΟΜΙΑΣ (AKIS)</w:t>
      </w:r>
      <w:bookmarkEnd w:id="61"/>
    </w:p>
    <w:p w14:paraId="1929EC77" w14:textId="5941C671"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Ο εγκάρσιος στόχος της </w:t>
      </w:r>
      <w:r w:rsidR="00904B01">
        <w:rPr>
          <w:noProof/>
          <w:color w:val="244061" w:themeColor="accent1" w:themeShade="80"/>
          <w:sz w:val="20"/>
          <w:szCs w:val="20"/>
        </w:rPr>
        <w:t>ΚΑΠ</w:t>
      </w:r>
      <w:r w:rsidRPr="004050F0">
        <w:rPr>
          <w:noProof/>
          <w:color w:val="244061" w:themeColor="accent1" w:themeShade="80"/>
          <w:sz w:val="20"/>
          <w:szCs w:val="20"/>
        </w:rPr>
        <w:t xml:space="preserve"> επιβάλει μία ολοκληρωμένη προσέγγιση και στρατηγική για τη λειτουργία ενός συστήματος AKIS με αποτελεσματικό τρόπο ως προς τον πρωτογενή τομέα.</w:t>
      </w:r>
    </w:p>
    <w:p w14:paraId="78614321" w14:textId="7E0EF711" w:rsidR="00DE7012" w:rsidRPr="004050F0" w:rsidRDefault="00DE7012" w:rsidP="00DE7012">
      <w:pPr>
        <w:spacing w:before="40" w:line="360" w:lineRule="auto"/>
        <w:rPr>
          <w:noProof/>
          <w:color w:val="244061" w:themeColor="accent1" w:themeShade="80"/>
          <w:sz w:val="20"/>
          <w:szCs w:val="20"/>
        </w:rPr>
      </w:pPr>
      <w:r w:rsidRPr="004050F0">
        <w:rPr>
          <w:noProof/>
          <w:color w:val="244061" w:themeColor="accent1" w:themeShade="80"/>
          <w:sz w:val="20"/>
          <w:szCs w:val="20"/>
        </w:rPr>
        <w:t>Στην επίτευξη αυτού του στόχου θα συμβάλλουν οι «Γεωργικές συμβουλευτικές υπηρεσίες» (</w:t>
      </w:r>
      <w:r w:rsidR="00532CF8">
        <w:rPr>
          <w:noProof/>
          <w:color w:val="244061" w:themeColor="accent1" w:themeShade="80"/>
          <w:sz w:val="20"/>
          <w:szCs w:val="20"/>
        </w:rPr>
        <w:t xml:space="preserve">Παρεμβαση </w:t>
      </w:r>
      <w:r w:rsidR="00532CF8" w:rsidRPr="00532CF8">
        <w:rPr>
          <w:noProof/>
          <w:color w:val="244061" w:themeColor="accent1" w:themeShade="80"/>
          <w:sz w:val="20"/>
          <w:szCs w:val="20"/>
        </w:rPr>
        <w:t>Π3-78.2)</w:t>
      </w:r>
      <w:r w:rsidRPr="004050F0">
        <w:rPr>
          <w:noProof/>
          <w:color w:val="244061" w:themeColor="accent1" w:themeShade="80"/>
          <w:sz w:val="20"/>
          <w:szCs w:val="20"/>
        </w:rPr>
        <w:t xml:space="preserve">, το Δίκτυο </w:t>
      </w:r>
      <w:r w:rsidR="00904B01">
        <w:rPr>
          <w:noProof/>
          <w:color w:val="244061" w:themeColor="accent1" w:themeShade="80"/>
          <w:sz w:val="20"/>
          <w:szCs w:val="20"/>
        </w:rPr>
        <w:t>ΚΑΠ</w:t>
      </w:r>
      <w:r w:rsidRPr="004050F0">
        <w:rPr>
          <w:noProof/>
          <w:color w:val="244061" w:themeColor="accent1" w:themeShade="80"/>
          <w:sz w:val="20"/>
          <w:szCs w:val="20"/>
        </w:rPr>
        <w:t xml:space="preserve"> σε Ευρωπαϊκό και Εθνικό Επίπεδο  το Δίκτυο Ευρωπαϊκής Σύμπραξης Καινοτομίας (Άρθρο 127), ιδίως μέσω της υποστήριξης που προβλέπεται με τις παρεμβάσεις που αφορούν στην «Ανταλλαγή γνώσεων και πληροφοριών» (</w:t>
      </w:r>
      <w:r w:rsidR="003B309E" w:rsidRPr="003B309E">
        <w:rPr>
          <w:noProof/>
          <w:color w:val="244061" w:themeColor="accent1" w:themeShade="80"/>
          <w:sz w:val="20"/>
          <w:szCs w:val="20"/>
        </w:rPr>
        <w:t>Π3-78.1)</w:t>
      </w:r>
      <w:r w:rsidRPr="004050F0">
        <w:rPr>
          <w:noProof/>
          <w:color w:val="244061" w:themeColor="accent1" w:themeShade="80"/>
          <w:sz w:val="20"/>
          <w:szCs w:val="20"/>
        </w:rPr>
        <w:t xml:space="preserve"> και τη «Συνεργασία» (</w:t>
      </w:r>
      <w:r w:rsidR="003B309E">
        <w:rPr>
          <w:noProof/>
          <w:color w:val="244061" w:themeColor="accent1" w:themeShade="80"/>
          <w:sz w:val="20"/>
          <w:szCs w:val="20"/>
        </w:rPr>
        <w:t xml:space="preserve"> Παρεμβαση Π</w:t>
      </w:r>
      <w:r w:rsidR="003B309E" w:rsidRPr="003B309E">
        <w:rPr>
          <w:noProof/>
          <w:color w:val="244061" w:themeColor="accent1" w:themeShade="80"/>
          <w:sz w:val="20"/>
          <w:szCs w:val="20"/>
        </w:rPr>
        <w:t>77-3.1)</w:t>
      </w:r>
      <w:r w:rsidRPr="004050F0">
        <w:rPr>
          <w:noProof/>
          <w:color w:val="244061" w:themeColor="accent1" w:themeShade="80"/>
          <w:sz w:val="20"/>
          <w:szCs w:val="20"/>
        </w:rPr>
        <w:t>).</w:t>
      </w:r>
    </w:p>
    <w:p w14:paraId="46594824" w14:textId="77777777" w:rsidR="00DE7012" w:rsidRPr="004050F0" w:rsidRDefault="00DE7012" w:rsidP="00DE7012">
      <w:pPr>
        <w:spacing w:before="40" w:line="360" w:lineRule="auto"/>
        <w:rPr>
          <w:color w:val="244061" w:themeColor="accent1" w:themeShade="80"/>
          <w:sz w:val="20"/>
          <w:szCs w:val="20"/>
        </w:rPr>
      </w:pPr>
    </w:p>
    <w:p w14:paraId="6A31705B" w14:textId="77777777" w:rsidR="00DE7012" w:rsidRPr="004050F0" w:rsidRDefault="00DE7012" w:rsidP="00DE7012">
      <w:pPr>
        <w:spacing w:before="40" w:line="360" w:lineRule="auto"/>
        <w:rPr>
          <w:color w:val="244061" w:themeColor="accent1" w:themeShade="80"/>
          <w:sz w:val="20"/>
          <w:szCs w:val="20"/>
        </w:rPr>
      </w:pPr>
      <w:r w:rsidRPr="004050F0">
        <w:rPr>
          <w:b/>
          <w:bCs/>
          <w:noProof/>
          <w:color w:val="244061" w:themeColor="accent1" w:themeShade="80"/>
          <w:sz w:val="20"/>
          <w:szCs w:val="20"/>
        </w:rPr>
        <w:t xml:space="preserve">ΒΑΣΙΚΟΙ ΕΜΠΛΕΚΟΜΕΝΟΙ ΦΟΡΕΙΣ ΣΤΟ ΠΛΑΙΣΙΟ ΛΕΙΤΟΥΡΓΙΑΣ ΤΟΥ ΣΥΣΤΗΜΑΤΟΣ AKIS </w:t>
      </w:r>
      <w:r w:rsidRPr="004050F0">
        <w:rPr>
          <w:noProof/>
          <w:color w:val="244061" w:themeColor="accent1" w:themeShade="80"/>
          <w:sz w:val="20"/>
          <w:szCs w:val="20"/>
        </w:rPr>
        <w:drawing>
          <wp:inline distT="0" distB="0" distL="0" distR="0" wp14:anchorId="66EF1662" wp14:editId="1BC912CB">
            <wp:extent cx="5841579" cy="3511296"/>
            <wp:effectExtent l="0" t="0" r="6985" b="0"/>
            <wp:docPr id="100189" name="Εικόνα 100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9" name=""/>
                    <pic:cNvPicPr>
                      <a:picLocks noChangeAspect="1"/>
                    </pic:cNvPicPr>
                  </pic:nvPicPr>
                  <pic:blipFill>
                    <a:blip r:embed="rId32"/>
                    <a:stretch>
                      <a:fillRect/>
                    </a:stretch>
                  </pic:blipFill>
                  <pic:spPr>
                    <a:xfrm>
                      <a:off x="0" y="0"/>
                      <a:ext cx="5915270" cy="3555591"/>
                    </a:xfrm>
                    <a:prstGeom prst="rect">
                      <a:avLst/>
                    </a:prstGeom>
                  </pic:spPr>
                </pic:pic>
              </a:graphicData>
            </a:graphic>
          </wp:inline>
        </w:drawing>
      </w:r>
    </w:p>
    <w:p w14:paraId="05B046C0" w14:textId="77777777" w:rsidR="00DE7012" w:rsidRPr="004050F0" w:rsidRDefault="00DE7012" w:rsidP="00DE7012">
      <w:pPr>
        <w:spacing w:line="360" w:lineRule="auto"/>
        <w:rPr>
          <w:color w:val="244061" w:themeColor="accent1" w:themeShade="80"/>
          <w:sz w:val="20"/>
          <w:szCs w:val="20"/>
        </w:rPr>
      </w:pPr>
      <w:r w:rsidRPr="004050F0">
        <w:rPr>
          <w:noProof/>
          <w:color w:val="244061" w:themeColor="accent1" w:themeShade="80"/>
          <w:sz w:val="20"/>
          <w:szCs w:val="20"/>
        </w:rPr>
        <w:t>Σχήμα Συγκρότηση AKIS</w:t>
      </w:r>
    </w:p>
    <w:p w14:paraId="5696F89C" w14:textId="77777777" w:rsidR="00DE7012" w:rsidRPr="004050F0" w:rsidRDefault="00DE7012" w:rsidP="00DE7012">
      <w:pPr>
        <w:spacing w:before="40" w:line="360" w:lineRule="auto"/>
        <w:rPr>
          <w:color w:val="244061" w:themeColor="accent1" w:themeShade="80"/>
          <w:sz w:val="20"/>
          <w:szCs w:val="20"/>
        </w:rPr>
      </w:pPr>
    </w:p>
    <w:p w14:paraId="78CC4FBC" w14:textId="793E3FDD" w:rsidR="00DE7012" w:rsidRPr="00077881" w:rsidRDefault="00DE7012" w:rsidP="0031596B">
      <w:pPr>
        <w:pStyle w:val="3"/>
        <w:rPr>
          <w:caps/>
          <w:color w:val="244061" w:themeColor="accent1" w:themeShade="80"/>
          <w:sz w:val="20"/>
          <w:szCs w:val="20"/>
        </w:rPr>
      </w:pPr>
      <w:bookmarkStart w:id="62" w:name="_Toc183514498"/>
      <w:r w:rsidRPr="00077881">
        <w:rPr>
          <w:caps/>
          <w:color w:val="244061" w:themeColor="accent1" w:themeShade="80"/>
          <w:sz w:val="20"/>
          <w:szCs w:val="20"/>
        </w:rPr>
        <w:t>Εθνική Επιτροπή AKIS :</w:t>
      </w:r>
      <w:bookmarkEnd w:id="62"/>
      <w:r w:rsidRPr="00077881">
        <w:rPr>
          <w:caps/>
          <w:color w:val="244061" w:themeColor="accent1" w:themeShade="80"/>
          <w:sz w:val="20"/>
          <w:szCs w:val="20"/>
        </w:rPr>
        <w:t xml:space="preserve"> </w:t>
      </w:r>
    </w:p>
    <w:p w14:paraId="511BE20C" w14:textId="071FEBC6"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Στο πλαίσιο της λειτουργίας του συστήματος AKIS </w:t>
      </w:r>
      <w:r w:rsidR="003B309E">
        <w:rPr>
          <w:noProof/>
          <w:color w:val="244061" w:themeColor="accent1" w:themeShade="80"/>
          <w:sz w:val="20"/>
          <w:szCs w:val="20"/>
        </w:rPr>
        <w:t xml:space="preserve">έχει συσταθεί η </w:t>
      </w:r>
      <w:r w:rsidRPr="004050F0">
        <w:rPr>
          <w:noProof/>
          <w:color w:val="244061" w:themeColor="accent1" w:themeShade="80"/>
          <w:sz w:val="20"/>
          <w:szCs w:val="20"/>
        </w:rPr>
        <w:t xml:space="preserve"> Εθνική Επιτροπή AKIS με επιτελικό ρόλο που θα θέτει στόχους και κατευθύνσεις κυρίως ως προς το περιεχόμενο των Γεωργικών Συμβουλών και των προγραμμάτων εκπαίδευσης/κατάρτισης λαμβάνοντας υπόψη την υφιστάμενη κατάσταση σχετικά με την έρευνα και την καινοτομία. </w:t>
      </w:r>
    </w:p>
    <w:p w14:paraId="35BBBEDA" w14:textId="77777777" w:rsidR="00DE7012" w:rsidRPr="004050F0" w:rsidRDefault="00DE7012" w:rsidP="00DE7012">
      <w:pPr>
        <w:spacing w:before="40" w:line="360" w:lineRule="auto"/>
        <w:rPr>
          <w:b/>
          <w:bCs/>
          <w:noProof/>
          <w:color w:val="244061" w:themeColor="accent1" w:themeShade="80"/>
          <w:sz w:val="20"/>
          <w:szCs w:val="20"/>
          <w:u w:val="single"/>
        </w:rPr>
      </w:pPr>
    </w:p>
    <w:p w14:paraId="7E957886" w14:textId="50CB6EE9" w:rsidR="00DE7012" w:rsidRPr="00077881" w:rsidRDefault="00DE7012" w:rsidP="0031596B">
      <w:pPr>
        <w:pStyle w:val="3"/>
        <w:rPr>
          <w:caps/>
          <w:color w:val="244061" w:themeColor="accent1" w:themeShade="80"/>
          <w:sz w:val="20"/>
          <w:szCs w:val="20"/>
          <w:lang w:val="en-US"/>
        </w:rPr>
      </w:pPr>
      <w:bookmarkStart w:id="63" w:name="_Toc183514499"/>
      <w:r w:rsidRPr="00077881">
        <w:rPr>
          <w:caps/>
          <w:color w:val="244061" w:themeColor="accent1" w:themeShade="80"/>
          <w:sz w:val="20"/>
          <w:szCs w:val="20"/>
        </w:rPr>
        <w:t>Συντονιστικό</w:t>
      </w:r>
      <w:r w:rsidRPr="00077881">
        <w:rPr>
          <w:caps/>
          <w:color w:val="244061" w:themeColor="accent1" w:themeShade="80"/>
          <w:sz w:val="20"/>
          <w:szCs w:val="20"/>
          <w:lang w:val="en-US"/>
        </w:rPr>
        <w:t xml:space="preserve"> </w:t>
      </w:r>
      <w:r w:rsidRPr="00077881">
        <w:rPr>
          <w:caps/>
          <w:color w:val="244061" w:themeColor="accent1" w:themeShade="80"/>
          <w:sz w:val="20"/>
          <w:szCs w:val="20"/>
        </w:rPr>
        <w:t>όργανο</w:t>
      </w:r>
      <w:r w:rsidRPr="00077881">
        <w:rPr>
          <w:caps/>
          <w:color w:val="244061" w:themeColor="accent1" w:themeShade="80"/>
          <w:sz w:val="20"/>
          <w:szCs w:val="20"/>
          <w:lang w:val="en-US"/>
        </w:rPr>
        <w:t xml:space="preserve"> AKIS (coordination body):</w:t>
      </w:r>
      <w:bookmarkEnd w:id="63"/>
    </w:p>
    <w:p w14:paraId="473DA9E2"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Σύμφωνα με τα προβλεπόμενα στο νέο Εθνικό Νόμο 4914/2022 (Α΄61) που διέπει τη διαχείριση, τον έλεγχο και εφαρμογή των αναπτυξιακών συγχρηματοδοτούμενων παρεμβάσεων την προγραμματική περίοδο 2021-2022, η Διαχειριστική Αρχή θα εκχωρήσει ορισμένες αρμοδιότητες στην Ειδική Υπηρεσία Εφαρμογής Παρεμβάσεων Αγροτικής Ανάπτυξης (ΕΥΕ ΠΑΑ) ως ενδιάμεσο φορέα διαχείρισης.</w:t>
      </w:r>
    </w:p>
    <w:p w14:paraId="23AB3106"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Στην υπηρεσία αυτή θα δημιουργηθεί δομή (λειτουργική Μονάδα) η οποία θα έχει το </w:t>
      </w:r>
      <w:r w:rsidRPr="004050F0">
        <w:rPr>
          <w:b/>
          <w:bCs/>
          <w:noProof/>
          <w:color w:val="244061" w:themeColor="accent1" w:themeShade="80"/>
          <w:sz w:val="20"/>
          <w:szCs w:val="20"/>
        </w:rPr>
        <w:t>συντονισμό</w:t>
      </w:r>
      <w:r w:rsidRPr="004050F0">
        <w:rPr>
          <w:noProof/>
          <w:color w:val="244061" w:themeColor="accent1" w:themeShade="80"/>
          <w:sz w:val="20"/>
          <w:szCs w:val="20"/>
        </w:rPr>
        <w:t xml:space="preserve"> </w:t>
      </w:r>
      <w:r w:rsidRPr="004050F0">
        <w:rPr>
          <w:b/>
          <w:bCs/>
          <w:noProof/>
          <w:color w:val="244061" w:themeColor="accent1" w:themeShade="80"/>
          <w:sz w:val="20"/>
          <w:szCs w:val="20"/>
        </w:rPr>
        <w:t>(coordination body)</w:t>
      </w:r>
      <w:r w:rsidRPr="004050F0">
        <w:rPr>
          <w:noProof/>
          <w:color w:val="244061" w:themeColor="accent1" w:themeShade="80"/>
          <w:sz w:val="20"/>
          <w:szCs w:val="20"/>
        </w:rPr>
        <w:t xml:space="preserve"> των παρεμβάσεων των άρθρων 47, 77 και 78 του ΣΣ ΚΑΠ που αφορούν στη λειτουργία του AKIS. Επιπλέον θα συμμετέχει στην εθνική αρχή για το AKIS ενώ θα συνεργάζεται με τις δομές υποστήριξης και τους λοιπούς εταίρους του AKIS καθώς και τη Δομή του Δικτύου ΚΑΠ ως προς τα εξής:</w:t>
      </w:r>
    </w:p>
    <w:p w14:paraId="21472561" w14:textId="383AC55D" w:rsidR="00DE7012" w:rsidRPr="00077881" w:rsidRDefault="00DE7012" w:rsidP="0031596B">
      <w:pPr>
        <w:pStyle w:val="3"/>
        <w:rPr>
          <w:caps/>
          <w:color w:val="244061" w:themeColor="accent1" w:themeShade="80"/>
          <w:sz w:val="20"/>
          <w:szCs w:val="20"/>
        </w:rPr>
      </w:pPr>
      <w:bookmarkStart w:id="64" w:name="_Toc183514500"/>
      <w:r w:rsidRPr="00077881">
        <w:rPr>
          <w:caps/>
          <w:color w:val="244061" w:themeColor="accent1" w:themeShade="80"/>
          <w:sz w:val="20"/>
          <w:szCs w:val="20"/>
        </w:rPr>
        <w:t>Δίκτυα Κοινής Γεωργικής Πολιτικής (CAP Networks) :</w:t>
      </w:r>
      <w:bookmarkEnd w:id="64"/>
    </w:p>
    <w:p w14:paraId="4171CAF0" w14:textId="6B7F9BBF"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Το Δίκτυο </w:t>
      </w:r>
      <w:r w:rsidR="00904B01">
        <w:rPr>
          <w:noProof/>
          <w:color w:val="244061" w:themeColor="accent1" w:themeShade="80"/>
          <w:sz w:val="20"/>
          <w:szCs w:val="20"/>
        </w:rPr>
        <w:t>ΚΑΠ</w:t>
      </w:r>
      <w:r w:rsidRPr="004050F0">
        <w:rPr>
          <w:noProof/>
          <w:color w:val="244061" w:themeColor="accent1" w:themeShade="80"/>
          <w:sz w:val="20"/>
          <w:szCs w:val="20"/>
        </w:rPr>
        <w:t xml:space="preserve"> θα αναλάβει βασικό ρόλο στο πλαίσιο του AKIS για την εξασφάλιση συνεργειών και επικοινωνίας μεταξύ των παρεμβάσεων. Θα υλοποιεί τις κατευθύνσεις της Εθνικής Επιτροπής AKIS ιδίως σε ότι αφορά στη δικτύωση των ενδιαφερόμενων μερών, συμπεριλαμβανόμενων των συμβούλων, των ερευνητών και άλλων εμπλεκομένων στην προώθηση της καινοτομίας στον αγροδιατροφικό τομέα. Θα συμβάλλει στη μεταφορά καινοτομίας τόσο με παραδείγματα εντός Ελλάδος όσο και από το εξωτερικό. Θα μεριμνήσει για την δημιουργία υπο-δικτύου AKIS προκειμένου να συμβάλλει στη διάχυση της γνώσης. Για την κατάρτιση, την εξειδίκευση και επικαιροποίηση του σχεδίου δράσης θα συνεργάζεται με το Συντονιστικό όργανο AKIS καθώς και την Εθνική Επιτροπή και με τη μονάδα της Διαχειριστικής Αρχής που είναι αρμόδια για την αξιολόγηση προκειμένου να προσδιορίσει τις απαραίτητες ενέργειες και στόχους που θα συμβάλλουν στην ενδυνάμωση του συστήματος AKIS.</w:t>
      </w:r>
    </w:p>
    <w:p w14:paraId="352C71F8" w14:textId="77777777" w:rsidR="00DE7012" w:rsidRPr="004050F0" w:rsidRDefault="00DE7012" w:rsidP="00DE7012">
      <w:pPr>
        <w:spacing w:before="40" w:line="360" w:lineRule="auto"/>
        <w:rPr>
          <w:color w:val="244061" w:themeColor="accent1" w:themeShade="80"/>
          <w:sz w:val="20"/>
          <w:szCs w:val="20"/>
        </w:rPr>
      </w:pPr>
    </w:p>
    <w:p w14:paraId="051D0B04" w14:textId="6EB93513" w:rsidR="00DE7012" w:rsidRPr="00077881" w:rsidRDefault="00DE7012" w:rsidP="0031596B">
      <w:pPr>
        <w:pStyle w:val="3"/>
        <w:rPr>
          <w:caps/>
          <w:color w:val="244061" w:themeColor="accent1" w:themeShade="80"/>
          <w:sz w:val="20"/>
          <w:szCs w:val="20"/>
        </w:rPr>
      </w:pPr>
      <w:bookmarkStart w:id="65" w:name="_Toc183514501"/>
      <w:r w:rsidRPr="00077881">
        <w:rPr>
          <w:caps/>
          <w:color w:val="244061" w:themeColor="accent1" w:themeShade="80"/>
          <w:sz w:val="20"/>
          <w:szCs w:val="20"/>
        </w:rPr>
        <w:t>Δίκτυο LEADER:</w:t>
      </w:r>
      <w:bookmarkEnd w:id="65"/>
    </w:p>
    <w:p w14:paraId="463C5CB6" w14:textId="5696F820"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Στην Ελλάδα λειτουργεί Δίκτυο LEADER στο οποίο συμμετέχουν οι 50 Ομάδες Τοπικής Δράσης (ΟΤΔ) και συμβάλλει στην διάχυση της γνώσης σε τοπικό επίπεδο, συμβάλλοντας παράλληλα στην εμπλοκή των τοπικών φορέων στο σχεδιασμό και στην ανάπτυξη τοπικών στρατηγικών. Το Δίκτυο LEADER μέσα από τη συνεργασία του με το Δίκτυο </w:t>
      </w:r>
      <w:r w:rsidR="00904B01">
        <w:rPr>
          <w:noProof/>
          <w:color w:val="244061" w:themeColor="accent1" w:themeShade="80"/>
          <w:sz w:val="20"/>
          <w:szCs w:val="20"/>
        </w:rPr>
        <w:t>ΚΑΠ</w:t>
      </w:r>
      <w:r w:rsidRPr="004050F0">
        <w:rPr>
          <w:noProof/>
          <w:color w:val="244061" w:themeColor="accent1" w:themeShade="80"/>
          <w:sz w:val="20"/>
          <w:szCs w:val="20"/>
        </w:rPr>
        <w:t xml:space="preserve"> θα συμβάλλει κυρίως στη διάδοση των αποτελεσμάτων των Επιχειρησιακών Ομάδων της Χώρας σε τοπικό επίπεδο μέσω των εκάστοτε ΟΤΔ αλλά και στην ανάπτυξη συνεργασιών φορέων για τη δημιουργία νέων Επιχειρησιακών Ομάδων μέσω της οργάνωσης ενημερωτικών τεχνικών συναντήσεων με φορείς και παραγωγούς.</w:t>
      </w:r>
    </w:p>
    <w:p w14:paraId="14BD9E2B"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w:t>
      </w:r>
    </w:p>
    <w:p w14:paraId="49698840" w14:textId="6C887490" w:rsidR="00DE7012" w:rsidRPr="00077881" w:rsidRDefault="00DE7012" w:rsidP="0031596B">
      <w:pPr>
        <w:pStyle w:val="3"/>
        <w:rPr>
          <w:caps/>
          <w:color w:val="244061" w:themeColor="accent1" w:themeShade="80"/>
          <w:sz w:val="20"/>
          <w:szCs w:val="20"/>
        </w:rPr>
      </w:pPr>
      <w:bookmarkStart w:id="66" w:name="_Toc183514502"/>
      <w:r w:rsidRPr="00077881">
        <w:rPr>
          <w:caps/>
          <w:color w:val="244061" w:themeColor="accent1" w:themeShade="80"/>
          <w:sz w:val="20"/>
          <w:szCs w:val="20"/>
        </w:rPr>
        <w:t>Δίκτυο Ευρωπαϊκής Σύμπραξης Καινοτομίας (ΕΣΚ) - Γεωργία:</w:t>
      </w:r>
      <w:bookmarkEnd w:id="66"/>
    </w:p>
    <w:p w14:paraId="709CD4AA" w14:textId="1AE0671C"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Η Ευρωπαϊκή Σύμπραξη Καινοτομίας για τη γεωργική παραγωγικότητα και βιωσιμότητα (EIP–AGRI) είναι ένα μοναδικό πλαίσιο πολιτικής για την υποστήριξη διαδραστικών έργων καινοτομίας σε τοπικό και διεθνές επίπεδο. Στο πλαίσιο αυτό προβλέπεται σε εθνικό επίπεδο η δημιουργία Υποδίκτυου- Καινοτομίας ώστε να λειτουργήσει ως ένα μέσο στήριξης της γεωργίας και της δασοκομίας, με σκοπό να προωθήσει την ικανότητα των γεωργών/δασοκόμων να καινοτομούν στον τομέα της γεωργίας και της δασοκομίας. Το υπο-δίκτυο θα παρέχει ενημέρωση σχετικά με την Ευρωπαϊκή Σύμπραξη Καινοτομίας (ΕΣΚ) - Γεωργία, θα διευκολύνει τη διαδικασία ανεύρεσης εταίρων για τη δημιουργία Επιχειρησιακών Ομάδων, θα συμβάλλει στη δικτύωση των συμβούλων που ενεργοποιούνται στο πρωτογενή τομέα με τα ερευνητικά ιδρύματα και κέντρα και θα μεριμνά για τη συλλογή και διάδοση των έργων των Επιχειρησιακών Ομάδων σε εθνικό επίπεδο προκειμένου να αποτελέσουν παραδείγματα..</w:t>
      </w:r>
    </w:p>
    <w:p w14:paraId="4B9780A8" w14:textId="77777777" w:rsidR="00DE7012" w:rsidRPr="004050F0" w:rsidRDefault="00DE7012" w:rsidP="00DE7012">
      <w:pPr>
        <w:spacing w:before="40" w:line="360" w:lineRule="auto"/>
        <w:rPr>
          <w:color w:val="244061" w:themeColor="accent1" w:themeShade="80"/>
          <w:sz w:val="20"/>
          <w:szCs w:val="20"/>
        </w:rPr>
      </w:pPr>
    </w:p>
    <w:p w14:paraId="0E2F9376" w14:textId="4E017F41" w:rsidR="00DE7012" w:rsidRPr="00077881" w:rsidRDefault="00DE7012" w:rsidP="0031596B">
      <w:pPr>
        <w:pStyle w:val="3"/>
        <w:rPr>
          <w:caps/>
          <w:color w:val="244061" w:themeColor="accent1" w:themeShade="80"/>
          <w:sz w:val="20"/>
          <w:szCs w:val="20"/>
        </w:rPr>
      </w:pPr>
      <w:bookmarkStart w:id="67" w:name="_Toc183514503"/>
      <w:r w:rsidRPr="00077881">
        <w:rPr>
          <w:caps/>
          <w:color w:val="244061" w:themeColor="accent1" w:themeShade="80"/>
          <w:sz w:val="20"/>
          <w:szCs w:val="20"/>
        </w:rPr>
        <w:t>ΕΛΓΟ-ΔΗΜΗΤΡΑ</w:t>
      </w:r>
      <w:bookmarkEnd w:id="67"/>
      <w:r w:rsidRPr="00077881">
        <w:rPr>
          <w:caps/>
          <w:color w:val="244061" w:themeColor="accent1" w:themeShade="80"/>
          <w:sz w:val="20"/>
          <w:szCs w:val="20"/>
        </w:rPr>
        <w:t xml:space="preserve"> </w:t>
      </w:r>
    </w:p>
    <w:p w14:paraId="5238D4F5" w14:textId="01F1BCB2"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Ο ΕΛΓΟ-ΔΗΜΗΤΡΑ αποτελεί εποπτευόμενο Οργανισμό του Υπουργείου Αγροτικής Ανάπτυξης και Τροφίμων (ΥΠΑΑΤ) γ</w:t>
      </w:r>
      <w:r w:rsidR="006621D1" w:rsidRPr="004050F0">
        <w:rPr>
          <w:noProof/>
          <w:color w:val="244061" w:themeColor="accent1" w:themeShade="80"/>
          <w:sz w:val="20"/>
          <w:szCs w:val="20"/>
        </w:rPr>
        <w:t>ι</w:t>
      </w:r>
      <w:r w:rsidRPr="004050F0">
        <w:rPr>
          <w:noProof/>
          <w:color w:val="244061" w:themeColor="accent1" w:themeShade="80"/>
          <w:sz w:val="20"/>
          <w:szCs w:val="20"/>
        </w:rPr>
        <w:t>α την ανάπτυξη και υποστήριξη δράσεων που αποσκοπούν στον εκσυγχρονισμό και την ανάπτυξη του αγροτικού τομέα της χώρας, τη βελτίωση των παραγωγικών διαδικασιών, την ενίσχυση της ανταγωνιστικότητας, την πιστοποίηση των ποιοτικών αγροτικών προϊόντων &amp; τροφίμων, την καθιέρωση και πιστοποίηση ορθών γεωργικών πρακτικών και τους ελέγχους στην αλυσίδα παραγωγής-διακίνησης του γάλακτος και κρέατος στη χώρα. </w:t>
      </w:r>
    </w:p>
    <w:p w14:paraId="694E9298" w14:textId="10BD6F56"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Στο πλαίσιο των αρμοδιοτήτων του ΕΛΓΟ-ΔΗΜΗΤΡΑ θα λειτουργήσει εξειδικευμένη μονάδα</w:t>
      </w:r>
      <w:r w:rsidR="006621D1" w:rsidRPr="004050F0">
        <w:rPr>
          <w:noProof/>
          <w:color w:val="244061" w:themeColor="accent1" w:themeShade="80"/>
          <w:sz w:val="20"/>
          <w:szCs w:val="20"/>
        </w:rPr>
        <w:t xml:space="preserve"> </w:t>
      </w:r>
      <w:r w:rsidRPr="004050F0">
        <w:rPr>
          <w:noProof/>
          <w:color w:val="244061" w:themeColor="accent1" w:themeShade="80"/>
          <w:sz w:val="20"/>
          <w:szCs w:val="20"/>
        </w:rPr>
        <w:t>υπό την μορφή ανοικτής δομής -εργαστηρίου (back office).</w:t>
      </w:r>
    </w:p>
    <w:p w14:paraId="065AB806" w14:textId="4E64F64E"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Η εν λόγω μονάδα θα αφορά στην υποστήριξη των γεωργικών συμβούλων και στην υποστήριξη της επαγγελματικής γεωργικής εκπαίδευσης/κατάρτισης.</w:t>
      </w:r>
    </w:p>
    <w:p w14:paraId="615279BF"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Σκοπός της είναι η διαπίστωση και κάλυψη των αναγκών των συμβούλων και όσων θα παίξουν το ρόλο των διαμεσολαβητών καινοτομίας σε γνώσεις και δεξιότητες και τη διάδοση των ερευνητικών αποτελεσμάτων. Επιπλέον αυτή η δομή θα έχει και την αρμοδιότητα της διαπίστωση και κάλυψης των αναγκών των γεωργών σε θέματα εκπαίδευσης και κατάρτισης.</w:t>
      </w:r>
    </w:p>
    <w:p w14:paraId="34157DBD" w14:textId="0A415D6A"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 xml:space="preserve">Η εν λόγω δομή θα συνδράμει </w:t>
      </w:r>
      <w:r w:rsidRPr="004050F0">
        <w:rPr>
          <w:b/>
          <w:bCs/>
          <w:noProof/>
          <w:color w:val="244061" w:themeColor="accent1" w:themeShade="80"/>
          <w:sz w:val="20"/>
          <w:szCs w:val="20"/>
        </w:rPr>
        <w:t>το Συντονιστικό όργανο του AKIS,</w:t>
      </w:r>
      <w:r w:rsidRPr="004050F0">
        <w:rPr>
          <w:noProof/>
          <w:color w:val="244061" w:themeColor="accent1" w:themeShade="80"/>
          <w:sz w:val="20"/>
          <w:szCs w:val="20"/>
        </w:rPr>
        <w:t xml:space="preserve"> ως προς την υλοποίηση των σχετικών παρεμβάσεων μέσω των άρθρων 77 και 78 του ΣΣ </w:t>
      </w:r>
      <w:r w:rsidR="00904B01">
        <w:rPr>
          <w:noProof/>
          <w:color w:val="244061" w:themeColor="accent1" w:themeShade="80"/>
          <w:sz w:val="20"/>
          <w:szCs w:val="20"/>
        </w:rPr>
        <w:t>ΚΑΠ</w:t>
      </w:r>
      <w:r w:rsidRPr="004050F0">
        <w:rPr>
          <w:noProof/>
          <w:color w:val="244061" w:themeColor="accent1" w:themeShade="80"/>
          <w:sz w:val="20"/>
          <w:szCs w:val="20"/>
        </w:rPr>
        <w:t>.</w:t>
      </w:r>
    </w:p>
    <w:p w14:paraId="4F5631A7" w14:textId="77777777" w:rsidR="00E9681F" w:rsidRPr="004050F0" w:rsidRDefault="00E9681F" w:rsidP="00DE7012">
      <w:pPr>
        <w:spacing w:before="40" w:line="360" w:lineRule="auto"/>
        <w:rPr>
          <w:color w:val="244061" w:themeColor="accent1" w:themeShade="80"/>
          <w:sz w:val="20"/>
          <w:szCs w:val="20"/>
        </w:rPr>
      </w:pPr>
    </w:p>
    <w:p w14:paraId="173E89C8" w14:textId="2309034E" w:rsidR="00DE7012" w:rsidRPr="00077881" w:rsidRDefault="00DE7012" w:rsidP="0031596B">
      <w:pPr>
        <w:pStyle w:val="3"/>
        <w:rPr>
          <w:caps/>
          <w:color w:val="244061" w:themeColor="accent1" w:themeShade="80"/>
          <w:sz w:val="20"/>
          <w:szCs w:val="20"/>
        </w:rPr>
      </w:pPr>
      <w:bookmarkStart w:id="68" w:name="_Toc183514504"/>
      <w:r w:rsidRPr="00077881">
        <w:rPr>
          <w:caps/>
          <w:color w:val="244061" w:themeColor="accent1" w:themeShade="80"/>
          <w:sz w:val="20"/>
          <w:szCs w:val="20"/>
        </w:rPr>
        <w:t>Διεύθυνση Ανάπτυξης Έρευνας και Καινοτομίας του Υπουργείου Αγροτικής Ανάπτυξης και Τροφίμων</w:t>
      </w:r>
      <w:bookmarkEnd w:id="68"/>
      <w:r w:rsidRPr="00077881">
        <w:rPr>
          <w:caps/>
          <w:color w:val="244061" w:themeColor="accent1" w:themeShade="80"/>
          <w:sz w:val="20"/>
          <w:szCs w:val="20"/>
        </w:rPr>
        <w:t xml:space="preserve"> </w:t>
      </w:r>
    </w:p>
    <w:p w14:paraId="55388CB4"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Η εν λόγω Διεύθυνση θα επιφορτιστεί με την ευθύνη για την λειτουργία και συνέργεια των εμπλεκόμενων φορέων και δομών του συστήματος AKIS μέσω των κατάλληλων διοικητικών ενεργειών που απαιτούνται σε εθνικό επιπεδο λαμβάνοντας υπόψη την ισχύουσα νομοθεσία. Επιπλέον, θα έχει υποβοηθητικό ρόλο στη λειτουργία της Εθνικής Επιτροπής του AKIS.</w:t>
      </w:r>
    </w:p>
    <w:p w14:paraId="757AC76E" w14:textId="77777777" w:rsidR="00DE7012" w:rsidRPr="004050F0" w:rsidRDefault="00DE7012" w:rsidP="00DE7012">
      <w:pPr>
        <w:spacing w:before="40" w:line="360" w:lineRule="auto"/>
        <w:rPr>
          <w:color w:val="244061" w:themeColor="accent1" w:themeShade="80"/>
          <w:sz w:val="20"/>
          <w:szCs w:val="20"/>
        </w:rPr>
      </w:pPr>
    </w:p>
    <w:p w14:paraId="0241B256" w14:textId="2333C7DC" w:rsidR="00DE7012" w:rsidRPr="00077881" w:rsidRDefault="00DE7012" w:rsidP="0031596B">
      <w:pPr>
        <w:pStyle w:val="3"/>
        <w:rPr>
          <w:caps/>
          <w:color w:val="244061" w:themeColor="accent1" w:themeShade="80"/>
          <w:sz w:val="20"/>
          <w:szCs w:val="20"/>
        </w:rPr>
      </w:pPr>
      <w:bookmarkStart w:id="69" w:name="_Toc183514505"/>
      <w:r w:rsidRPr="00077881">
        <w:rPr>
          <w:caps/>
          <w:color w:val="244061" w:themeColor="accent1" w:themeShade="80"/>
          <w:sz w:val="20"/>
          <w:szCs w:val="20"/>
        </w:rPr>
        <w:t>Ερευνητικά ιδρύματα και Κέντρα:</w:t>
      </w:r>
      <w:bookmarkEnd w:id="69"/>
    </w:p>
    <w:p w14:paraId="2D634BF5"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Τα Ανώτατα Εκπαιδευτικά Ιδρύματα (ΑΕΙ) και τα ερευνητικά κέντρα στη χώρα έχουν να επιδείξουν αρκετά μεγάλο και σημαντικό έργο που μπορεί να συμβάλλει στην παραγωγικότητα και βιωσιμότητα της γεωργίας. Τα ερευνητικά τους αποτελέσματα θα αποτελέσουν τη βάση για τη δημιουργία μίας βάσης δεδομένων που θα αποτελέσει το αποθετήριο γνώσης (Knowledge resrvoir) προκειμένου να μπορέσουν να αξιοποιηθούν στην αντιμετώπιση προβλημάτων και την εξεύρεση λύσεων προς όφελος της πρωτογενούς παραγωγής.</w:t>
      </w:r>
    </w:p>
    <w:p w14:paraId="3E1457F2" w14:textId="1249F3CB"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Αξίζει να σημειωθεί εκ νέου στο σημείο αυτό ότι τα ΑΕΙ και τα Ερευνητικά Κέντρα της χώρας πέραν της συμμετοχής στις ΕΟ και στη σχεδίαση –λειτουργία της βάσης δεδομένων/αποθετήρια γνώσεων (knowledge reservoir), μπορούν να συνδράμουν στην κατάρτιση των συμβούλων, τη συμμετοχή σε κοινά, πολυσυμμετοχικά (multi-actor) έργα. Σε συνεργασία με τα ΑΕΙ που διαθέτουν σχετικές γνωστικές εξειδικεύσεις και του ΕΛΓΟ μπορεί να υπάρξει σχεδιασμός του αναγκαίου εκπαιδευτικού υλικού και «τυποποίηση» των εκπαιδευτικών προγραμμάτων για τους ωφελούμενους των παρεμβάσεων του άρθρου 78.</w:t>
      </w:r>
    </w:p>
    <w:p w14:paraId="2D7EB5E8" w14:textId="77777777" w:rsidR="00DE7012" w:rsidRPr="004050F0" w:rsidRDefault="00DE7012" w:rsidP="00DE7012">
      <w:pPr>
        <w:spacing w:before="40" w:line="360" w:lineRule="auto"/>
        <w:rPr>
          <w:color w:val="244061" w:themeColor="accent1" w:themeShade="80"/>
          <w:sz w:val="20"/>
          <w:szCs w:val="20"/>
        </w:rPr>
      </w:pPr>
    </w:p>
    <w:p w14:paraId="71155AB2" w14:textId="2A21304A" w:rsidR="00DE7012" w:rsidRPr="00077881" w:rsidRDefault="00DE7012" w:rsidP="0031596B">
      <w:pPr>
        <w:pStyle w:val="3"/>
        <w:rPr>
          <w:caps/>
          <w:color w:val="244061" w:themeColor="accent1" w:themeShade="80"/>
          <w:sz w:val="20"/>
          <w:szCs w:val="20"/>
        </w:rPr>
      </w:pPr>
      <w:bookmarkStart w:id="70" w:name="_Toc183514506"/>
      <w:r w:rsidRPr="00077881">
        <w:rPr>
          <w:caps/>
          <w:color w:val="244061" w:themeColor="accent1" w:themeShade="80"/>
          <w:sz w:val="20"/>
          <w:szCs w:val="20"/>
        </w:rPr>
        <w:t>Ψηφιακό αποθετήριο γνώσης</w:t>
      </w:r>
      <w:bookmarkEnd w:id="70"/>
    </w:p>
    <w:p w14:paraId="5B456190"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Στην ενδυνάμωση του συστήματος AKIS θα συμβάλλει και η προσέλκυση του ενδιαφέροντος της ερευνητικής και ακαδημαϊκής κοινότητας προκειμένου να συνδράμουν στη διάχυση της γνώσης μεταξύ των εμπλεκόμενων δρώντων. Μια παρέμβαση προς αυτή την κατεύθυνση είναι και η συμβολή στη δημιουργία του ψηφιακού αποθετηρίου γνώσης από το Υπουργείο Ψηφιακής Διακυβέρνησης που είναι υπεύθυνο για την υλοποίηση του έργου «Ψηφιοποίηση της γεωργίας» που χρηματοδοτείται από το NRRF.</w:t>
      </w:r>
    </w:p>
    <w:p w14:paraId="55E1B31D"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Με τον εν λόγω αποθετήριο θα πραγματοποιηθούν τα εξής :</w:t>
      </w:r>
    </w:p>
    <w:p w14:paraId="4EA13720" w14:textId="77777777" w:rsidR="00DE7012" w:rsidRPr="004050F0" w:rsidRDefault="00DE7012" w:rsidP="00F46B83">
      <w:pPr>
        <w:numPr>
          <w:ilvl w:val="0"/>
          <w:numId w:val="45"/>
        </w:numPr>
        <w:spacing w:before="40" w:line="360" w:lineRule="auto"/>
        <w:ind w:hanging="210"/>
        <w:rPr>
          <w:color w:val="244061" w:themeColor="accent1" w:themeShade="80"/>
          <w:sz w:val="20"/>
          <w:szCs w:val="20"/>
        </w:rPr>
      </w:pPr>
      <w:r w:rsidRPr="004050F0">
        <w:rPr>
          <w:noProof/>
          <w:color w:val="244061" w:themeColor="accent1" w:themeShade="80"/>
          <w:sz w:val="20"/>
          <w:szCs w:val="20"/>
        </w:rPr>
        <w:t>Ενσωμάτωση πρωτογενών δεδομένων γεωργικής παραγωγής / αλυσίδας αξίας αγροδιατροφής. Κατά βάση, θα ενσωματώνει πληροφορίες, με δυνατότητα πολλαπλών επεκτάσεων και προσθηκών, όπως: εξοπλισμός και χαρακτηριστικά στοιχεία του, χρήση λιπασμάτων, φυτοφαρμάκων κ.λπ. εισροών ανά καλλιέργεια, καλλιέργειες-εκτροφές και παραγωγή (φυτική και ζωική) ανά περιοχή, κ.λπ.</w:t>
      </w:r>
    </w:p>
    <w:p w14:paraId="19CCAD6E" w14:textId="3A1A63FA" w:rsidR="00DE7012" w:rsidRPr="004050F0" w:rsidRDefault="00DE7012" w:rsidP="00F46B83">
      <w:pPr>
        <w:numPr>
          <w:ilvl w:val="0"/>
          <w:numId w:val="45"/>
        </w:numPr>
        <w:spacing w:before="40" w:line="360" w:lineRule="auto"/>
        <w:ind w:hanging="210"/>
        <w:rPr>
          <w:color w:val="244061" w:themeColor="accent1" w:themeShade="80"/>
          <w:sz w:val="20"/>
          <w:szCs w:val="20"/>
        </w:rPr>
      </w:pPr>
      <w:r w:rsidRPr="004050F0">
        <w:rPr>
          <w:noProof/>
          <w:color w:val="244061" w:themeColor="accent1" w:themeShade="80"/>
          <w:sz w:val="20"/>
          <w:szCs w:val="20"/>
        </w:rPr>
        <w:t>Ενσωμάτωση υπαρχόντων ψηφιακών χαρτών. Ενσωμάτωση ψηφιακών υποβάθρων (χαρτών) σχετικά με τις χρήσεις γης, εδαφολογικά, υδρολογικά, κλιματολογικά κ.λπ. χαρακτηριστικά των περιοχών (και εν γένει διαθέσιμα δεδομένα)</w:t>
      </w:r>
      <w:r w:rsidR="006621D1" w:rsidRPr="004050F0">
        <w:rPr>
          <w:noProof/>
          <w:color w:val="244061" w:themeColor="accent1" w:themeShade="80"/>
          <w:sz w:val="20"/>
          <w:szCs w:val="20"/>
        </w:rPr>
        <w:t>.</w:t>
      </w:r>
    </w:p>
    <w:p w14:paraId="5C261087" w14:textId="217A2E43" w:rsidR="00DE7012" w:rsidRPr="004050F0" w:rsidRDefault="00DE7012" w:rsidP="00F46B83">
      <w:pPr>
        <w:numPr>
          <w:ilvl w:val="0"/>
          <w:numId w:val="45"/>
        </w:numPr>
        <w:spacing w:before="40" w:line="360" w:lineRule="auto"/>
        <w:ind w:hanging="210"/>
        <w:rPr>
          <w:color w:val="244061" w:themeColor="accent1" w:themeShade="80"/>
          <w:sz w:val="20"/>
          <w:szCs w:val="20"/>
        </w:rPr>
      </w:pPr>
      <w:r w:rsidRPr="004050F0">
        <w:rPr>
          <w:noProof/>
          <w:color w:val="244061" w:themeColor="accent1" w:themeShade="80"/>
          <w:sz w:val="20"/>
          <w:szCs w:val="20"/>
        </w:rPr>
        <w:t>Ενσωμάτωση παραγόμενης γνώσης τόσο από εθνικά όσο και από ευρωπαϊκά και διεθνή ερευνητικά έργα των ελληνικών ερευνητικών ομάδων κατά το πρότυπο των Practice Abstracts από το επίσημο αποθετήριο της EPI-AGRI της Ε.Ε. &amp; επιλογή-μετάφραση PAs ελληνικού ενδιαφέροντος</w:t>
      </w:r>
      <w:r w:rsidR="006621D1" w:rsidRPr="004050F0">
        <w:rPr>
          <w:noProof/>
          <w:color w:val="244061" w:themeColor="accent1" w:themeShade="80"/>
          <w:sz w:val="20"/>
          <w:szCs w:val="20"/>
        </w:rPr>
        <w:t>.</w:t>
      </w:r>
    </w:p>
    <w:p w14:paraId="3B54F465" w14:textId="67FB0181" w:rsidR="00DE7012" w:rsidRPr="004050F0" w:rsidRDefault="00DE7012" w:rsidP="00F46B83">
      <w:pPr>
        <w:numPr>
          <w:ilvl w:val="0"/>
          <w:numId w:val="45"/>
        </w:numPr>
        <w:spacing w:before="40" w:line="360" w:lineRule="auto"/>
        <w:ind w:hanging="210"/>
        <w:rPr>
          <w:color w:val="244061" w:themeColor="accent1" w:themeShade="80"/>
          <w:sz w:val="20"/>
          <w:szCs w:val="20"/>
        </w:rPr>
      </w:pPr>
      <w:r w:rsidRPr="004050F0">
        <w:rPr>
          <w:noProof/>
          <w:color w:val="244061" w:themeColor="accent1" w:themeShade="80"/>
          <w:sz w:val="20"/>
          <w:szCs w:val="20"/>
        </w:rPr>
        <w:t>Ψηφιακή δικτύωση του αγροτικού κόσμου. Θα δημιουργηθεί ψηφιακός χώρος διεξαγωγής συζητήσεων (Forum), όπου γεωργοί/αγρότες, σύμβουλοι, ερευνητές/τριες, κ.λπ. ενδιαφερόμενοι (stakeholders) θα μπορούν να συνομιλούν για θέματα ενδιαφέροντός τους (μεμονωμένες ή επιμέρους ομάδες ή όλοι μαζί)</w:t>
      </w:r>
      <w:r w:rsidR="00C310AD" w:rsidRPr="004050F0">
        <w:rPr>
          <w:noProof/>
          <w:color w:val="244061" w:themeColor="accent1" w:themeShade="80"/>
          <w:sz w:val="20"/>
          <w:szCs w:val="20"/>
        </w:rPr>
        <w:t>.</w:t>
      </w:r>
    </w:p>
    <w:p w14:paraId="7204BBAF"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Επιπλέον, το ψηφιακό αποθετήριο γνώσης, θα αποτελέσει εργαλείο συνεχούς αξιολόγησης και ανατροφοδότησης του AKIS υποστηρίζοντας την διαρκή καταγραφή αναγκών των χρηστών και του κλάδου και θα παράγει δεδομένα για την συνεχή εξέλιξη / ανάπτυξή του.</w:t>
      </w:r>
    </w:p>
    <w:p w14:paraId="3AA11DFD"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Η ουσιαστική ροή πληροφοριών και τροφοδότησης δεδομένων στο ψηφιακό αποθετήριο γνώσης θα προέλθει από τα σχετικά υποέργα του έργου «Ψηφιοποίησης της Γεωργίας» του Υπουργείου Ψηφιακής Διακυβέρνησης.</w:t>
      </w:r>
    </w:p>
    <w:p w14:paraId="52083EA9" w14:textId="77777777" w:rsidR="00DE7012" w:rsidRPr="004050F0" w:rsidRDefault="00DE7012" w:rsidP="00DE7012">
      <w:pPr>
        <w:spacing w:before="40" w:line="360" w:lineRule="auto"/>
        <w:rPr>
          <w:color w:val="244061" w:themeColor="accent1" w:themeShade="80"/>
          <w:sz w:val="20"/>
          <w:szCs w:val="20"/>
        </w:rPr>
      </w:pPr>
    </w:p>
    <w:p w14:paraId="2158CBBD" w14:textId="17542104" w:rsidR="00DE7012" w:rsidRPr="00077881" w:rsidRDefault="00DE7012" w:rsidP="0031596B">
      <w:pPr>
        <w:pStyle w:val="3"/>
        <w:rPr>
          <w:caps/>
          <w:color w:val="244061" w:themeColor="accent1" w:themeShade="80"/>
          <w:sz w:val="20"/>
          <w:szCs w:val="20"/>
        </w:rPr>
      </w:pPr>
      <w:bookmarkStart w:id="71" w:name="_Toc183514507"/>
      <w:r w:rsidRPr="00077881">
        <w:rPr>
          <w:caps/>
          <w:color w:val="244061" w:themeColor="accent1" w:themeShade="80"/>
          <w:sz w:val="20"/>
          <w:szCs w:val="20"/>
        </w:rPr>
        <w:t>Άλλοι Φορείς :</w:t>
      </w:r>
      <w:bookmarkEnd w:id="71"/>
      <w:r w:rsidRPr="00077881">
        <w:rPr>
          <w:caps/>
          <w:color w:val="244061" w:themeColor="accent1" w:themeShade="80"/>
          <w:sz w:val="20"/>
          <w:szCs w:val="20"/>
        </w:rPr>
        <w:t> </w:t>
      </w:r>
    </w:p>
    <w:p w14:paraId="668CCC2D"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Υπουργείο Παιδείας και Θρησκευμάτων</w:t>
      </w:r>
    </w:p>
    <w:p w14:paraId="4281D53B"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Γενική Γραμματεία Έρευνας και Τεχνολογίας (ΓΓΕΤ) του Υπουργείου Ανάπτυξης και Επενδύσεων</w:t>
      </w:r>
    </w:p>
    <w:p w14:paraId="09DE0E15"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Υπουργείου Ψηφιακής Διακυβέρνησης</w:t>
      </w:r>
    </w:p>
    <w:p w14:paraId="26CEE058"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Περιφέρειες</w:t>
      </w:r>
    </w:p>
    <w:p w14:paraId="698169F5"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Μπενάκειο Φυτοπαθολογικό Ινστιτούτο</w:t>
      </w:r>
    </w:p>
    <w:p w14:paraId="24CABB9D"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Ινστιτούτο Γεωπονικών Επιστημών</w:t>
      </w:r>
    </w:p>
    <w:p w14:paraId="108C4730"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Γεωτεχνικό Επιμελητήριο Ελλάδος</w:t>
      </w:r>
    </w:p>
    <w:p w14:paraId="7093A50C" w14:textId="77777777" w:rsidR="00DE7012" w:rsidRPr="004050F0" w:rsidRDefault="00DE7012" w:rsidP="00F46B83">
      <w:pPr>
        <w:numPr>
          <w:ilvl w:val="0"/>
          <w:numId w:val="46"/>
        </w:numPr>
        <w:spacing w:before="40" w:line="360" w:lineRule="auto"/>
        <w:ind w:hanging="210"/>
        <w:rPr>
          <w:color w:val="244061" w:themeColor="accent1" w:themeShade="80"/>
          <w:sz w:val="20"/>
          <w:szCs w:val="20"/>
        </w:rPr>
      </w:pPr>
      <w:r w:rsidRPr="004050F0">
        <w:rPr>
          <w:noProof/>
          <w:color w:val="244061" w:themeColor="accent1" w:themeShade="80"/>
          <w:sz w:val="20"/>
          <w:szCs w:val="20"/>
        </w:rPr>
        <w:t>Πάροχοι γεωργκών συμβουλών</w:t>
      </w:r>
    </w:p>
    <w:p w14:paraId="6B2FA86E" w14:textId="77777777"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Στο πλαίσιο της ενδυνάμωσης του συστήματος AKIS θα επιδιωχθεί η υπογραφή πρωτοκόλλων συνεργασίας σε θέματα εκπαίδευσης/κατάρτισης, έρευνας, τεχνολογιών και καινοτομιών καθώς και ψηφιακών εφαρμογών (όπως η εκπόνηση έργων, η υλοποίηση δράσεων και ο συντονισμός ενεργειών) που μπορούν να συμβάλλουν στον εγκάρσιο στόχο της υιοθέτησης και διάχυσης της γνώσης και της καινοτομίας στη γεωργία και στις αγροτικές περιοχές.</w:t>
      </w:r>
    </w:p>
    <w:p w14:paraId="1E5D7388" w14:textId="6FD945EC" w:rsidR="00DE7012" w:rsidRPr="004050F0" w:rsidRDefault="00DE7012" w:rsidP="00DE7012">
      <w:pPr>
        <w:spacing w:before="40" w:line="360" w:lineRule="auto"/>
        <w:rPr>
          <w:color w:val="244061" w:themeColor="accent1" w:themeShade="80"/>
          <w:sz w:val="20"/>
          <w:szCs w:val="20"/>
        </w:rPr>
      </w:pPr>
      <w:r w:rsidRPr="004050F0">
        <w:rPr>
          <w:noProof/>
          <w:color w:val="244061" w:themeColor="accent1" w:themeShade="80"/>
          <w:sz w:val="20"/>
          <w:szCs w:val="20"/>
        </w:rPr>
        <w:t>Παράλληλα, Πρωτόκολλα Συνεργασίας στο πλαίσιο του AKIS μπορεί να</w:t>
      </w:r>
      <w:r w:rsidR="00C310AD" w:rsidRPr="004050F0">
        <w:rPr>
          <w:noProof/>
          <w:color w:val="244061" w:themeColor="accent1" w:themeShade="80"/>
          <w:sz w:val="20"/>
          <w:szCs w:val="20"/>
        </w:rPr>
        <w:t xml:space="preserve"> </w:t>
      </w:r>
      <w:r w:rsidRPr="004050F0">
        <w:rPr>
          <w:noProof/>
          <w:color w:val="244061" w:themeColor="accent1" w:themeShade="80"/>
          <w:sz w:val="20"/>
          <w:szCs w:val="20"/>
        </w:rPr>
        <w:t>υπογραφούν με διάφορα Υπουργεία (π.χ. Υπ. Παιδείας &amp; Θρησκευμάτων, Υπ. Ανάπτυξης &amp; Επενδύσεων/ΓΓΕΤ, Υπ. Ψηφιακής Διακυβέρνησης) και δημόσιους φορείς (π.χ. Περιφέρειες) για τoν από κοινού σχεδιασμό και εκπόνηση έργων ή το συντονισμό για συγκεκριμένες δράσεις προκειμένου να συνεισφέρουν στον εγκάρσιο στόχο της υιοθέτησης και διάχυσης της γνώσης και της καινοτομίας στη γεωργία και στις αγροτικές περιοχές.</w:t>
      </w:r>
    </w:p>
    <w:p w14:paraId="0225EDB8" w14:textId="4F3811E0" w:rsidR="00DE7012" w:rsidRDefault="00DE7012" w:rsidP="00DE7012">
      <w:pPr>
        <w:spacing w:before="40" w:line="360" w:lineRule="auto"/>
        <w:rPr>
          <w:noProof/>
          <w:color w:val="244061" w:themeColor="accent1" w:themeShade="80"/>
          <w:sz w:val="20"/>
          <w:szCs w:val="20"/>
        </w:rPr>
      </w:pPr>
      <w:r w:rsidRPr="004050F0">
        <w:rPr>
          <w:noProof/>
          <w:color w:val="244061" w:themeColor="accent1" w:themeShade="80"/>
          <w:sz w:val="20"/>
          <w:szCs w:val="20"/>
        </w:rPr>
        <w:t>Στο πλαίσιο της ανάλυσης SWOT έχει καταγραφεί ένα εύρος σχετικών δράσεων και πρωτοβουλιών, όπως για παράδειγμα τα «Γραφεία/ Μονάδες/ Δομές Καινοτομίας και Επιχειρηματικότητας» των ΑΕΙ, αλλά και άλλων φορέων, αντίστοιχα γραφεία/δομές/θερμοκοιτίδες αλλά και συμπράξεις ή εκδηλώσεις στον τομέα της αγροδιατροφής σε περιφερειακό επίπεδο, οι δράσεις ΕΤΑΚ στην Αγροδιατροφή της Γενικής Γραμματείας Έρευνας και Καινοτομίας (πρώην ΓΓΕΤ) και άλλων φορέων, κ.λπ. που όμως εν πολλοίς παραμένουν αποσπασματικές και ασύνδετες.</w:t>
      </w:r>
    </w:p>
    <w:p w14:paraId="3512A34E" w14:textId="6EDBF213" w:rsidR="00F17F51" w:rsidRDefault="00F17F51">
      <w:pPr>
        <w:spacing w:line="240" w:lineRule="auto"/>
        <w:jc w:val="left"/>
        <w:rPr>
          <w:noProof/>
          <w:color w:val="244061" w:themeColor="accent1" w:themeShade="80"/>
          <w:sz w:val="20"/>
          <w:szCs w:val="20"/>
        </w:rPr>
      </w:pPr>
      <w:r>
        <w:rPr>
          <w:noProof/>
          <w:color w:val="244061" w:themeColor="accent1" w:themeShade="80"/>
          <w:sz w:val="20"/>
          <w:szCs w:val="20"/>
        </w:rPr>
        <w:br w:type="page"/>
      </w:r>
    </w:p>
    <w:p w14:paraId="40FF9B9D" w14:textId="77777777" w:rsidR="00F17F51" w:rsidRPr="00F17F51" w:rsidRDefault="00F17F51" w:rsidP="00F17F51">
      <w:pPr>
        <w:pStyle w:val="1"/>
        <w:numPr>
          <w:ilvl w:val="0"/>
          <w:numId w:val="0"/>
        </w:numPr>
        <w:ind w:left="360" w:hanging="360"/>
        <w:rPr>
          <w:color w:val="4F81BD" w:themeColor="accent1"/>
        </w:rPr>
      </w:pPr>
      <w:bookmarkStart w:id="72" w:name="_Toc183514508"/>
      <w:r w:rsidRPr="00F17F51">
        <w:rPr>
          <w:color w:val="4F81BD" w:themeColor="accent1"/>
        </w:rPr>
        <w:t>ΒΙΒΛΙΟΓΡΑΦΙΚΕΣ ΠΑΡΑΠΟΜΠΕΣ</w:t>
      </w:r>
      <w:bookmarkStart w:id="73" w:name="_Hlk179979039"/>
      <w:bookmarkEnd w:id="72"/>
    </w:p>
    <w:bookmarkEnd w:id="73"/>
    <w:p w14:paraId="3E88EFC8" w14:textId="77777777" w:rsidR="00F17F51" w:rsidRPr="00B10EF6" w:rsidRDefault="00F17F51" w:rsidP="00F17F51">
      <w:pPr>
        <w:pStyle w:val="a8"/>
        <w:rPr>
          <w:b/>
          <w:bCs/>
          <w:i/>
          <w:iCs/>
        </w:rPr>
      </w:pPr>
      <w:r w:rsidRPr="00B10EF6">
        <w:rPr>
          <w:b/>
          <w:bCs/>
          <w:i/>
          <w:iCs/>
        </w:rPr>
        <w:t>Επισκόπηση της Κ</w:t>
      </w:r>
      <w:r>
        <w:rPr>
          <w:b/>
          <w:bCs/>
          <w:i/>
          <w:iCs/>
        </w:rPr>
        <w:t xml:space="preserve">οινής </w:t>
      </w:r>
      <w:r w:rsidRPr="00B10EF6">
        <w:rPr>
          <w:b/>
          <w:bCs/>
          <w:i/>
          <w:iCs/>
        </w:rPr>
        <w:t>Α</w:t>
      </w:r>
      <w:r>
        <w:rPr>
          <w:b/>
          <w:bCs/>
          <w:i/>
          <w:iCs/>
        </w:rPr>
        <w:t xml:space="preserve">γροτικής </w:t>
      </w:r>
      <w:r w:rsidRPr="00B10EF6">
        <w:rPr>
          <w:b/>
          <w:bCs/>
          <w:i/>
          <w:iCs/>
        </w:rPr>
        <w:t>Π</w:t>
      </w:r>
      <w:r>
        <w:rPr>
          <w:b/>
          <w:bCs/>
          <w:i/>
          <w:iCs/>
        </w:rPr>
        <w:t>ολιτικής</w:t>
      </w:r>
      <w:r w:rsidRPr="00B10EF6">
        <w:rPr>
          <w:b/>
          <w:bCs/>
          <w:i/>
          <w:iCs/>
        </w:rPr>
        <w:t xml:space="preserve"> </w:t>
      </w:r>
    </w:p>
    <w:p w14:paraId="2663B382" w14:textId="77777777" w:rsidR="00F17F51" w:rsidRPr="00844D0A" w:rsidRDefault="00F17F51" w:rsidP="00F17F51">
      <w:pPr>
        <w:pStyle w:val="a8"/>
      </w:pPr>
      <w:hyperlink r:id="rId33" w:history="1">
        <w:proofErr w:type="spellStart"/>
        <w:r w:rsidRPr="00844D0A">
          <w:rPr>
            <w:rStyle w:val="-"/>
          </w:rPr>
          <w:t>Χρονολόγιο</w:t>
        </w:r>
        <w:proofErr w:type="spellEnd"/>
        <w:r w:rsidRPr="00844D0A">
          <w:rPr>
            <w:rStyle w:val="-"/>
          </w:rPr>
          <w:t xml:space="preserve"> – Ιστορική επισκόπηση της ΚΑΠ</w:t>
        </w:r>
      </w:hyperlink>
    </w:p>
    <w:p w14:paraId="59EA52A0" w14:textId="77777777" w:rsidR="00F17F51" w:rsidRPr="00844D0A" w:rsidRDefault="00F17F51" w:rsidP="00F17F51">
      <w:pPr>
        <w:pStyle w:val="a8"/>
      </w:pPr>
      <w:hyperlink r:id="rId34" w:history="1">
        <w:r w:rsidRPr="00844D0A">
          <w:rPr>
            <w:rStyle w:val="-"/>
          </w:rPr>
          <w:t>Η κοινή γεωργική πολιτική με μια ματιά</w:t>
        </w:r>
      </w:hyperlink>
    </w:p>
    <w:p w14:paraId="0D709A25" w14:textId="77777777" w:rsidR="00F17F51" w:rsidRPr="007A579A" w:rsidRDefault="00F17F51" w:rsidP="00F17F51">
      <w:pPr>
        <w:pStyle w:val="a8"/>
        <w:rPr>
          <w:i/>
          <w:iCs/>
          <w:color w:val="244061" w:themeColor="accent1" w:themeShade="80"/>
          <w:lang w:val="en-US"/>
        </w:rPr>
      </w:pPr>
      <w:hyperlink r:id="rId35" w:history="1">
        <w:r w:rsidRPr="00844D0A">
          <w:rPr>
            <w:rStyle w:val="-"/>
            <w:lang w:val="en-US"/>
          </w:rPr>
          <w:t>Strategic Dialogue on the Future of EU Agriculture</w:t>
        </w:r>
      </w:hyperlink>
      <w:r>
        <w:rPr>
          <w:lang w:val="en-US"/>
        </w:rPr>
        <w:t xml:space="preserve">, </w:t>
      </w:r>
      <w:r w:rsidRPr="007A579A">
        <w:rPr>
          <w:color w:val="244061" w:themeColor="accent1" w:themeShade="80"/>
          <w:lang w:val="en-US"/>
        </w:rPr>
        <w:t>A shared prospect for farming and food in Europe, September 2024</w:t>
      </w:r>
    </w:p>
    <w:p w14:paraId="33D64500" w14:textId="77777777" w:rsidR="00F17F51" w:rsidRDefault="00F17F51" w:rsidP="00F17F51">
      <w:pPr>
        <w:pStyle w:val="a8"/>
        <w:rPr>
          <w:i/>
          <w:iCs/>
          <w:lang w:val="en-US"/>
        </w:rPr>
      </w:pPr>
    </w:p>
    <w:p w14:paraId="3E21D662" w14:textId="77777777" w:rsidR="00F17F51" w:rsidRPr="0052461E" w:rsidRDefault="00F17F51" w:rsidP="00F17F51">
      <w:pPr>
        <w:pStyle w:val="a8"/>
        <w:rPr>
          <w:b/>
          <w:bCs/>
          <w:i/>
          <w:iCs/>
        </w:rPr>
      </w:pPr>
      <w:r w:rsidRPr="0052461E">
        <w:rPr>
          <w:b/>
          <w:bCs/>
          <w:i/>
          <w:iCs/>
        </w:rPr>
        <w:t>Βασικές Οικονομικές Εννοείς που σχετίζονται με τις Οικονομικές Επιδόσεις της Γεωργικής Παραγωγής και το Γεωργικό Εισόδημα</w:t>
      </w:r>
    </w:p>
    <w:p w14:paraId="332A4F16" w14:textId="77777777" w:rsidR="00F17F51" w:rsidRPr="00844D0A" w:rsidRDefault="00F17F51" w:rsidP="00F17F51">
      <w:pPr>
        <w:pStyle w:val="a8"/>
      </w:pPr>
      <w:hyperlink r:id="rId36" w:history="1">
        <w:r w:rsidRPr="00844D0A">
          <w:rPr>
            <w:rStyle w:val="-"/>
          </w:rPr>
          <w:t>Το Γεωργικό Εισόδημα στην Ελλάδα</w:t>
        </w:r>
      </w:hyperlink>
    </w:p>
    <w:p w14:paraId="7928BE87" w14:textId="77777777" w:rsidR="00F17F51" w:rsidRPr="00844D0A" w:rsidRDefault="00F17F51" w:rsidP="00F17F51">
      <w:pPr>
        <w:pStyle w:val="a8"/>
      </w:pPr>
      <w:hyperlink r:id="rId37" w:history="1">
        <w:r w:rsidRPr="00844D0A">
          <w:rPr>
            <w:rStyle w:val="-"/>
          </w:rPr>
          <w:t>«Η συνεισφορά των εισροών στην αγροτική παραγωγή και το μέλλον του αγροτικού τομέα στην Ελλάδα»</w:t>
        </w:r>
      </w:hyperlink>
      <w:r w:rsidRPr="00844D0A">
        <w:t xml:space="preserve">, </w:t>
      </w:r>
      <w:r w:rsidRPr="007A579A">
        <w:rPr>
          <w:color w:val="244061" w:themeColor="accent1" w:themeShade="80"/>
        </w:rPr>
        <w:t xml:space="preserve">ΙΔΡΥΜΑ ΟΙΚΟΝΟΜΙΚΩΝ &amp; ΒΙΟΜΗΧΑΝΙΚΩΝ ΕΡΕΥΝΩΝ Αθήνα Οκτώβριος  2020 </w:t>
      </w:r>
    </w:p>
    <w:p w14:paraId="2B224272" w14:textId="77777777" w:rsidR="00F17F51" w:rsidRPr="007A579A" w:rsidRDefault="00F17F51" w:rsidP="00F17F51">
      <w:pPr>
        <w:pStyle w:val="a8"/>
        <w:rPr>
          <w:color w:val="244061" w:themeColor="accent1" w:themeShade="80"/>
          <w:lang w:val="en-US"/>
        </w:rPr>
      </w:pPr>
      <w:hyperlink r:id="rId38" w:history="1">
        <w:r w:rsidRPr="00844D0A">
          <w:rPr>
            <w:rStyle w:val="-"/>
            <w:lang w:val="en-US"/>
          </w:rPr>
          <w:t>Productivity in EU agriculture - slowly but steadily growing</w:t>
        </w:r>
      </w:hyperlink>
      <w:r w:rsidRPr="00844D0A">
        <w:rPr>
          <w:lang w:val="en-US"/>
        </w:rPr>
        <w:t xml:space="preserve">, </w:t>
      </w:r>
      <w:r w:rsidRPr="007A579A">
        <w:rPr>
          <w:color w:val="244061" w:themeColor="accent1" w:themeShade="80"/>
          <w:lang w:val="en-US"/>
        </w:rPr>
        <w:t>EU Agricultural Markets Briefs No 10 | December 2016</w:t>
      </w:r>
    </w:p>
    <w:p w14:paraId="5C5BDD90" w14:textId="77777777" w:rsidR="00F17F51" w:rsidRPr="00875463" w:rsidRDefault="00F17F51" w:rsidP="00F17F51">
      <w:pPr>
        <w:pStyle w:val="a8"/>
        <w:rPr>
          <w:lang w:val="en-US"/>
        </w:rPr>
      </w:pPr>
      <w:hyperlink r:id="rId39" w:history="1">
        <w:r w:rsidRPr="00844D0A">
          <w:rPr>
            <w:rStyle w:val="-"/>
            <w:lang w:val="en-US"/>
          </w:rPr>
          <w:t>Indicator C27: Total factor productivity in agriculture</w:t>
        </w:r>
      </w:hyperlink>
    </w:p>
    <w:p w14:paraId="4B4FC876" w14:textId="77777777" w:rsidR="00F17F51" w:rsidRDefault="00F17F51" w:rsidP="00F17F51">
      <w:pPr>
        <w:pStyle w:val="a8"/>
        <w:rPr>
          <w:lang w:val="en-US"/>
        </w:rPr>
      </w:pPr>
    </w:p>
    <w:p w14:paraId="4ECA26F7" w14:textId="77777777" w:rsidR="00F17F51" w:rsidRPr="00FF1F5B" w:rsidRDefault="00F17F51" w:rsidP="00F17F51">
      <w:pPr>
        <w:pStyle w:val="a8"/>
        <w:rPr>
          <w:b/>
          <w:bCs/>
          <w:i/>
          <w:iCs/>
        </w:rPr>
      </w:pPr>
      <w:r w:rsidRPr="00FF1F5B">
        <w:rPr>
          <w:b/>
          <w:bCs/>
          <w:i/>
          <w:iCs/>
        </w:rPr>
        <w:t xml:space="preserve">Στρατηγικό Σχέδιο ΚΑΠ 2023 - 2027 </w:t>
      </w:r>
    </w:p>
    <w:p w14:paraId="3C45B23D" w14:textId="77777777" w:rsidR="00F17F51" w:rsidRDefault="00F17F51" w:rsidP="00F17F51">
      <w:pPr>
        <w:pStyle w:val="a8"/>
      </w:pPr>
      <w:hyperlink r:id="rId40" w:history="1">
        <w:r w:rsidRPr="005839AC">
          <w:rPr>
            <w:rStyle w:val="-"/>
          </w:rPr>
          <w:t>Αρχική Έγκριση ΣΣ ΚΑΠ,  Νοεμβρίου 2022</w:t>
        </w:r>
      </w:hyperlink>
    </w:p>
    <w:p w14:paraId="58D3A633" w14:textId="77777777" w:rsidR="00F17F51" w:rsidRDefault="00F17F51" w:rsidP="00F17F51">
      <w:pPr>
        <w:pStyle w:val="a8"/>
      </w:pPr>
      <w:hyperlink r:id="rId41" w:history="1">
        <w:r w:rsidRPr="005839AC">
          <w:rPr>
            <w:rStyle w:val="-"/>
          </w:rPr>
          <w:t>Έγκριση 1ης Αναθεώρηση</w:t>
        </w:r>
        <w:r>
          <w:rPr>
            <w:rStyle w:val="-"/>
          </w:rPr>
          <w:t>ς</w:t>
        </w:r>
        <w:r w:rsidRPr="005839AC">
          <w:rPr>
            <w:rStyle w:val="-"/>
          </w:rPr>
          <w:t>, Οκτώβριος 2023</w:t>
        </w:r>
      </w:hyperlink>
    </w:p>
    <w:p w14:paraId="4A9BDCC6" w14:textId="2EA2DA8F" w:rsidR="00F17F51" w:rsidRDefault="003C78C0" w:rsidP="00F17F51">
      <w:pPr>
        <w:pStyle w:val="a8"/>
      </w:pPr>
      <w:hyperlink r:id="rId42" w:history="1">
        <w:r w:rsidRPr="001E323F">
          <w:rPr>
            <w:rStyle w:val="-"/>
          </w:rPr>
          <w:t>SWOT ανάλυση ΣΣ ΚΑΠ 2023 – 2027</w:t>
        </w:r>
      </w:hyperlink>
      <w:r>
        <w:t xml:space="preserve"> </w:t>
      </w:r>
    </w:p>
    <w:p w14:paraId="44B56B42" w14:textId="041A04C9" w:rsidR="003C78C0" w:rsidRDefault="001E323F" w:rsidP="00F17F51">
      <w:pPr>
        <w:pStyle w:val="a8"/>
      </w:pPr>
      <w:hyperlink r:id="rId43" w:history="1">
        <w:r w:rsidRPr="001E323F">
          <w:rPr>
            <w:rStyle w:val="-"/>
          </w:rPr>
          <w:t>Διαπιστωμένες &amp; Ιεραρχημένες Αναπτυξιακές Ανάγκες</w:t>
        </w:r>
      </w:hyperlink>
      <w:r>
        <w:t xml:space="preserve"> που εξυπηρετούνται από το ΣΣ ΚΑΠ</w:t>
      </w:r>
    </w:p>
    <w:p w14:paraId="07494DFE" w14:textId="77777777" w:rsidR="003C78C0" w:rsidRPr="0052461E" w:rsidRDefault="003C78C0" w:rsidP="00F17F51">
      <w:pPr>
        <w:pStyle w:val="a8"/>
      </w:pPr>
    </w:p>
    <w:p w14:paraId="5871877F" w14:textId="77777777" w:rsidR="00F17F51" w:rsidRPr="00C10EE8" w:rsidRDefault="00F17F51" w:rsidP="00F17F51">
      <w:pPr>
        <w:pStyle w:val="a8"/>
        <w:rPr>
          <w:b/>
          <w:bCs/>
          <w:i/>
          <w:iCs/>
          <w:lang w:val="en-US"/>
        </w:rPr>
      </w:pPr>
      <w:r w:rsidRPr="00FF1F5B">
        <w:rPr>
          <w:b/>
          <w:bCs/>
          <w:i/>
          <w:iCs/>
        </w:rPr>
        <w:t>Κοινό</w:t>
      </w:r>
      <w:r w:rsidRPr="00C10EE8">
        <w:rPr>
          <w:b/>
          <w:bCs/>
          <w:i/>
          <w:iCs/>
          <w:lang w:val="en-US"/>
        </w:rPr>
        <w:t xml:space="preserve"> </w:t>
      </w:r>
      <w:r w:rsidRPr="00FF1F5B">
        <w:rPr>
          <w:b/>
          <w:bCs/>
          <w:i/>
          <w:iCs/>
        </w:rPr>
        <w:t>Πλαίσιο</w:t>
      </w:r>
      <w:r w:rsidRPr="00C10EE8">
        <w:rPr>
          <w:b/>
          <w:bCs/>
          <w:i/>
          <w:iCs/>
          <w:lang w:val="en-US"/>
        </w:rPr>
        <w:t xml:space="preserve"> </w:t>
      </w:r>
      <w:r w:rsidRPr="00FF1F5B">
        <w:rPr>
          <w:b/>
          <w:bCs/>
          <w:i/>
          <w:iCs/>
        </w:rPr>
        <w:t>Παρακολούθησης</w:t>
      </w:r>
      <w:r w:rsidRPr="00C10EE8">
        <w:rPr>
          <w:b/>
          <w:bCs/>
          <w:i/>
          <w:iCs/>
          <w:lang w:val="en-US"/>
        </w:rPr>
        <w:t xml:space="preserve"> </w:t>
      </w:r>
      <w:r w:rsidRPr="00FF1F5B">
        <w:rPr>
          <w:b/>
          <w:bCs/>
          <w:i/>
          <w:iCs/>
        </w:rPr>
        <w:t>και</w:t>
      </w:r>
      <w:r w:rsidRPr="00C10EE8">
        <w:rPr>
          <w:b/>
          <w:bCs/>
          <w:i/>
          <w:iCs/>
          <w:lang w:val="en-US"/>
        </w:rPr>
        <w:t xml:space="preserve"> </w:t>
      </w:r>
      <w:r w:rsidRPr="00FF1F5B">
        <w:rPr>
          <w:b/>
          <w:bCs/>
          <w:i/>
          <w:iCs/>
        </w:rPr>
        <w:t>Αξιολόγησης</w:t>
      </w:r>
    </w:p>
    <w:p w14:paraId="1667FEBD" w14:textId="77777777" w:rsidR="00F17F51" w:rsidRDefault="00F17F51" w:rsidP="00F17F51">
      <w:pPr>
        <w:rPr>
          <w:color w:val="000000" w:themeColor="text1"/>
          <w:lang w:val="en-US"/>
        </w:rPr>
      </w:pPr>
      <w:hyperlink r:id="rId44" w:history="1">
        <w:r w:rsidRPr="0007278F">
          <w:rPr>
            <w:rStyle w:val="-"/>
            <w:lang w:val="en-US"/>
          </w:rPr>
          <w:t>Common Monitoring and Evaluation Framework</w:t>
        </w:r>
      </w:hyperlink>
    </w:p>
    <w:p w14:paraId="2EA445D8" w14:textId="77777777" w:rsidR="00F17F51" w:rsidRDefault="00F17F51" w:rsidP="00F17F51">
      <w:pPr>
        <w:rPr>
          <w:color w:val="000000" w:themeColor="text1"/>
          <w:lang w:val="en-US"/>
        </w:rPr>
      </w:pPr>
      <w:hyperlink r:id="rId45" w:history="1">
        <w:r w:rsidRPr="0007278F">
          <w:rPr>
            <w:rStyle w:val="-"/>
            <w:lang w:val="en-US"/>
          </w:rPr>
          <w:t>Performance-Based Delivery Model</w:t>
        </w:r>
      </w:hyperlink>
    </w:p>
    <w:p w14:paraId="6F18373F" w14:textId="77777777" w:rsidR="00F17F51" w:rsidRPr="00875463" w:rsidRDefault="00F17F51" w:rsidP="00F17F51">
      <w:pPr>
        <w:pStyle w:val="a8"/>
        <w:rPr>
          <w:lang w:val="en-US"/>
        </w:rPr>
      </w:pPr>
    </w:p>
    <w:p w14:paraId="0F0C6C8B" w14:textId="77777777" w:rsidR="00F17F51" w:rsidRDefault="00F17F51" w:rsidP="00F17F51">
      <w:pPr>
        <w:pStyle w:val="a8"/>
        <w:rPr>
          <w:b/>
          <w:bCs/>
          <w:i/>
          <w:iCs/>
          <w:noProof/>
        </w:rPr>
      </w:pPr>
      <w:r w:rsidRPr="009856E2">
        <w:rPr>
          <w:b/>
          <w:bCs/>
          <w:i/>
          <w:iCs/>
          <w:noProof/>
        </w:rPr>
        <w:t>Δίκτυο Ευρωπαϊκής Σύμπραξης Καινοτομίας (ΕΣΚ) – Γεωργία</w:t>
      </w:r>
    </w:p>
    <w:p w14:paraId="6AACBF53" w14:textId="77777777" w:rsidR="00F17F51" w:rsidRPr="00DB5128" w:rsidRDefault="00F17F51" w:rsidP="00F46B83">
      <w:pPr>
        <w:pStyle w:val="a8"/>
        <w:numPr>
          <w:ilvl w:val="0"/>
          <w:numId w:val="63"/>
        </w:numPr>
        <w:rPr>
          <w:noProof/>
          <w:lang w:val="en-US"/>
        </w:rPr>
      </w:pPr>
      <w:hyperlink r:id="rId46" w:history="1">
        <w:r w:rsidRPr="00DB5128">
          <w:rPr>
            <w:rStyle w:val="-"/>
            <w:noProof/>
            <w:lang w:val="en-US"/>
          </w:rPr>
          <w:t>Innovation for agricultural productivity and sustainability</w:t>
        </w:r>
      </w:hyperlink>
    </w:p>
    <w:p w14:paraId="0034C127" w14:textId="77777777" w:rsidR="00F17F51" w:rsidRDefault="00F17F51" w:rsidP="00F46B83">
      <w:pPr>
        <w:pStyle w:val="a8"/>
        <w:numPr>
          <w:ilvl w:val="0"/>
          <w:numId w:val="63"/>
        </w:numPr>
        <w:rPr>
          <w:noProof/>
        </w:rPr>
      </w:pPr>
      <w:hyperlink r:id="rId47" w:history="1">
        <w:r w:rsidRPr="00803971">
          <w:rPr>
            <w:rStyle w:val="-"/>
            <w:noProof/>
          </w:rPr>
          <w:t>Ευρωπαϊκή Σύμπραξη Καινοτομίας (ΕΣΚ) για την παραγωγικότητα και τη βιωσιμότητα της γεωργίας</w:t>
        </w:r>
      </w:hyperlink>
    </w:p>
    <w:p w14:paraId="02E29B29" w14:textId="77777777" w:rsidR="00F17F51" w:rsidRDefault="00F17F51" w:rsidP="00F46B83">
      <w:pPr>
        <w:pStyle w:val="a8"/>
        <w:numPr>
          <w:ilvl w:val="0"/>
          <w:numId w:val="63"/>
        </w:numPr>
        <w:rPr>
          <w:noProof/>
        </w:rPr>
      </w:pPr>
      <w:hyperlink r:id="rId48" w:history="1">
        <w:r w:rsidRPr="00893BEE">
          <w:rPr>
            <w:rStyle w:val="-"/>
            <w:noProof/>
          </w:rPr>
          <w:t xml:space="preserve">Εμβληματική πρωτοβουλία «Ένωση Καινοτομίας» </w:t>
        </w:r>
      </w:hyperlink>
      <w:r>
        <w:rPr>
          <w:noProof/>
        </w:rPr>
        <w:t xml:space="preserve"> </w:t>
      </w:r>
    </w:p>
    <w:p w14:paraId="4A672AE5" w14:textId="77777777" w:rsidR="00F17F51" w:rsidRDefault="00F17F51" w:rsidP="00F46B83">
      <w:pPr>
        <w:pStyle w:val="a8"/>
        <w:numPr>
          <w:ilvl w:val="0"/>
          <w:numId w:val="63"/>
        </w:numPr>
        <w:rPr>
          <w:noProof/>
        </w:rPr>
      </w:pPr>
      <w:hyperlink r:id="rId49" w:history="1">
        <w:r w:rsidRPr="00893BEE">
          <w:rPr>
            <w:rStyle w:val="-"/>
            <w:noProof/>
          </w:rPr>
          <w:t>Ανακοίνωση της Επιτροπής για την Ευρωπαϊκή Σύμπραξη Καινοτομίας για τη «γεωργική παραγωγικότητα και βιωσιμότητα»</w:t>
        </w:r>
      </w:hyperlink>
    </w:p>
    <w:p w14:paraId="72E5617A" w14:textId="77777777" w:rsidR="00F17F51" w:rsidRPr="00FF1F5B" w:rsidRDefault="00F17F51" w:rsidP="00F46B83">
      <w:pPr>
        <w:pStyle w:val="a8"/>
        <w:numPr>
          <w:ilvl w:val="0"/>
          <w:numId w:val="63"/>
        </w:numPr>
        <w:rPr>
          <w:rStyle w:val="-"/>
          <w:noProof/>
          <w:color w:val="auto"/>
          <w:u w:val="none"/>
        </w:rPr>
      </w:pPr>
      <w:hyperlink r:id="rId50" w:history="1">
        <w:r w:rsidRPr="00DB5128">
          <w:rPr>
            <w:rStyle w:val="-"/>
            <w:noProof/>
          </w:rPr>
          <w:t>Επιχειρησιακές ομάδες ΕΣΚ</w:t>
        </w:r>
      </w:hyperlink>
    </w:p>
    <w:p w14:paraId="64D97E7A" w14:textId="77777777" w:rsidR="00F17F51" w:rsidRPr="00FF1F5B" w:rsidRDefault="00F17F51" w:rsidP="00F46B83">
      <w:pPr>
        <w:pStyle w:val="a8"/>
        <w:numPr>
          <w:ilvl w:val="0"/>
          <w:numId w:val="63"/>
        </w:numPr>
        <w:rPr>
          <w:noProof/>
          <w:lang w:val="en-US"/>
        </w:rPr>
      </w:pPr>
      <w:hyperlink r:id="rId51" w:history="1">
        <w:r w:rsidRPr="00FF1F5B">
          <w:rPr>
            <w:rStyle w:val="-"/>
            <w:noProof/>
            <w:lang w:val="en-US"/>
          </w:rPr>
          <w:t xml:space="preserve">Υποδίκτυο </w:t>
        </w:r>
        <w:r w:rsidRPr="00FF1F5B">
          <w:rPr>
            <w:rStyle w:val="-"/>
            <w:noProof/>
          </w:rPr>
          <w:t>Κ</w:t>
        </w:r>
        <w:r w:rsidRPr="00FF1F5B">
          <w:rPr>
            <w:rStyle w:val="-"/>
            <w:noProof/>
            <w:lang w:val="en-US"/>
          </w:rPr>
          <w:t>αινοτομίας</w:t>
        </w:r>
      </w:hyperlink>
    </w:p>
    <w:p w14:paraId="5B544F3B" w14:textId="77777777" w:rsidR="00F17F51" w:rsidRDefault="00F17F51" w:rsidP="00F17F51">
      <w:pPr>
        <w:pStyle w:val="a8"/>
        <w:rPr>
          <w:noProof/>
        </w:rPr>
      </w:pPr>
    </w:p>
    <w:p w14:paraId="4C707E0C" w14:textId="77777777" w:rsidR="00F17F51" w:rsidRPr="00DB5128" w:rsidRDefault="00F17F51" w:rsidP="00F17F51">
      <w:pPr>
        <w:pStyle w:val="a8"/>
        <w:rPr>
          <w:b/>
          <w:bCs/>
          <w:i/>
          <w:iCs/>
          <w:noProof/>
          <w:lang w:val="en-US"/>
        </w:rPr>
      </w:pPr>
      <w:r w:rsidRPr="009856E2">
        <w:rPr>
          <w:b/>
          <w:bCs/>
          <w:i/>
          <w:iCs/>
          <w:noProof/>
        </w:rPr>
        <w:t>Δίκτυο</w:t>
      </w:r>
      <w:r w:rsidRPr="00DB5128">
        <w:rPr>
          <w:b/>
          <w:bCs/>
          <w:i/>
          <w:iCs/>
          <w:noProof/>
          <w:lang w:val="en-US"/>
        </w:rPr>
        <w:t xml:space="preserve"> LEADER </w:t>
      </w:r>
    </w:p>
    <w:p w14:paraId="12A0769E" w14:textId="77777777" w:rsidR="00F17F51" w:rsidRDefault="00F17F51" w:rsidP="00F17F51">
      <w:pPr>
        <w:pStyle w:val="a8"/>
        <w:rPr>
          <w:noProof/>
          <w:lang w:val="en-US"/>
        </w:rPr>
      </w:pPr>
      <w:hyperlink r:id="rId52" w:history="1">
        <w:r w:rsidRPr="00DB5128">
          <w:rPr>
            <w:rStyle w:val="-"/>
            <w:noProof/>
            <w:lang w:val="en-US"/>
          </w:rPr>
          <w:t>LEADER and Community-Led Local Development.</w:t>
        </w:r>
      </w:hyperlink>
    </w:p>
    <w:p w14:paraId="30F34039" w14:textId="77777777" w:rsidR="00F17F51" w:rsidRPr="00FF1F5B" w:rsidRDefault="00F17F51" w:rsidP="00F17F51">
      <w:pPr>
        <w:pStyle w:val="a8"/>
        <w:rPr>
          <w:noProof/>
        </w:rPr>
      </w:pPr>
      <w:hyperlink r:id="rId53" w:history="1">
        <w:r w:rsidRPr="00F17F51">
          <w:rPr>
            <w:rStyle w:val="-"/>
            <w:noProof/>
          </w:rPr>
          <w:t>Υποδίκτυο Ο</w:t>
        </w:r>
        <w:r w:rsidRPr="00FF1F5B">
          <w:rPr>
            <w:rStyle w:val="-"/>
            <w:noProof/>
          </w:rPr>
          <w:t xml:space="preserve">μάδων </w:t>
        </w:r>
        <w:r w:rsidRPr="00F17F51">
          <w:rPr>
            <w:rStyle w:val="-"/>
            <w:noProof/>
          </w:rPr>
          <w:t>Τ</w:t>
        </w:r>
        <w:r w:rsidRPr="00FF1F5B">
          <w:rPr>
            <w:rStyle w:val="-"/>
            <w:noProof/>
          </w:rPr>
          <w:t xml:space="preserve">οπικής </w:t>
        </w:r>
        <w:r w:rsidRPr="00F17F51">
          <w:rPr>
            <w:rStyle w:val="-"/>
            <w:noProof/>
          </w:rPr>
          <w:t>Δ</w:t>
        </w:r>
        <w:r w:rsidRPr="00FF1F5B">
          <w:rPr>
            <w:rStyle w:val="-"/>
            <w:noProof/>
          </w:rPr>
          <w:t>ράσης</w:t>
        </w:r>
      </w:hyperlink>
    </w:p>
    <w:p w14:paraId="7EF3A6B7" w14:textId="753634A9" w:rsidR="001E323F" w:rsidRDefault="001E323F">
      <w:pPr>
        <w:spacing w:line="240" w:lineRule="auto"/>
        <w:jc w:val="left"/>
        <w:rPr>
          <w:rFonts w:cs="Times New Roman"/>
          <w:noProof/>
          <w:sz w:val="20"/>
          <w:szCs w:val="20"/>
        </w:rPr>
      </w:pPr>
      <w:r>
        <w:rPr>
          <w:noProof/>
        </w:rPr>
        <w:br w:type="page"/>
      </w:r>
    </w:p>
    <w:p w14:paraId="644FBCC7" w14:textId="77777777" w:rsidR="00F17F51" w:rsidRPr="009856E2" w:rsidRDefault="00F17F51" w:rsidP="00F17F51">
      <w:pPr>
        <w:pStyle w:val="a8"/>
        <w:rPr>
          <w:b/>
          <w:bCs/>
          <w:i/>
          <w:iCs/>
        </w:rPr>
      </w:pPr>
      <w:r w:rsidRPr="009856E2">
        <w:rPr>
          <w:b/>
          <w:bCs/>
          <w:i/>
          <w:iCs/>
        </w:rPr>
        <w:t>Σύστημα Γεωργικής Γνώσης και Καινοτομίας (AKIS)</w:t>
      </w:r>
    </w:p>
    <w:p w14:paraId="3888C816" w14:textId="260C44EE" w:rsidR="00F17F51" w:rsidRPr="00327EFD" w:rsidRDefault="00F17F51" w:rsidP="00F17F51">
      <w:pPr>
        <w:rPr>
          <w:color w:val="000000" w:themeColor="text1"/>
          <w:sz w:val="20"/>
          <w:szCs w:val="20"/>
        </w:rPr>
      </w:pPr>
      <w:hyperlink r:id="rId54" w:history="1">
        <w:r w:rsidRPr="00327EFD">
          <w:rPr>
            <w:rStyle w:val="-"/>
            <w:sz w:val="20"/>
            <w:szCs w:val="20"/>
          </w:rPr>
          <w:t>Συστήματα γεωργικής γνώσης και καινοτομίας,</w:t>
        </w:r>
      </w:hyperlink>
      <w:r w:rsidRPr="00327EFD">
        <w:rPr>
          <w:color w:val="000000" w:themeColor="text1"/>
          <w:sz w:val="20"/>
          <w:szCs w:val="20"/>
        </w:rPr>
        <w:t xml:space="preserve"> </w:t>
      </w:r>
      <w:r w:rsidRPr="007A579A">
        <w:rPr>
          <w:color w:val="244061" w:themeColor="accent1" w:themeShade="80"/>
          <w:sz w:val="20"/>
          <w:szCs w:val="20"/>
        </w:rPr>
        <w:t>Ενθαρρύνοντας τη δημιουργικότητα και τη Μάθηση</w:t>
      </w:r>
    </w:p>
    <w:p w14:paraId="7270C895" w14:textId="77777777" w:rsidR="00F17F51" w:rsidRPr="007A579A" w:rsidRDefault="00F17F51" w:rsidP="00F17F51">
      <w:pPr>
        <w:rPr>
          <w:color w:val="244061" w:themeColor="accent1" w:themeShade="80"/>
          <w:sz w:val="20"/>
          <w:szCs w:val="20"/>
        </w:rPr>
      </w:pPr>
      <w:hyperlink r:id="rId55" w:history="1">
        <w:r w:rsidRPr="00327EFD">
          <w:rPr>
            <w:rStyle w:val="-"/>
            <w:sz w:val="20"/>
            <w:szCs w:val="20"/>
          </w:rPr>
          <w:t>YA Σύσταση,</w:t>
        </w:r>
      </w:hyperlink>
      <w:r w:rsidRPr="00327EFD">
        <w:rPr>
          <w:color w:val="000000" w:themeColor="text1"/>
          <w:sz w:val="20"/>
          <w:szCs w:val="20"/>
        </w:rPr>
        <w:t xml:space="preserve"> </w:t>
      </w:r>
      <w:r w:rsidRPr="007A579A">
        <w:rPr>
          <w:color w:val="244061" w:themeColor="accent1" w:themeShade="80"/>
          <w:sz w:val="20"/>
          <w:szCs w:val="20"/>
        </w:rPr>
        <w:t>συγκρότηση και λειτουργία Εθνικής Επιτροπής ΑΚΙS (Σύστημα Γεωργικής Γνώσης και Καινοτομίας)</w:t>
      </w:r>
    </w:p>
    <w:p w14:paraId="6BCBFF1A" w14:textId="77777777" w:rsidR="00F17F51" w:rsidRPr="00844D0A" w:rsidRDefault="00F17F51" w:rsidP="00F17F51">
      <w:pPr>
        <w:rPr>
          <w:color w:val="000000" w:themeColor="text1"/>
        </w:rPr>
      </w:pPr>
    </w:p>
    <w:p w14:paraId="0C0675C5" w14:textId="77777777" w:rsidR="00F17F51" w:rsidRPr="00FF1F5B" w:rsidRDefault="00F17F51" w:rsidP="00F17F51">
      <w:pPr>
        <w:rPr>
          <w:b/>
          <w:bCs/>
          <w:i/>
          <w:iCs/>
          <w:color w:val="000000" w:themeColor="text1"/>
          <w:sz w:val="20"/>
          <w:szCs w:val="20"/>
        </w:rPr>
      </w:pPr>
      <w:r w:rsidRPr="00FF1F5B">
        <w:rPr>
          <w:b/>
          <w:i/>
          <w:iCs/>
          <w:color w:val="000000" w:themeColor="text1"/>
          <w:sz w:val="20"/>
          <w:szCs w:val="20"/>
        </w:rPr>
        <w:t>ΚΑΝΟΝΙΣΤΙΚΌ ΠΛΑΙΣΙΟ</w:t>
      </w:r>
    </w:p>
    <w:p w14:paraId="6EE0BAA4" w14:textId="77777777" w:rsidR="00F17F51" w:rsidRPr="00FF1F5B" w:rsidRDefault="00F17F51" w:rsidP="00F17F51">
      <w:pPr>
        <w:rPr>
          <w:b/>
          <w:bCs/>
          <w:i/>
          <w:iCs/>
          <w:color w:val="000000" w:themeColor="text1"/>
          <w:sz w:val="20"/>
          <w:szCs w:val="20"/>
        </w:rPr>
      </w:pPr>
      <w:r w:rsidRPr="00FF1F5B">
        <w:rPr>
          <w:b/>
          <w:i/>
          <w:iCs/>
          <w:color w:val="000000" w:themeColor="text1"/>
          <w:sz w:val="20"/>
          <w:szCs w:val="20"/>
        </w:rPr>
        <w:t xml:space="preserve">Κανονισμός (ΕΕ) 2021/2115 &amp; </w:t>
      </w:r>
      <w:proofErr w:type="spellStart"/>
      <w:r w:rsidRPr="00FF1F5B">
        <w:rPr>
          <w:b/>
          <w:i/>
          <w:iCs/>
          <w:color w:val="000000" w:themeColor="text1"/>
          <w:sz w:val="20"/>
          <w:szCs w:val="20"/>
        </w:rPr>
        <w:t>Εφαρμοστικοί</w:t>
      </w:r>
      <w:proofErr w:type="spellEnd"/>
      <w:r w:rsidRPr="00FF1F5B">
        <w:rPr>
          <w:b/>
          <w:i/>
          <w:iCs/>
          <w:color w:val="000000" w:themeColor="text1"/>
          <w:sz w:val="20"/>
          <w:szCs w:val="20"/>
        </w:rPr>
        <w:t xml:space="preserve"> Κανονισμοί</w:t>
      </w:r>
    </w:p>
    <w:p w14:paraId="3E6508A2" w14:textId="77777777" w:rsidR="00F17F51" w:rsidRPr="00F17F51" w:rsidRDefault="00F17F51" w:rsidP="00F46B83">
      <w:pPr>
        <w:pStyle w:val="ab"/>
        <w:numPr>
          <w:ilvl w:val="0"/>
          <w:numId w:val="61"/>
        </w:numPr>
        <w:spacing w:after="0" w:line="312" w:lineRule="auto"/>
        <w:jc w:val="both"/>
        <w:rPr>
          <w:rFonts w:ascii="Arial" w:hAnsi="Arial" w:cs="Arial"/>
          <w:color w:val="000000" w:themeColor="text1"/>
          <w:sz w:val="20"/>
          <w:lang w:val="el-GR"/>
        </w:rPr>
      </w:pPr>
      <w:hyperlink r:id="rId56" w:history="1">
        <w:r w:rsidRPr="00F17F51">
          <w:rPr>
            <w:rStyle w:val="-"/>
            <w:rFonts w:ascii="Arial" w:hAnsi="Arial" w:cs="Arial"/>
            <w:sz w:val="20"/>
            <w:lang w:val="el-GR"/>
          </w:rPr>
          <w:t>Κανονισμός (ΕΕ) 2021/2115</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 στήριξη των στρατηγικών σχεδίων ΚΑΠ</w:t>
      </w:r>
    </w:p>
    <w:p w14:paraId="45090DC9" w14:textId="77777777" w:rsidR="00F17F51" w:rsidRPr="00F17F51" w:rsidRDefault="00F17F51" w:rsidP="00F46B83">
      <w:pPr>
        <w:pStyle w:val="ab"/>
        <w:numPr>
          <w:ilvl w:val="0"/>
          <w:numId w:val="61"/>
        </w:numPr>
        <w:spacing w:after="0" w:line="312" w:lineRule="auto"/>
        <w:jc w:val="both"/>
        <w:rPr>
          <w:rFonts w:ascii="Arial" w:hAnsi="Arial" w:cs="Arial"/>
          <w:color w:val="000000" w:themeColor="text1"/>
          <w:sz w:val="20"/>
          <w:lang w:val="el-GR"/>
        </w:rPr>
      </w:pPr>
      <w:hyperlink r:id="rId57" w:history="1">
        <w:r w:rsidRPr="00F17F51">
          <w:rPr>
            <w:rStyle w:val="-"/>
            <w:rFonts w:ascii="Arial" w:hAnsi="Arial" w:cs="Arial"/>
            <w:sz w:val="20"/>
            <w:lang w:val="el-GR"/>
          </w:rPr>
          <w:t>Εκτελεστικός κανονισμός (ΕΕ) 2023/130</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το περιεχόμενο της ετήσιας έκθεσης επιδόσεων</w:t>
      </w:r>
    </w:p>
    <w:p w14:paraId="0762B72F"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58" w:history="1">
        <w:r w:rsidRPr="00F17F51">
          <w:rPr>
            <w:rStyle w:val="-"/>
            <w:rFonts w:ascii="Arial" w:hAnsi="Arial" w:cs="Arial"/>
            <w:sz w:val="20"/>
            <w:lang w:val="el-GR"/>
          </w:rPr>
          <w:t>Εκτελεστική απόφαση (ΕΕ) 2022/1864</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την οργανωτική δομή και τη λειτουργία του ευρωπαϊκού δικτύου ΚΑΠ</w:t>
      </w:r>
    </w:p>
    <w:p w14:paraId="711A2D69" w14:textId="77777777" w:rsidR="00F17F51" w:rsidRPr="00F17F51" w:rsidRDefault="00F17F51" w:rsidP="00F46B83">
      <w:pPr>
        <w:pStyle w:val="ab"/>
        <w:numPr>
          <w:ilvl w:val="0"/>
          <w:numId w:val="61"/>
        </w:numPr>
        <w:spacing w:after="0" w:line="312" w:lineRule="auto"/>
        <w:jc w:val="both"/>
        <w:rPr>
          <w:rFonts w:ascii="Arial" w:hAnsi="Arial" w:cs="Arial"/>
          <w:color w:val="000000" w:themeColor="text1"/>
          <w:sz w:val="20"/>
          <w:lang w:val="el-GR"/>
        </w:rPr>
      </w:pPr>
      <w:hyperlink r:id="rId59" w:history="1">
        <w:r w:rsidRPr="00F17F51">
          <w:rPr>
            <w:rStyle w:val="-"/>
            <w:rFonts w:ascii="Arial" w:hAnsi="Arial" w:cs="Arial"/>
            <w:sz w:val="20"/>
            <w:lang w:val="el-GR"/>
          </w:rPr>
          <w:t>Εκτελεστικός κανονισμός (ΕΕ) 2022/1475</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την αξιολόγηση των στρατηγικών σχεδίων ΚΑΠ και την παροχή πληροφοριών για σκοπούς παρακολούθησης και αξιολόγησης</w:t>
      </w:r>
    </w:p>
    <w:p w14:paraId="144CFCD9"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60" w:history="1">
        <w:r w:rsidRPr="00F17F51">
          <w:rPr>
            <w:rStyle w:val="-"/>
            <w:rFonts w:ascii="Arial" w:hAnsi="Arial" w:cs="Arial"/>
            <w:sz w:val="20"/>
            <w:lang w:val="el-GR"/>
          </w:rPr>
          <w:t>Εκτελεστικός κανονισμός (ΕΕ) 2022/1317</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παρεκκλίσεις για την εφαρμογή των (ΚΓΠΚ) 7 και 8 για το έτος υποβολής αιτήσεων 2023</w:t>
      </w:r>
    </w:p>
    <w:p w14:paraId="688CD34B" w14:textId="77777777" w:rsidR="00F17F51" w:rsidRPr="00F17F51" w:rsidRDefault="00F17F51" w:rsidP="00F46B83">
      <w:pPr>
        <w:pStyle w:val="ab"/>
        <w:numPr>
          <w:ilvl w:val="0"/>
          <w:numId w:val="61"/>
        </w:numPr>
        <w:spacing w:after="0" w:line="312" w:lineRule="auto"/>
        <w:jc w:val="both"/>
        <w:rPr>
          <w:rFonts w:ascii="Arial" w:hAnsi="Arial" w:cs="Arial"/>
          <w:color w:val="000000" w:themeColor="text1"/>
          <w:sz w:val="20"/>
          <w:lang w:val="el-GR"/>
        </w:rPr>
      </w:pPr>
      <w:hyperlink r:id="rId61" w:history="1">
        <w:r w:rsidRPr="00F17F51">
          <w:rPr>
            <w:rStyle w:val="-"/>
            <w:rFonts w:ascii="Arial" w:hAnsi="Arial" w:cs="Arial"/>
            <w:sz w:val="20"/>
            <w:lang w:val="el-GR"/>
          </w:rPr>
          <w:t>Εκτελεστικός κανονισμός (ΕΕ) 2022/129</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 xml:space="preserve">για </w:t>
      </w:r>
      <w:proofErr w:type="spellStart"/>
      <w:r w:rsidRPr="007A579A">
        <w:rPr>
          <w:rFonts w:ascii="Arial" w:hAnsi="Arial" w:cs="Arial"/>
          <w:color w:val="244061" w:themeColor="accent1" w:themeShade="80"/>
          <w:sz w:val="20"/>
          <w:lang w:val="el-GR"/>
        </w:rPr>
        <w:t>ελαιούχους</w:t>
      </w:r>
      <w:proofErr w:type="spellEnd"/>
      <w:r w:rsidRPr="007A579A">
        <w:rPr>
          <w:rFonts w:ascii="Arial" w:hAnsi="Arial" w:cs="Arial"/>
          <w:color w:val="244061" w:themeColor="accent1" w:themeShade="80"/>
          <w:sz w:val="20"/>
          <w:lang w:val="el-GR"/>
        </w:rPr>
        <w:t xml:space="preserve"> σπόρους, βαμβάκι και υποπροϊόντα της οινοποίησης και για τις απαιτήσεις ενημέρωσης, δημοσιότητας και προβολής</w:t>
      </w:r>
    </w:p>
    <w:p w14:paraId="7D92C281"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62" w:history="1">
        <w:r w:rsidRPr="00F17F51">
          <w:rPr>
            <w:rStyle w:val="-"/>
            <w:rFonts w:ascii="Arial" w:hAnsi="Arial" w:cs="Arial"/>
            <w:sz w:val="20"/>
            <w:lang w:val="el-GR"/>
          </w:rPr>
          <w:t>Εκτελεστικός κανονισμός (ΕΕ) 2021/2289</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 xml:space="preserve">για το </w:t>
      </w:r>
      <w:proofErr w:type="spellStart"/>
      <w:r w:rsidRPr="007A579A">
        <w:rPr>
          <w:rFonts w:ascii="Arial" w:hAnsi="Arial" w:cs="Arial"/>
          <w:color w:val="244061" w:themeColor="accent1" w:themeShade="80"/>
          <w:sz w:val="20"/>
          <w:lang w:val="el-GR"/>
        </w:rPr>
        <w:t>περιεχομένο</w:t>
      </w:r>
      <w:proofErr w:type="spellEnd"/>
      <w:r w:rsidRPr="007A579A">
        <w:rPr>
          <w:rFonts w:ascii="Arial" w:hAnsi="Arial" w:cs="Arial"/>
          <w:color w:val="244061" w:themeColor="accent1" w:themeShade="80"/>
          <w:sz w:val="20"/>
          <w:lang w:val="el-GR"/>
        </w:rPr>
        <w:t xml:space="preserve"> των στρατηγικών σχεδίων ΚΑΠ και το ηλεκτρονικό σύστημα</w:t>
      </w:r>
    </w:p>
    <w:p w14:paraId="023CBC0A"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63" w:history="1">
        <w:r w:rsidRPr="00F17F51">
          <w:rPr>
            <w:rStyle w:val="-"/>
            <w:rFonts w:ascii="Arial" w:hAnsi="Arial" w:cs="Arial"/>
            <w:sz w:val="20"/>
            <w:lang w:val="el-GR"/>
          </w:rPr>
          <w:t>Εκτελεστικός κανονισμός (ΕΕ) 2021/2290</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τις μεθόδους υπολογισμού των κοινών δεικτών εκροών και αποτελεσμάτων</w:t>
      </w:r>
    </w:p>
    <w:p w14:paraId="6F0671C5"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64" w:history="1">
        <w:r w:rsidRPr="00F17F51">
          <w:rPr>
            <w:rStyle w:val="-"/>
            <w:rFonts w:ascii="Arial" w:hAnsi="Arial" w:cs="Arial"/>
            <w:sz w:val="20"/>
            <w:lang w:val="el-GR"/>
          </w:rPr>
          <w:t>Κατ’ εξουσιοδότηση κανονισμός (ΕΕ) 2023/370</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την τροποποίηση των στρατηγικών σχεδίων ΚΑΠ</w:t>
      </w:r>
    </w:p>
    <w:p w14:paraId="65477DDD"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65" w:history="1">
        <w:r w:rsidRPr="00F17F51">
          <w:rPr>
            <w:rStyle w:val="-"/>
            <w:rFonts w:ascii="Arial" w:hAnsi="Arial" w:cs="Arial"/>
            <w:sz w:val="20"/>
            <w:lang w:val="el-GR"/>
          </w:rPr>
          <w:t>Κατ’ εξουσιοδότηση κανονισμός (ΕΕ) 2023/330</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την τροποποίηση και τη διόρθωση του κατ’ εξουσιοδότηση κανονισμού (ΕΕ) 2022/126</w:t>
      </w:r>
    </w:p>
    <w:p w14:paraId="02B47C67" w14:textId="77777777" w:rsidR="00F17F51" w:rsidRPr="00F17F51" w:rsidRDefault="00F17F51" w:rsidP="00F46B83">
      <w:pPr>
        <w:pStyle w:val="ab"/>
        <w:numPr>
          <w:ilvl w:val="0"/>
          <w:numId w:val="61"/>
        </w:numPr>
        <w:spacing w:after="0" w:line="312" w:lineRule="auto"/>
        <w:jc w:val="both"/>
        <w:rPr>
          <w:rFonts w:ascii="Arial" w:hAnsi="Arial" w:cs="Arial"/>
          <w:color w:val="000000" w:themeColor="text1"/>
          <w:sz w:val="20"/>
          <w:lang w:val="el-GR"/>
        </w:rPr>
      </w:pPr>
      <w:hyperlink r:id="rId66" w:history="1">
        <w:r w:rsidRPr="00F17F51">
          <w:rPr>
            <w:rStyle w:val="-"/>
            <w:rFonts w:ascii="Arial" w:hAnsi="Arial" w:cs="Arial"/>
            <w:sz w:val="20"/>
            <w:lang w:val="el-GR"/>
          </w:rPr>
          <w:t>Κατ’ εξουσιοδότηση κανονισμός (ΕΕ) 2022/648</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το ύψος στήριξης της Ένωσης για τους τύπους παρέμβασης για την αγροτική ανάπτυξη για το οικονομικό έτος 2023</w:t>
      </w:r>
    </w:p>
    <w:p w14:paraId="61152B38" w14:textId="77777777" w:rsidR="00F17F51" w:rsidRPr="007A579A" w:rsidRDefault="00F17F51" w:rsidP="00F46B83">
      <w:pPr>
        <w:pStyle w:val="ab"/>
        <w:numPr>
          <w:ilvl w:val="0"/>
          <w:numId w:val="61"/>
        </w:numPr>
        <w:spacing w:after="0" w:line="312" w:lineRule="auto"/>
        <w:jc w:val="both"/>
        <w:rPr>
          <w:rFonts w:ascii="Arial" w:hAnsi="Arial" w:cs="Arial"/>
          <w:color w:val="244061" w:themeColor="accent1" w:themeShade="80"/>
          <w:sz w:val="20"/>
          <w:lang w:val="el-GR"/>
        </w:rPr>
      </w:pPr>
      <w:hyperlink r:id="rId67" w:history="1">
        <w:r w:rsidRPr="00F17F51">
          <w:rPr>
            <w:rStyle w:val="-"/>
            <w:rFonts w:ascii="Arial" w:hAnsi="Arial" w:cs="Arial"/>
            <w:sz w:val="20"/>
            <w:lang w:val="el-GR"/>
          </w:rPr>
          <w:t>Κατ’ εξουσιοδότηση κανονισμός (ΕΕ) 2022/126</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πρόσθετες απαιτήσεις για ορισμένους τύπους παρέμβασης, καθώς και ΚΓΠΚ1</w:t>
      </w:r>
    </w:p>
    <w:p w14:paraId="0427FF35" w14:textId="77777777" w:rsidR="00F17F51" w:rsidRPr="00F17F51" w:rsidRDefault="00F17F51" w:rsidP="00F17F51">
      <w:pPr>
        <w:rPr>
          <w:color w:val="000000" w:themeColor="text1"/>
          <w:sz w:val="20"/>
          <w:szCs w:val="20"/>
        </w:rPr>
      </w:pPr>
    </w:p>
    <w:p w14:paraId="0D76420A" w14:textId="77777777" w:rsidR="00F17F51" w:rsidRPr="00F17F51" w:rsidRDefault="00F17F51" w:rsidP="00F17F51">
      <w:pPr>
        <w:rPr>
          <w:b/>
          <w:bCs/>
          <w:i/>
          <w:iCs/>
          <w:color w:val="000000" w:themeColor="text1"/>
          <w:sz w:val="20"/>
          <w:szCs w:val="20"/>
        </w:rPr>
      </w:pPr>
      <w:r w:rsidRPr="00F17F51">
        <w:rPr>
          <w:b/>
          <w:i/>
          <w:iCs/>
          <w:color w:val="000000" w:themeColor="text1"/>
          <w:sz w:val="20"/>
          <w:szCs w:val="20"/>
        </w:rPr>
        <w:t xml:space="preserve">Κανονισμός (ΕΕ) 2021/2116 &amp; </w:t>
      </w:r>
      <w:proofErr w:type="spellStart"/>
      <w:r w:rsidRPr="00F17F51">
        <w:rPr>
          <w:b/>
          <w:i/>
          <w:iCs/>
          <w:color w:val="000000" w:themeColor="text1"/>
          <w:sz w:val="20"/>
          <w:szCs w:val="20"/>
        </w:rPr>
        <w:t>Εφαρμοστικοί</w:t>
      </w:r>
      <w:proofErr w:type="spellEnd"/>
      <w:r w:rsidRPr="00F17F51">
        <w:rPr>
          <w:b/>
          <w:i/>
          <w:iCs/>
          <w:color w:val="000000" w:themeColor="text1"/>
          <w:sz w:val="20"/>
          <w:szCs w:val="20"/>
        </w:rPr>
        <w:t xml:space="preserve"> Κανονισμοί</w:t>
      </w:r>
    </w:p>
    <w:p w14:paraId="0CD02C70"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68" w:history="1">
        <w:r w:rsidRPr="00F17F51">
          <w:rPr>
            <w:rStyle w:val="-"/>
            <w:rFonts w:ascii="Arial" w:hAnsi="Arial" w:cs="Arial"/>
            <w:sz w:val="20"/>
            <w:lang w:val="el-GR"/>
          </w:rPr>
          <w:t>Κανονισμός (ΕΕ) 2021/2116</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σχετικά με τη χρηματοδότηση, τη διαχείριση και την παρακολούθηση της ΚΑΠ</w:t>
      </w:r>
    </w:p>
    <w:p w14:paraId="29457E02"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69" w:history="1">
        <w:r w:rsidRPr="00F17F51">
          <w:rPr>
            <w:rStyle w:val="-"/>
            <w:rFonts w:ascii="Arial" w:hAnsi="Arial" w:cs="Arial"/>
            <w:sz w:val="20"/>
            <w:lang w:val="el-GR"/>
          </w:rPr>
          <w:t>Εκτελεστικός κανονισμός (ΕΕ) 2022/2344</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την επιστροφή των πιστώσεων που μεταφέρονται από το οικονομικό έτος 2022</w:t>
      </w:r>
    </w:p>
    <w:p w14:paraId="69FFEAD7"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70" w:history="1">
        <w:r w:rsidRPr="00F17F51">
          <w:rPr>
            <w:rStyle w:val="-"/>
            <w:rFonts w:ascii="Arial" w:hAnsi="Arial" w:cs="Arial"/>
            <w:sz w:val="20"/>
            <w:lang w:val="el-GR"/>
          </w:rPr>
          <w:t>Εκτελεστικός κανονισμός (ΕΕ) 2022/1173</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το ολοκληρωμένο σύστημα διαχείρισης και ελέγχου</w:t>
      </w:r>
    </w:p>
    <w:p w14:paraId="19E12B53"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71" w:history="1">
        <w:r w:rsidRPr="00F17F51">
          <w:rPr>
            <w:rStyle w:val="-"/>
            <w:rFonts w:ascii="Arial" w:hAnsi="Arial" w:cs="Arial"/>
            <w:sz w:val="20"/>
            <w:lang w:val="el-GR"/>
          </w:rPr>
          <w:t>Εκτελεστικός κανονισμός (ΕΕ) 2022/128</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τους οργανισμούς πληρωμών και άλλους οργανισμούς, τη δημοσιονομική διαχείριση, την εκκαθάριση λογαριασμών, τους ελέγχους, τις εγγυήσεις και τη διαφάνεια</w:t>
      </w:r>
    </w:p>
    <w:p w14:paraId="6E47D43C"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72" w:history="1">
        <w:r w:rsidRPr="00F17F51">
          <w:rPr>
            <w:rStyle w:val="-"/>
            <w:rFonts w:ascii="Arial" w:hAnsi="Arial" w:cs="Arial"/>
            <w:sz w:val="20"/>
            <w:lang w:val="el-GR"/>
          </w:rPr>
          <w:t>Κατ’ εξουσιοδότηση κανονισμός (ΕΕ) 2023/57</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για την τροποποίηση και τη διόρθωση του κατ’ εξουσιοδότηση κανονισμού (ΕΕ) 2022/127</w:t>
      </w:r>
    </w:p>
    <w:p w14:paraId="54A5EDC5"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73" w:history="1">
        <w:r w:rsidRPr="00F17F51">
          <w:rPr>
            <w:rStyle w:val="-"/>
            <w:rFonts w:ascii="Arial" w:hAnsi="Arial" w:cs="Arial"/>
            <w:sz w:val="20"/>
            <w:lang w:val="el-GR"/>
          </w:rPr>
          <w:t>Κατ’ εξουσιοδότηση κανονισμός (ΕΕ) 2022/1408</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όσον αφορά την καταβολή προκαταβολών για ορισμένες παρεμβάσεις και μέτρα στήριξης</w:t>
      </w:r>
    </w:p>
    <w:p w14:paraId="7C9F6EA9" w14:textId="77777777" w:rsidR="00F17F51" w:rsidRPr="007A579A" w:rsidRDefault="00F17F51" w:rsidP="00F46B83">
      <w:pPr>
        <w:pStyle w:val="ab"/>
        <w:numPr>
          <w:ilvl w:val="0"/>
          <w:numId w:val="62"/>
        </w:numPr>
        <w:spacing w:after="0" w:line="312" w:lineRule="auto"/>
        <w:jc w:val="both"/>
        <w:rPr>
          <w:rFonts w:ascii="Arial" w:hAnsi="Arial" w:cs="Arial"/>
          <w:color w:val="244061" w:themeColor="accent1" w:themeShade="80"/>
          <w:sz w:val="20"/>
          <w:lang w:val="el-GR"/>
        </w:rPr>
      </w:pPr>
      <w:hyperlink r:id="rId74" w:history="1">
        <w:r w:rsidRPr="00F17F51">
          <w:rPr>
            <w:rStyle w:val="-"/>
            <w:rFonts w:ascii="Arial" w:hAnsi="Arial" w:cs="Arial"/>
            <w:sz w:val="20"/>
            <w:lang w:val="el-GR"/>
          </w:rPr>
          <w:t>Κατ’ εξουσιοδότηση κανονισμός (ΕΕ) 2022/1172</w:t>
        </w:r>
      </w:hyperlink>
      <w:r w:rsidRPr="00F17F51">
        <w:rPr>
          <w:rFonts w:ascii="Arial" w:hAnsi="Arial" w:cs="Arial"/>
          <w:color w:val="000000" w:themeColor="text1"/>
          <w:sz w:val="20"/>
          <w:lang w:val="el-GR"/>
        </w:rPr>
        <w:t xml:space="preserve"> </w:t>
      </w:r>
      <w:r w:rsidRPr="007A579A">
        <w:rPr>
          <w:rFonts w:ascii="Arial" w:hAnsi="Arial" w:cs="Arial"/>
          <w:color w:val="244061" w:themeColor="accent1" w:themeShade="80"/>
          <w:sz w:val="20"/>
          <w:lang w:val="el-GR"/>
        </w:rPr>
        <w:t xml:space="preserve">για το ολοκληρωμένο σύστημα διαχείρισης και ελέγχου και την εφαρμογή και τον υπολογισμό των διοικητικών κυρώσεων για την </w:t>
      </w:r>
      <w:proofErr w:type="spellStart"/>
      <w:r w:rsidRPr="007A579A">
        <w:rPr>
          <w:rFonts w:ascii="Arial" w:hAnsi="Arial" w:cs="Arial"/>
          <w:color w:val="244061" w:themeColor="accent1" w:themeShade="80"/>
          <w:sz w:val="20"/>
          <w:lang w:val="el-GR"/>
        </w:rPr>
        <w:t>αιρεσιμότητα</w:t>
      </w:r>
      <w:proofErr w:type="spellEnd"/>
    </w:p>
    <w:p w14:paraId="0B655045" w14:textId="580F405E" w:rsidR="00F17F51" w:rsidRPr="00F17F51" w:rsidRDefault="00F17F51" w:rsidP="00F46B83">
      <w:pPr>
        <w:pStyle w:val="ab"/>
        <w:numPr>
          <w:ilvl w:val="0"/>
          <w:numId w:val="62"/>
        </w:numPr>
        <w:spacing w:after="0" w:line="312" w:lineRule="auto"/>
        <w:jc w:val="both"/>
        <w:rPr>
          <w:rFonts w:ascii="Arial" w:hAnsi="Arial" w:cs="Arial"/>
          <w:color w:val="000000" w:themeColor="text1"/>
          <w:sz w:val="20"/>
          <w:lang w:val="el-GR"/>
        </w:rPr>
      </w:pPr>
      <w:hyperlink r:id="rId75" w:history="1">
        <w:r w:rsidRPr="00F17F51">
          <w:rPr>
            <w:rStyle w:val="-"/>
            <w:rFonts w:ascii="Arial" w:hAnsi="Arial" w:cs="Arial"/>
            <w:sz w:val="20"/>
            <w:lang w:val="el-GR"/>
          </w:rPr>
          <w:t>Κατ’ εξουσιοδότηση κανονισμός (ΕΕ) 2022/127</w:t>
        </w:r>
      </w:hyperlink>
      <w:r w:rsidRPr="00F17F51">
        <w:rPr>
          <w:rFonts w:ascii="Arial" w:hAnsi="Arial" w:cs="Arial"/>
          <w:color w:val="000000" w:themeColor="text1"/>
          <w:sz w:val="20"/>
          <w:lang w:val="el-GR"/>
        </w:rPr>
        <w:t xml:space="preserve"> για </w:t>
      </w:r>
      <w:proofErr w:type="spellStart"/>
      <w:r w:rsidRPr="00F17F51">
        <w:rPr>
          <w:rFonts w:ascii="Arial" w:hAnsi="Arial" w:cs="Arial"/>
          <w:color w:val="000000" w:themeColor="text1"/>
          <w:sz w:val="20"/>
          <w:lang w:val="el-GR"/>
        </w:rPr>
        <w:t>γτους</w:t>
      </w:r>
      <w:proofErr w:type="spellEnd"/>
      <w:r w:rsidRPr="00F17F51">
        <w:rPr>
          <w:rFonts w:ascii="Arial" w:hAnsi="Arial" w:cs="Arial"/>
          <w:color w:val="000000" w:themeColor="text1"/>
          <w:sz w:val="20"/>
          <w:lang w:val="el-GR"/>
        </w:rPr>
        <w:t xml:space="preserve"> οργανισμούς πληρωμών και άλλους οργανισμούς, τη δημοσιονομική διαχείριση, την εκκαθάριση λογαριασμών, τις εγγυήσεις και τη χρήση του ευρώ</w:t>
      </w:r>
    </w:p>
    <w:p w14:paraId="208CE2E1" w14:textId="77777777" w:rsidR="00F17F51" w:rsidRPr="004050F0" w:rsidRDefault="00F17F51" w:rsidP="00DE7012">
      <w:pPr>
        <w:spacing w:before="40" w:line="360" w:lineRule="auto"/>
        <w:rPr>
          <w:color w:val="244061" w:themeColor="accent1" w:themeShade="80"/>
          <w:sz w:val="20"/>
          <w:szCs w:val="20"/>
        </w:rPr>
      </w:pPr>
    </w:p>
    <w:p w14:paraId="041D5FFF" w14:textId="1183619C" w:rsidR="00DE7012" w:rsidRDefault="00DE7012" w:rsidP="00DE7012">
      <w:pPr>
        <w:spacing w:before="40" w:line="360" w:lineRule="auto"/>
        <w:rPr>
          <w:color w:val="244061" w:themeColor="accent1" w:themeShade="80"/>
          <w:sz w:val="20"/>
          <w:szCs w:val="20"/>
        </w:rPr>
      </w:pPr>
    </w:p>
    <w:p w14:paraId="78445843" w14:textId="2EB23B9B" w:rsidR="0031596B" w:rsidRDefault="0031596B" w:rsidP="00DE7012">
      <w:pPr>
        <w:spacing w:before="40" w:line="360" w:lineRule="auto"/>
        <w:rPr>
          <w:color w:val="244061" w:themeColor="accent1" w:themeShade="80"/>
          <w:sz w:val="20"/>
          <w:szCs w:val="20"/>
        </w:rPr>
      </w:pPr>
    </w:p>
    <w:p w14:paraId="06A58792" w14:textId="174EB2D9" w:rsidR="00F17F51" w:rsidRDefault="00F17F51" w:rsidP="00DE7012">
      <w:pPr>
        <w:spacing w:before="40" w:line="360" w:lineRule="auto"/>
        <w:rPr>
          <w:color w:val="244061" w:themeColor="accent1" w:themeShade="80"/>
          <w:sz w:val="20"/>
          <w:szCs w:val="20"/>
        </w:rPr>
      </w:pPr>
    </w:p>
    <w:p w14:paraId="412FFB42" w14:textId="68C6F74E" w:rsidR="00F17F51" w:rsidRDefault="00F17F51" w:rsidP="00DE7012">
      <w:pPr>
        <w:spacing w:before="40" w:line="360" w:lineRule="auto"/>
        <w:rPr>
          <w:color w:val="244061" w:themeColor="accent1" w:themeShade="80"/>
          <w:sz w:val="20"/>
          <w:szCs w:val="20"/>
        </w:rPr>
      </w:pPr>
    </w:p>
    <w:p w14:paraId="340A4D7E" w14:textId="0A4BB2AB" w:rsidR="00F17F51" w:rsidRDefault="00F17F51" w:rsidP="00DE7012">
      <w:pPr>
        <w:spacing w:before="40" w:line="360" w:lineRule="auto"/>
        <w:rPr>
          <w:color w:val="244061" w:themeColor="accent1" w:themeShade="80"/>
          <w:sz w:val="20"/>
          <w:szCs w:val="20"/>
        </w:rPr>
      </w:pPr>
    </w:p>
    <w:p w14:paraId="15120013" w14:textId="7AA449D1" w:rsidR="00D716A5" w:rsidRDefault="00D716A5">
      <w:pPr>
        <w:spacing w:line="240" w:lineRule="auto"/>
        <w:jc w:val="left"/>
        <w:rPr>
          <w:color w:val="244061" w:themeColor="accent1" w:themeShade="80"/>
          <w:sz w:val="20"/>
          <w:szCs w:val="20"/>
        </w:rPr>
      </w:pPr>
      <w:r>
        <w:rPr>
          <w:color w:val="244061" w:themeColor="accent1" w:themeShade="80"/>
          <w:sz w:val="20"/>
          <w:szCs w:val="20"/>
        </w:rPr>
        <w:br w:type="page"/>
      </w:r>
    </w:p>
    <w:p w14:paraId="5A913A85" w14:textId="03E8F70A" w:rsidR="00D716A5" w:rsidRDefault="00D716A5" w:rsidP="00D716A5">
      <w:pPr>
        <w:pStyle w:val="1"/>
        <w:numPr>
          <w:ilvl w:val="0"/>
          <w:numId w:val="0"/>
        </w:numPr>
        <w:ind w:left="360" w:hanging="360"/>
        <w:rPr>
          <w:color w:val="4F81BD" w:themeColor="accent1"/>
        </w:rPr>
      </w:pPr>
      <w:bookmarkStart w:id="74" w:name="_Toc183514509"/>
      <w:r w:rsidRPr="00D716A5">
        <w:rPr>
          <w:color w:val="4F81BD" w:themeColor="accent1"/>
        </w:rPr>
        <w:t>ΠΑΡΑΡΤΗΜΑ Ι – ΑΡΘΡΑ 5 &amp; 6 (ΔΑΠΑΝΕΣ ΤΟΥ ΕΓΤΕ &amp; ΕΓΤΑΑ), ΚΑΝΟΝΙΣΜΟΣ (ΕΕ) 2021/2116</w:t>
      </w:r>
      <w:bookmarkEnd w:id="74"/>
      <w:r w:rsidRPr="00D716A5">
        <w:rPr>
          <w:color w:val="4F81BD" w:themeColor="accent1"/>
        </w:rPr>
        <w:t xml:space="preserve"> </w:t>
      </w:r>
    </w:p>
    <w:p w14:paraId="7967EFE3" w14:textId="40220F88" w:rsidR="00D716A5" w:rsidRPr="00D716A5" w:rsidRDefault="00D716A5" w:rsidP="00D716A5">
      <w:pPr>
        <w:rPr>
          <w:i/>
          <w:iCs/>
          <w:sz w:val="20"/>
          <w:szCs w:val="20"/>
        </w:rPr>
      </w:pPr>
      <w:r w:rsidRPr="00D716A5">
        <w:rPr>
          <w:b/>
          <w:bCs/>
          <w:i/>
          <w:iCs/>
          <w:sz w:val="20"/>
          <w:szCs w:val="20"/>
        </w:rPr>
        <w:t>ΚΑΝΟΝΙΣΜΟΣ (ΕΕ) 2021/2116</w:t>
      </w:r>
      <w:r w:rsidRPr="00D716A5">
        <w:rPr>
          <w:i/>
          <w:iCs/>
          <w:sz w:val="20"/>
          <w:szCs w:val="20"/>
        </w:rPr>
        <w:t xml:space="preserve"> ΤΟΥ ΕΥΡΩΠΑΪΚΟΥ ΚΟΙΝΟΒΟΥΛΙΟΥ ΚΑΙ ΤΟΥ ΣΥΜΒΟΥΛΙΟΥ ΤΗΣ 2ΑΣ ΔΕΚΕΜΒΡΙΟΥ 2021 σχετικά με τη χρηματοδότηση, τη διαχείριση και την παρακολούθηση της κοινής γεωργικής πολιτικής και την κατάργηση του κανονισμού (ΕΕ) αριθ. 1306/2013 (ΕΕ L 435 της 6.12.2021, σ. 187)</w:t>
      </w:r>
    </w:p>
    <w:p w14:paraId="58B492DB" w14:textId="77777777" w:rsidR="00D716A5" w:rsidRDefault="00D716A5" w:rsidP="00D716A5">
      <w:pPr>
        <w:rPr>
          <w:b/>
          <w:sz w:val="20"/>
          <w:szCs w:val="20"/>
        </w:rPr>
      </w:pPr>
    </w:p>
    <w:p w14:paraId="3DAF368A" w14:textId="3CB3CC62" w:rsidR="00D716A5" w:rsidRPr="00D716A5" w:rsidRDefault="00D716A5" w:rsidP="00D716A5">
      <w:pPr>
        <w:rPr>
          <w:b/>
          <w:bCs/>
          <w:sz w:val="20"/>
          <w:szCs w:val="20"/>
        </w:rPr>
      </w:pPr>
      <w:r w:rsidRPr="00D716A5">
        <w:rPr>
          <w:b/>
          <w:sz w:val="20"/>
          <w:szCs w:val="20"/>
        </w:rPr>
        <w:t>Άρθρο 5 – Δαπάνες του ΕΓΤΕ</w:t>
      </w:r>
    </w:p>
    <w:p w14:paraId="05CC10FF" w14:textId="77777777" w:rsidR="00D716A5" w:rsidRPr="00D716A5" w:rsidRDefault="00D716A5" w:rsidP="00D716A5">
      <w:pPr>
        <w:rPr>
          <w:sz w:val="20"/>
          <w:szCs w:val="20"/>
        </w:rPr>
      </w:pPr>
      <w:r w:rsidRPr="00D716A5">
        <w:rPr>
          <w:sz w:val="20"/>
          <w:szCs w:val="20"/>
        </w:rPr>
        <w:t>1.   Το ΕΓΤΕ εκτελείται είτε υπό καθεστώς επιμερισμένης διαχείρισης μεταξύ των κρατών μελών και της Ένωσης σύμφωνα την παράγραφο 2, είτε υπό καθεστώς άμεσης διαχείρισης, σύμφωνα την παράγραφο 3.</w:t>
      </w:r>
    </w:p>
    <w:p w14:paraId="2FEA60FE" w14:textId="77777777" w:rsidR="00D716A5" w:rsidRPr="00D716A5" w:rsidRDefault="00D716A5" w:rsidP="00D716A5">
      <w:pPr>
        <w:rPr>
          <w:sz w:val="20"/>
          <w:szCs w:val="20"/>
        </w:rPr>
      </w:pPr>
      <w:r w:rsidRPr="00D716A5">
        <w:rPr>
          <w:sz w:val="20"/>
          <w:szCs w:val="20"/>
        </w:rPr>
        <w:t>2.  Το ΕΓΤΕ χρηματοδοτεί τις ακόλουθες δαπάνες υπό καθεστώς επιμερισμένης διαχείρισης:</w:t>
      </w:r>
    </w:p>
    <w:p w14:paraId="4D97C8B1" w14:textId="77777777" w:rsidR="00D716A5" w:rsidRPr="00D716A5" w:rsidRDefault="00D716A5" w:rsidP="00D716A5">
      <w:pPr>
        <w:rPr>
          <w:sz w:val="20"/>
          <w:szCs w:val="20"/>
        </w:rPr>
      </w:pPr>
      <w:r w:rsidRPr="00D716A5">
        <w:rPr>
          <w:sz w:val="20"/>
          <w:szCs w:val="20"/>
        </w:rPr>
        <w:t>α) τα μέτρα για τη ρύθμιση ή τη στήριξη των γεωργικών αγορών, που ορίζονται στον κανονισμό (ΕΕ) αριθ. 1308/2013 του Ευρωπαϊκού Κοινοβουλίου και του Συμβουλίου ( 2 )·</w:t>
      </w:r>
    </w:p>
    <w:p w14:paraId="52FAFA2A" w14:textId="77777777" w:rsidR="00D716A5" w:rsidRPr="00D716A5" w:rsidRDefault="00D716A5" w:rsidP="00D716A5">
      <w:pPr>
        <w:rPr>
          <w:sz w:val="20"/>
          <w:szCs w:val="20"/>
        </w:rPr>
      </w:pPr>
      <w:r w:rsidRPr="00D716A5">
        <w:rPr>
          <w:sz w:val="20"/>
          <w:szCs w:val="20"/>
        </w:rPr>
        <w:t>β) τη χρηματοδοτική συνεισφορά της Ένωσης σε παρεμβάσεις σε ορισμένους τομείς όπως αναφέρεται στον τίτλο III κεφάλαιο ΙΙΙ του κανονισμού (ΕΕ) 2021/2115</w:t>
      </w:r>
    </w:p>
    <w:p w14:paraId="015C06E9" w14:textId="77777777" w:rsidR="00D716A5" w:rsidRPr="00D716A5" w:rsidRDefault="00D716A5" w:rsidP="00D716A5">
      <w:pPr>
        <w:rPr>
          <w:sz w:val="20"/>
          <w:szCs w:val="20"/>
        </w:rPr>
      </w:pPr>
      <w:r w:rsidRPr="00D716A5">
        <w:rPr>
          <w:sz w:val="20"/>
          <w:szCs w:val="20"/>
        </w:rPr>
        <w:t>γ) τις παρεμβάσεις υπό μορφή άμεσων ενισχύσεων που χορηγούνται στους γεωργούς στο πλαίσιο του στρατηγικού σχεδίου για την ΚΓΠ οι οποίες προβλέπονται στο άρθρο 16 του κανονισμού (ΕΕ) 2021/2115·</w:t>
      </w:r>
    </w:p>
    <w:p w14:paraId="4281D077" w14:textId="77777777" w:rsidR="00D716A5" w:rsidRPr="00D716A5" w:rsidRDefault="00D716A5" w:rsidP="00D716A5">
      <w:pPr>
        <w:rPr>
          <w:sz w:val="20"/>
          <w:szCs w:val="20"/>
        </w:rPr>
      </w:pPr>
      <w:r w:rsidRPr="00D716A5">
        <w:rPr>
          <w:sz w:val="20"/>
          <w:szCs w:val="20"/>
        </w:rPr>
        <w:t>δ) τη χρηματοδοτική συνεισφορά της Ένωσης σε μέτρα ενημέρωσης και προώθησης για τα γεωργικά προϊόντα στην εσωτερική αγορά της Ένωσης και σε τρίτες χώρες που υλοποιούνται από τα κράτη μέλη και επιλέγονται από την Επιτροπή·</w:t>
      </w:r>
    </w:p>
    <w:p w14:paraId="09274B70" w14:textId="77777777" w:rsidR="00D716A5" w:rsidRPr="00D716A5" w:rsidRDefault="00D716A5" w:rsidP="00D716A5">
      <w:pPr>
        <w:rPr>
          <w:sz w:val="20"/>
          <w:szCs w:val="20"/>
        </w:rPr>
      </w:pPr>
      <w:r w:rsidRPr="00D716A5">
        <w:rPr>
          <w:sz w:val="20"/>
          <w:szCs w:val="20"/>
        </w:rPr>
        <w:t>ε) τη χρηματοδοτική συνεισφορά της Ένωσης στα ειδικά μέτρα για τη γεωργία στις εξόχως απόκεντρες περιοχές της Ένωσης που ορίζονται στον κανονισμό (ΕΕ) αριθ. 228/2013, και στα ειδικά μέτρα για τη γεωργία στα μικρά νησιά του Αιγαίου που ορίζονται στον κανονισμό (ΕΕ) αριθ. 229/2013.</w:t>
      </w:r>
    </w:p>
    <w:p w14:paraId="7CBD682D" w14:textId="77777777" w:rsidR="00D716A5" w:rsidRPr="00D716A5" w:rsidRDefault="00D716A5" w:rsidP="00D716A5">
      <w:pPr>
        <w:rPr>
          <w:sz w:val="20"/>
          <w:szCs w:val="20"/>
        </w:rPr>
      </w:pPr>
      <w:r w:rsidRPr="00D716A5">
        <w:rPr>
          <w:sz w:val="20"/>
          <w:szCs w:val="20"/>
        </w:rPr>
        <w:t>3.  Το ΕΓΤΕ χρηματοδοτεί τις ακόλουθες δαπάνες υπό καθεστώς άμεσης διαχείρισης:</w:t>
      </w:r>
    </w:p>
    <w:p w14:paraId="095281AF" w14:textId="77777777" w:rsidR="00D716A5" w:rsidRPr="00D716A5" w:rsidRDefault="00D716A5" w:rsidP="00D716A5">
      <w:pPr>
        <w:rPr>
          <w:sz w:val="20"/>
          <w:szCs w:val="20"/>
        </w:rPr>
      </w:pPr>
      <w:r w:rsidRPr="00D716A5">
        <w:rPr>
          <w:sz w:val="20"/>
          <w:szCs w:val="20"/>
        </w:rPr>
        <w:t>α) την προώθηση γεωργικών προϊόντων είτε απευθείας από την Επιτροπή είτε μέσω διεθνών οργανισμών·</w:t>
      </w:r>
    </w:p>
    <w:p w14:paraId="3D45C973" w14:textId="77777777" w:rsidR="00D716A5" w:rsidRPr="00D716A5" w:rsidRDefault="00D716A5" w:rsidP="00D716A5">
      <w:pPr>
        <w:rPr>
          <w:sz w:val="20"/>
          <w:szCs w:val="20"/>
        </w:rPr>
      </w:pPr>
      <w:r w:rsidRPr="00D716A5">
        <w:rPr>
          <w:sz w:val="20"/>
          <w:szCs w:val="20"/>
        </w:rPr>
        <w:t xml:space="preserve">β) τα μέτρα που λαμβάνονται σύμφωνα με την </w:t>
      </w:r>
      <w:proofErr w:type="spellStart"/>
      <w:r w:rsidRPr="00D716A5">
        <w:rPr>
          <w:sz w:val="20"/>
          <w:szCs w:val="20"/>
        </w:rPr>
        <w:t>ενωσιακή</w:t>
      </w:r>
      <w:proofErr w:type="spellEnd"/>
      <w:r w:rsidRPr="00D716A5">
        <w:rPr>
          <w:sz w:val="20"/>
          <w:szCs w:val="20"/>
        </w:rPr>
        <w:t xml:space="preserve"> νομοθεσία με σκοπό να εξασφαλίσουν τη διατήρηση, τον χαρακτηρισμό, τη συλλογή και τη χρησιμοποίηση γενετικών πόρων στη γεωργία·</w:t>
      </w:r>
    </w:p>
    <w:p w14:paraId="394E276E" w14:textId="77777777" w:rsidR="00D716A5" w:rsidRPr="00D716A5" w:rsidRDefault="00D716A5" w:rsidP="00D716A5">
      <w:pPr>
        <w:rPr>
          <w:sz w:val="20"/>
          <w:szCs w:val="20"/>
        </w:rPr>
      </w:pPr>
      <w:r w:rsidRPr="00D716A5">
        <w:rPr>
          <w:sz w:val="20"/>
          <w:szCs w:val="20"/>
        </w:rPr>
        <w:t>γ) την εγκατάσταση και συντήρηση συστημάτων γεωργικών λογιστικών πληροφοριών·</w:t>
      </w:r>
    </w:p>
    <w:p w14:paraId="064B7AF6" w14:textId="77777777" w:rsidR="00D716A5" w:rsidRPr="00D716A5" w:rsidRDefault="00D716A5" w:rsidP="00D716A5">
      <w:pPr>
        <w:rPr>
          <w:sz w:val="20"/>
          <w:szCs w:val="20"/>
        </w:rPr>
      </w:pPr>
      <w:r w:rsidRPr="00D716A5">
        <w:rPr>
          <w:sz w:val="20"/>
          <w:szCs w:val="20"/>
        </w:rPr>
        <w:t>δ) τα συστήματα γεωργικών ερευνών, συμπεριλαμβανομένων των ερευνών με αντικείμενο τη διάρθρωση των γεωργικών εκμεταλλεύσεων.</w:t>
      </w:r>
    </w:p>
    <w:p w14:paraId="18B8D43C" w14:textId="77777777" w:rsidR="00D716A5" w:rsidRPr="00D716A5" w:rsidRDefault="00D716A5" w:rsidP="00D716A5">
      <w:pPr>
        <w:rPr>
          <w:sz w:val="20"/>
          <w:szCs w:val="20"/>
        </w:rPr>
      </w:pPr>
    </w:p>
    <w:p w14:paraId="05B2C35D" w14:textId="77777777" w:rsidR="00D716A5" w:rsidRPr="00D716A5" w:rsidRDefault="00D716A5" w:rsidP="00D716A5">
      <w:pPr>
        <w:rPr>
          <w:b/>
          <w:bCs/>
          <w:sz w:val="20"/>
          <w:szCs w:val="20"/>
        </w:rPr>
      </w:pPr>
      <w:r w:rsidRPr="00D716A5">
        <w:rPr>
          <w:b/>
          <w:sz w:val="20"/>
          <w:szCs w:val="20"/>
        </w:rPr>
        <w:t>Άρθρο 6 – Δαπάνες του ΕΓΤΑΑ</w:t>
      </w:r>
    </w:p>
    <w:p w14:paraId="57E95247" w14:textId="17BCCAA9" w:rsidR="00D716A5" w:rsidRDefault="00D716A5" w:rsidP="00D716A5">
      <w:r w:rsidRPr="00D716A5">
        <w:rPr>
          <w:sz w:val="20"/>
          <w:szCs w:val="20"/>
        </w:rPr>
        <w:t>Το ΕΓΤΑΑ εκτελείται υπό καθεστώς επιμερισμένης διαχείρισης μεταξύ των κρατών μελών και της Ένωσης. Χρηματοδοτεί τη χρηματοδοτική συνεισφορά της Ένωσης στις παρεμβάσεις για την αγροτική ανάπτυξη που αναφέρονται στον τίτλο ΙΙΙ κεφάλαιο IV του κανονισμού (ΕΕ) 2021/2115 όπως εξειδικεύονται στα στρατηγικά σχέδια για την ΚΓΠ και στις ενέργειες που αναφέρονται στο άρθρο 125 του εν λόγω κανονισμού.</w:t>
      </w:r>
    </w:p>
    <w:p w14:paraId="0BB0C347" w14:textId="17402116" w:rsidR="00F17F51" w:rsidRDefault="00F17F51" w:rsidP="00DE7012">
      <w:pPr>
        <w:spacing w:before="40" w:line="360" w:lineRule="auto"/>
        <w:rPr>
          <w:color w:val="244061" w:themeColor="accent1" w:themeShade="80"/>
          <w:sz w:val="20"/>
          <w:szCs w:val="20"/>
        </w:rPr>
      </w:pPr>
    </w:p>
    <w:p w14:paraId="1241F581" w14:textId="430AFBA0" w:rsidR="00D716A5" w:rsidRPr="00D716A5" w:rsidRDefault="00D716A5" w:rsidP="00D716A5">
      <w:pPr>
        <w:pStyle w:val="1"/>
        <w:numPr>
          <w:ilvl w:val="0"/>
          <w:numId w:val="0"/>
        </w:numPr>
        <w:ind w:left="360" w:hanging="360"/>
        <w:rPr>
          <w:color w:val="4F81BD" w:themeColor="accent1"/>
        </w:rPr>
      </w:pPr>
      <w:bookmarkStart w:id="75" w:name="_Toc183514510"/>
      <w:r w:rsidRPr="00D716A5">
        <w:rPr>
          <w:color w:val="4F81BD" w:themeColor="accent1"/>
        </w:rPr>
        <w:t>ΠΑΡΑΡΤΗΜΑ ΙΙ - ΔΕΙΚΤΕΣ ΕΠΙΠΤΩΣΕΩΝ, ΑΠΟΤΕΛΕΣΜΑΤΩΝ, ΕΚΡΟΩΝ ΚΑΙ ΠΛΑΙΣΙΟΥ ΚΑΤΑ ΤΟ ΑΡΘΡΟ 7 ΤΟΥ ΚΑΝ. 2021/2115</w:t>
      </w:r>
      <w:bookmarkEnd w:id="75"/>
    </w:p>
    <w:p w14:paraId="08FBE744" w14:textId="42E3C716" w:rsidR="00D716A5" w:rsidRDefault="00D716A5" w:rsidP="00DE7012">
      <w:pPr>
        <w:spacing w:before="40" w:line="360" w:lineRule="auto"/>
        <w:rPr>
          <w:color w:val="244061" w:themeColor="accent1" w:themeShade="80"/>
          <w:sz w:val="20"/>
          <w:szCs w:val="20"/>
        </w:rPr>
      </w:pPr>
    </w:p>
    <w:p w14:paraId="3759775A" w14:textId="77777777" w:rsidR="00D716A5" w:rsidRDefault="00D716A5" w:rsidP="00DE7012">
      <w:pPr>
        <w:spacing w:before="40" w:line="360" w:lineRule="auto"/>
        <w:rPr>
          <w:color w:val="244061" w:themeColor="accent1" w:themeShade="80"/>
          <w:sz w:val="20"/>
          <w:szCs w:val="20"/>
        </w:rPr>
      </w:pPr>
    </w:p>
    <w:p w14:paraId="543D5452" w14:textId="77777777" w:rsidR="00D716A5" w:rsidRDefault="00D716A5" w:rsidP="00DE7012">
      <w:pPr>
        <w:spacing w:before="40" w:line="360" w:lineRule="auto"/>
        <w:rPr>
          <w:color w:val="244061" w:themeColor="accent1" w:themeShade="80"/>
          <w:sz w:val="20"/>
          <w:szCs w:val="20"/>
        </w:rPr>
        <w:sectPr w:rsidR="00D716A5" w:rsidSect="00867AD3">
          <w:pgSz w:w="11906" w:h="16838" w:code="9"/>
          <w:pgMar w:top="1418" w:right="1559" w:bottom="1418" w:left="1418" w:header="709" w:footer="851" w:gutter="0"/>
          <w:cols w:space="720"/>
          <w:docGrid w:linePitch="360"/>
        </w:sectPr>
      </w:pPr>
    </w:p>
    <w:p w14:paraId="436E6A87" w14:textId="70BBCFB5" w:rsidR="00F17F51" w:rsidRDefault="00D716A5" w:rsidP="00D716A5">
      <w:pPr>
        <w:pStyle w:val="2"/>
        <w:numPr>
          <w:ilvl w:val="0"/>
          <w:numId w:val="0"/>
        </w:numPr>
        <w:ind w:left="822" w:hanging="680"/>
      </w:pPr>
      <w:bookmarkStart w:id="76" w:name="_Toc183514511"/>
      <w:r>
        <w:t>1. ΔΕΙΚΤΕΣ ΕΠΙΠΤΩΣΕΩΝ &amp; ΔΕΙΚΤΕΣ ΑΠΟΤΕΛΕΣΜΑΤΟΣ</w:t>
      </w:r>
      <w:bookmarkEnd w:id="76"/>
    </w:p>
    <w:p w14:paraId="72D68D3A" w14:textId="2E2FCEA7" w:rsidR="00D716A5" w:rsidRDefault="00D716A5" w:rsidP="00DE7012">
      <w:pPr>
        <w:spacing w:before="40" w:line="360" w:lineRule="auto"/>
        <w:rPr>
          <w:color w:val="244061" w:themeColor="accent1" w:themeShade="80"/>
          <w:sz w:val="20"/>
          <w:szCs w:val="20"/>
        </w:rPr>
      </w:pPr>
    </w:p>
    <w:tbl>
      <w:tblPr>
        <w:tblW w:w="5000" w:type="pct"/>
        <w:tblCellSpacing w:w="0" w:type="dxa"/>
        <w:tblCellMar>
          <w:left w:w="0" w:type="dxa"/>
          <w:right w:w="0" w:type="dxa"/>
        </w:tblCellMar>
        <w:tblLook w:val="04A0" w:firstRow="1" w:lastRow="0" w:firstColumn="1" w:lastColumn="0" w:noHBand="0" w:noVBand="1"/>
      </w:tblPr>
      <w:tblGrid>
        <w:gridCol w:w="7085"/>
        <w:gridCol w:w="6917"/>
      </w:tblGrid>
      <w:tr w:rsidR="00D716A5" w:rsidRPr="00F25215" w14:paraId="7C8574D3" w14:textId="77777777" w:rsidTr="00D716A5">
        <w:trPr>
          <w:tblCellSpacing w:w="0" w:type="dxa"/>
        </w:trPr>
        <w:tc>
          <w:tcPr>
            <w:tcW w:w="2530" w:type="pct"/>
            <w:hideMark/>
          </w:tcPr>
          <w:p w14:paraId="1A91B5D0" w14:textId="77777777" w:rsidR="00D716A5" w:rsidRPr="0055288D" w:rsidRDefault="00D716A5" w:rsidP="00D716A5">
            <w:pPr>
              <w:spacing w:before="100" w:beforeAutospacing="1" w:after="100" w:afterAutospacing="1" w:line="240" w:lineRule="auto"/>
              <w:jc w:val="center"/>
              <w:rPr>
                <w:b/>
                <w:sz w:val="20"/>
                <w:szCs w:val="20"/>
              </w:rPr>
            </w:pPr>
            <w:r w:rsidRPr="0055288D">
              <w:rPr>
                <w:b/>
                <w:sz w:val="20"/>
                <w:szCs w:val="20"/>
              </w:rPr>
              <w:t>Αξιολόγηση των επιδόσεων της πολιτικής (πολυετής) - ΕΠΙΠΤΩΣΕΙΣ (I = IMPACT)</w:t>
            </w:r>
          </w:p>
          <w:p w14:paraId="62F8AF2C" w14:textId="77777777" w:rsidR="00D716A5" w:rsidRPr="0055288D" w:rsidRDefault="00D716A5" w:rsidP="00D716A5">
            <w:pPr>
              <w:spacing w:before="100" w:beforeAutospacing="1" w:after="100" w:afterAutospacing="1" w:line="240" w:lineRule="auto"/>
              <w:jc w:val="center"/>
              <w:rPr>
                <w:bCs/>
                <w:sz w:val="20"/>
                <w:szCs w:val="20"/>
              </w:rPr>
            </w:pPr>
            <w:r w:rsidRPr="0055288D">
              <w:rPr>
                <w:sz w:val="20"/>
                <w:szCs w:val="20"/>
              </w:rPr>
              <w:t>Στόχοι και οι αντίστοιχοι δείκτες επιπτώσεων</w:t>
            </w:r>
            <w:hyperlink r:id="rId76" w:anchor="ntr1-L_2021435EL.01011801-E0001" w:history="1">
              <w:r w:rsidRPr="0055288D">
                <w:rPr>
                  <w:color w:val="0000FF"/>
                  <w:sz w:val="20"/>
                  <w:szCs w:val="20"/>
                  <w:u w:val="single"/>
                </w:rPr>
                <w:t> (1)</w:t>
              </w:r>
            </w:hyperlink>
          </w:p>
        </w:tc>
        <w:tc>
          <w:tcPr>
            <w:tcW w:w="2470" w:type="pct"/>
            <w:hideMark/>
          </w:tcPr>
          <w:p w14:paraId="7965172D" w14:textId="77777777" w:rsidR="00D716A5" w:rsidRPr="0055288D" w:rsidRDefault="00D716A5" w:rsidP="00D716A5">
            <w:pPr>
              <w:spacing w:before="100" w:beforeAutospacing="1" w:after="100" w:afterAutospacing="1" w:line="240" w:lineRule="auto"/>
              <w:jc w:val="center"/>
              <w:rPr>
                <w:b/>
                <w:sz w:val="20"/>
                <w:szCs w:val="20"/>
              </w:rPr>
            </w:pPr>
            <w:r w:rsidRPr="0055288D">
              <w:rPr>
                <w:b/>
                <w:sz w:val="20"/>
                <w:szCs w:val="20"/>
              </w:rPr>
              <w:t xml:space="preserve">Επανεξέταση των επιδόσεων (P = </w:t>
            </w:r>
            <w:proofErr w:type="spellStart"/>
            <w:r w:rsidRPr="0055288D">
              <w:rPr>
                <w:b/>
                <w:sz w:val="20"/>
                <w:szCs w:val="20"/>
              </w:rPr>
              <w:t>Performance</w:t>
            </w:r>
            <w:proofErr w:type="spellEnd"/>
            <w:r w:rsidRPr="0055288D">
              <w:rPr>
                <w:b/>
                <w:sz w:val="20"/>
                <w:szCs w:val="20"/>
              </w:rPr>
              <w:t>) - ΑΠΟΤΕΛΕΣΜΑ (R= RESULT)</w:t>
            </w:r>
            <w:hyperlink r:id="rId77" w:anchor="ntr2-L_2021435EL.01011801-E0002" w:history="1">
              <w:r w:rsidRPr="0055288D">
                <w:rPr>
                  <w:b/>
                  <w:color w:val="0000FF"/>
                  <w:sz w:val="20"/>
                  <w:szCs w:val="20"/>
                  <w:u w:val="single"/>
                </w:rPr>
                <w:t> (2)</w:t>
              </w:r>
            </w:hyperlink>
          </w:p>
          <w:p w14:paraId="363724A4" w14:textId="77777777" w:rsidR="00D716A5" w:rsidRPr="0055288D" w:rsidRDefault="00D716A5" w:rsidP="00D716A5">
            <w:pPr>
              <w:spacing w:before="100" w:beforeAutospacing="1" w:after="100" w:afterAutospacing="1" w:line="240" w:lineRule="auto"/>
              <w:jc w:val="center"/>
              <w:rPr>
                <w:bCs/>
                <w:sz w:val="20"/>
                <w:szCs w:val="20"/>
              </w:rPr>
            </w:pPr>
            <w:r w:rsidRPr="0055288D">
              <w:rPr>
                <w:sz w:val="20"/>
                <w:szCs w:val="20"/>
              </w:rPr>
              <w:t>Μόνο με βάση τις παρεμβάσεις που λαμβάνουν στήριξη από την ΚΓΠ</w:t>
            </w:r>
          </w:p>
        </w:tc>
      </w:tr>
    </w:tbl>
    <w:p w14:paraId="26DFCD46" w14:textId="77777777" w:rsidR="00D716A5" w:rsidRDefault="00D716A5" w:rsidP="00D716A5"/>
    <w:p w14:paraId="72D2AB67" w14:textId="77777777" w:rsidR="00D716A5" w:rsidRDefault="00D716A5" w:rsidP="00D716A5"/>
    <w:tbl>
      <w:tblPr>
        <w:tblW w:w="5004" w:type="pct"/>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2"/>
        <w:gridCol w:w="3826"/>
        <w:gridCol w:w="184"/>
        <w:gridCol w:w="6761"/>
      </w:tblGrid>
      <w:tr w:rsidR="00D716A5" w:rsidRPr="008568C3" w14:paraId="71753B0F" w14:textId="77777777" w:rsidTr="00D716A5">
        <w:trPr>
          <w:tblHeader/>
          <w:tblCellSpacing w:w="0" w:type="dxa"/>
        </w:trPr>
        <w:tc>
          <w:tcPr>
            <w:tcW w:w="1159" w:type="pct"/>
            <w:shd w:val="clear" w:color="auto" w:fill="4BACC6" w:themeFill="accent5"/>
            <w:hideMark/>
          </w:tcPr>
          <w:p w14:paraId="1706785F" w14:textId="77777777" w:rsidR="00D716A5" w:rsidRPr="008568C3" w:rsidRDefault="00D716A5" w:rsidP="0055288D">
            <w:pPr>
              <w:spacing w:before="100" w:beforeAutospacing="1" w:after="100" w:afterAutospacing="1"/>
              <w:ind w:left="113"/>
              <w:jc w:val="left"/>
              <w:rPr>
                <w:b/>
                <w:sz w:val="18"/>
                <w:szCs w:val="18"/>
              </w:rPr>
            </w:pPr>
            <w:r w:rsidRPr="008568C3">
              <w:rPr>
                <w:b/>
                <w:sz w:val="18"/>
                <w:szCs w:val="18"/>
              </w:rPr>
              <w:t>Εγκάρσιος στόχος της ΕΕ</w:t>
            </w:r>
          </w:p>
        </w:tc>
        <w:tc>
          <w:tcPr>
            <w:tcW w:w="1371" w:type="pct"/>
            <w:shd w:val="clear" w:color="auto" w:fill="4BACC6" w:themeFill="accent5"/>
            <w:hideMark/>
          </w:tcPr>
          <w:p w14:paraId="6E4481FE" w14:textId="77777777" w:rsidR="00D716A5" w:rsidRPr="008568C3" w:rsidRDefault="00D716A5" w:rsidP="0055288D">
            <w:pPr>
              <w:spacing w:before="100" w:beforeAutospacing="1" w:after="100" w:afterAutospacing="1"/>
              <w:ind w:left="113"/>
              <w:jc w:val="left"/>
              <w:rPr>
                <w:b/>
                <w:sz w:val="18"/>
                <w:szCs w:val="18"/>
              </w:rPr>
            </w:pPr>
            <w:r w:rsidRPr="008568C3">
              <w:rPr>
                <w:b/>
                <w:sz w:val="18"/>
                <w:szCs w:val="18"/>
              </w:rPr>
              <w:t>Δείκτες επιπτώσεων</w:t>
            </w:r>
          </w:p>
        </w:tc>
        <w:tc>
          <w:tcPr>
            <w:tcW w:w="51" w:type="pct"/>
            <w:shd w:val="clear" w:color="auto" w:fill="4BACC6" w:themeFill="accent5"/>
            <w:hideMark/>
          </w:tcPr>
          <w:p w14:paraId="553BD0ED" w14:textId="77777777" w:rsidR="00D716A5" w:rsidRPr="008568C3" w:rsidRDefault="00D716A5" w:rsidP="0055288D">
            <w:pPr>
              <w:spacing w:before="100" w:beforeAutospacing="1" w:after="100" w:afterAutospacing="1"/>
              <w:ind w:left="113"/>
              <w:jc w:val="left"/>
              <w:rPr>
                <w:b/>
                <w:sz w:val="18"/>
                <w:szCs w:val="18"/>
              </w:rPr>
            </w:pPr>
            <w:r w:rsidRPr="008568C3">
              <w:rPr>
                <w:b/>
                <w:sz w:val="18"/>
                <w:szCs w:val="18"/>
              </w:rPr>
              <w:t> </w:t>
            </w:r>
          </w:p>
        </w:tc>
        <w:tc>
          <w:tcPr>
            <w:tcW w:w="2419" w:type="pct"/>
            <w:shd w:val="clear" w:color="auto" w:fill="4BACC6" w:themeFill="accent5"/>
            <w:hideMark/>
          </w:tcPr>
          <w:p w14:paraId="72CB046A" w14:textId="77777777" w:rsidR="00D716A5" w:rsidRPr="008568C3" w:rsidRDefault="00D716A5" w:rsidP="0055288D">
            <w:pPr>
              <w:spacing w:before="100" w:beforeAutospacing="1" w:after="100" w:afterAutospacing="1"/>
              <w:ind w:left="113"/>
              <w:jc w:val="left"/>
              <w:rPr>
                <w:b/>
                <w:sz w:val="18"/>
                <w:szCs w:val="18"/>
              </w:rPr>
            </w:pPr>
            <w:r w:rsidRPr="008568C3">
              <w:rPr>
                <w:b/>
                <w:sz w:val="18"/>
                <w:szCs w:val="18"/>
              </w:rPr>
              <w:t>Δείκτες αποτελεσμάτων</w:t>
            </w:r>
          </w:p>
        </w:tc>
      </w:tr>
      <w:tr w:rsidR="00D716A5" w:rsidRPr="008568C3" w14:paraId="1AE4BC84" w14:textId="77777777" w:rsidTr="00D716A5">
        <w:trPr>
          <w:tblCellSpacing w:w="0" w:type="dxa"/>
        </w:trPr>
        <w:tc>
          <w:tcPr>
            <w:tcW w:w="1159" w:type="pct"/>
            <w:hideMark/>
          </w:tcPr>
          <w:p w14:paraId="3967A5A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Εκσυγχρονισμός της γεωργίας και των αγροτικών περιοχών με την προώθηση και την ανταλλαγή γνώσεων, καινοτομίας και </w:t>
            </w:r>
            <w:proofErr w:type="spellStart"/>
            <w:r w:rsidRPr="008568C3">
              <w:rPr>
                <w:sz w:val="18"/>
                <w:szCs w:val="18"/>
              </w:rPr>
              <w:t>ψηφιοποίησης</w:t>
            </w:r>
            <w:proofErr w:type="spellEnd"/>
            <w:r w:rsidRPr="008568C3">
              <w:rPr>
                <w:sz w:val="18"/>
                <w:szCs w:val="18"/>
              </w:rPr>
              <w:t xml:space="preserve"> στη γεωργία και τις αγροτικές περιοχές και ενθάρρυνση της υιοθέτησής τους από τους γεωργούς, μέσω της βελτίωσης της πρόσβασης στην έρευνα, την καινοτομία, την ανταλλαγή γνώσεων και την κατάρτιση</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1FCBEE6C" w14:textId="77777777" w:rsidTr="00D716A5">
              <w:trPr>
                <w:tblCellSpacing w:w="0" w:type="dxa"/>
              </w:trPr>
              <w:tc>
                <w:tcPr>
                  <w:tcW w:w="0" w:type="auto"/>
                  <w:hideMark/>
                </w:tcPr>
                <w:p w14:paraId="584B1DE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w:t>
                  </w:r>
                </w:p>
              </w:tc>
              <w:tc>
                <w:tcPr>
                  <w:tcW w:w="0" w:type="auto"/>
                  <w:hideMark/>
                </w:tcPr>
                <w:p w14:paraId="54C835F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Ανταλλαγή γνώσεων και καινοτομία: Ποσοστό στον προϋπολογισμό της ΚΓΠ για την ανταλλαγή γνώσεων και την καινοτομία</w:t>
                  </w:r>
                </w:p>
              </w:tc>
            </w:tr>
          </w:tbl>
          <w:p w14:paraId="6D8671F5" w14:textId="77777777" w:rsidR="00D716A5" w:rsidRPr="008568C3" w:rsidRDefault="00D716A5" w:rsidP="0055288D">
            <w:pPr>
              <w:ind w:left="113"/>
              <w:jc w:val="left"/>
              <w:rPr>
                <w:bCs/>
                <w:sz w:val="18"/>
                <w:szCs w:val="18"/>
              </w:rPr>
            </w:pPr>
          </w:p>
        </w:tc>
        <w:tc>
          <w:tcPr>
            <w:tcW w:w="51" w:type="pct"/>
            <w:hideMark/>
          </w:tcPr>
          <w:p w14:paraId="59CEC43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644"/>
              <w:gridCol w:w="6097"/>
            </w:tblGrid>
            <w:tr w:rsidR="00D716A5" w:rsidRPr="008568C3" w14:paraId="4275E2AD" w14:textId="77777777" w:rsidTr="00D716A5">
              <w:trPr>
                <w:tblCellSpacing w:w="0" w:type="dxa"/>
              </w:trPr>
              <w:tc>
                <w:tcPr>
                  <w:tcW w:w="0" w:type="auto"/>
                  <w:hideMark/>
                </w:tcPr>
                <w:p w14:paraId="6C49F70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R.1PR</w:t>
                  </w:r>
                </w:p>
              </w:tc>
              <w:tc>
                <w:tcPr>
                  <w:tcW w:w="0" w:type="auto"/>
                  <w:hideMark/>
                </w:tcPr>
                <w:p w14:paraId="6C959B5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των επιδόσεων μέσω της γνώσης και της καινοτομίας: Αριθμός ατόμων που επωφελούνται από συμβουλές, κατάρτιση ή ανταλλαγή γνώσεων ή συμμετέχουν σε επιχειρησιακές ομάδες της Ευρωπαϊκής Σύμπραξης Καινοτομίας (ΕΣΚ) που υποστηρίζονται από την ΚΓΠ, προκειμένου να ενισχυθούν οι βιώσιμες οικονομικές, κοινωνικές, περιβαλλοντικές και κλιματικές επιδόσεις και οι επιδόσεις αποδοτικής χρήσης των πόρων</w:t>
                  </w:r>
                </w:p>
              </w:tc>
            </w:tr>
          </w:tbl>
          <w:p w14:paraId="3F85E0FD"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94"/>
              <w:gridCol w:w="6347"/>
            </w:tblGrid>
            <w:tr w:rsidR="00D716A5" w:rsidRPr="008568C3" w14:paraId="29955FDA" w14:textId="77777777" w:rsidTr="00D716A5">
              <w:trPr>
                <w:tblCellSpacing w:w="0" w:type="dxa"/>
              </w:trPr>
              <w:tc>
                <w:tcPr>
                  <w:tcW w:w="0" w:type="auto"/>
                  <w:hideMark/>
                </w:tcPr>
                <w:p w14:paraId="0E15111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w:t>
                  </w:r>
                </w:p>
              </w:tc>
              <w:tc>
                <w:tcPr>
                  <w:tcW w:w="0" w:type="auto"/>
                  <w:hideMark/>
                </w:tcPr>
                <w:p w14:paraId="593D8E9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Σύνδεση της παροχής συμβουλών και των συστημάτων γνώσης: Αριθμός συμβούλων που λαμβάνουν στήριξη για να ενταχθούν στα συστήματα γεωργικής γνώσης και καινοτομίας (AKIS)</w:t>
                  </w:r>
                </w:p>
              </w:tc>
            </w:tr>
          </w:tbl>
          <w:p w14:paraId="628AEBDC"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94"/>
              <w:gridCol w:w="6347"/>
            </w:tblGrid>
            <w:tr w:rsidR="00D716A5" w:rsidRPr="008568C3" w14:paraId="14809F8A" w14:textId="77777777" w:rsidTr="00D716A5">
              <w:trPr>
                <w:tblCellSpacing w:w="0" w:type="dxa"/>
              </w:trPr>
              <w:tc>
                <w:tcPr>
                  <w:tcW w:w="0" w:type="auto"/>
                  <w:hideMark/>
                </w:tcPr>
                <w:p w14:paraId="0687439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w:t>
                  </w:r>
                </w:p>
              </w:tc>
              <w:tc>
                <w:tcPr>
                  <w:tcW w:w="0" w:type="auto"/>
                  <w:hideMark/>
                </w:tcPr>
                <w:p w14:paraId="0E37FA0E" w14:textId="77777777" w:rsidR="00D716A5" w:rsidRPr="008568C3" w:rsidRDefault="00D716A5" w:rsidP="0055288D">
                  <w:pPr>
                    <w:spacing w:before="100" w:beforeAutospacing="1" w:after="100" w:afterAutospacing="1"/>
                    <w:ind w:left="113"/>
                    <w:jc w:val="left"/>
                    <w:rPr>
                      <w:bCs/>
                      <w:sz w:val="18"/>
                      <w:szCs w:val="18"/>
                    </w:rPr>
                  </w:pPr>
                  <w:proofErr w:type="spellStart"/>
                  <w:r w:rsidRPr="008568C3">
                    <w:rPr>
                      <w:sz w:val="18"/>
                      <w:szCs w:val="18"/>
                    </w:rPr>
                    <w:t>Ψηφιοποίηση</w:t>
                  </w:r>
                  <w:proofErr w:type="spellEnd"/>
                  <w:r w:rsidRPr="008568C3">
                    <w:rPr>
                      <w:sz w:val="18"/>
                      <w:szCs w:val="18"/>
                    </w:rPr>
                    <w:t xml:space="preserve"> της γεωργίας: Ποσοστό γεωργικών εκμεταλλεύσεων που επωφελούνται από τη στήριξη της ψηφιακής γεωργικής τεχνολογίας μέσω της ΚΓΠ</w:t>
                  </w:r>
                </w:p>
              </w:tc>
            </w:tr>
          </w:tbl>
          <w:p w14:paraId="25752A4E" w14:textId="77777777" w:rsidR="00D716A5" w:rsidRPr="008568C3" w:rsidRDefault="00D716A5" w:rsidP="0055288D">
            <w:pPr>
              <w:ind w:left="113"/>
              <w:jc w:val="left"/>
              <w:rPr>
                <w:bCs/>
                <w:sz w:val="18"/>
                <w:szCs w:val="18"/>
              </w:rPr>
            </w:pPr>
          </w:p>
        </w:tc>
      </w:tr>
      <w:tr w:rsidR="00D716A5" w:rsidRPr="008568C3" w14:paraId="18D39638" w14:textId="77777777" w:rsidTr="00D716A5">
        <w:trPr>
          <w:tblCellSpacing w:w="0" w:type="dxa"/>
        </w:trPr>
        <w:tc>
          <w:tcPr>
            <w:tcW w:w="1159" w:type="pct"/>
            <w:hideMark/>
          </w:tcPr>
          <w:p w14:paraId="5420E70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Για τη στήριξη του βιώσιμου γεωργικού εισοδήματος και της ανθεκτικότητας του γεωργικού τομέα σε ολόκληρη την Ένωση για την ενίσχυση της μακροπρόθεσμης επισιτιστικής ασφάλειας και της γεωργικής ποικιλότητας, καθώς και για τη διασφάλιση της οικονομικής βιωσιμότητας της γεωργικής παραγωγής στην Ένωση</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0E154652" w14:textId="77777777" w:rsidTr="00D716A5">
              <w:trPr>
                <w:tblCellSpacing w:w="0" w:type="dxa"/>
              </w:trPr>
              <w:tc>
                <w:tcPr>
                  <w:tcW w:w="0" w:type="auto"/>
                  <w:hideMark/>
                </w:tcPr>
                <w:p w14:paraId="0D4CA21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w:t>
                  </w:r>
                </w:p>
              </w:tc>
              <w:tc>
                <w:tcPr>
                  <w:tcW w:w="0" w:type="auto"/>
                  <w:hideMark/>
                </w:tcPr>
                <w:p w14:paraId="4FF1E61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Μείωση των εισοδηματικών ανισοτήτων: Εξέλιξη του γεωργικού εισοδήματος σε σύγκριση με τη γενική οικονομία</w:t>
                  </w:r>
                </w:p>
              </w:tc>
            </w:tr>
          </w:tbl>
          <w:p w14:paraId="61376738"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6F0288FA" w14:textId="77777777" w:rsidTr="00D716A5">
              <w:trPr>
                <w:tblCellSpacing w:w="0" w:type="dxa"/>
              </w:trPr>
              <w:tc>
                <w:tcPr>
                  <w:tcW w:w="0" w:type="auto"/>
                  <w:hideMark/>
                </w:tcPr>
                <w:p w14:paraId="257FA85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I.3</w:t>
                  </w:r>
                </w:p>
              </w:tc>
              <w:tc>
                <w:tcPr>
                  <w:tcW w:w="0" w:type="auto"/>
                  <w:hideMark/>
                </w:tcPr>
                <w:p w14:paraId="2D6AA32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Μείωση της μεταβλητότητας του εισοδήματος γεωργικής εκμετάλλευσης: Εξέλιξη του γεωργικού εισοδήματος</w:t>
                  </w:r>
                </w:p>
              </w:tc>
            </w:tr>
          </w:tbl>
          <w:p w14:paraId="4F4DCF49"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0C8DE608" w14:textId="77777777" w:rsidTr="00D716A5">
              <w:trPr>
                <w:tblCellSpacing w:w="0" w:type="dxa"/>
              </w:trPr>
              <w:tc>
                <w:tcPr>
                  <w:tcW w:w="0" w:type="auto"/>
                  <w:hideMark/>
                </w:tcPr>
                <w:p w14:paraId="7716161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I.4</w:t>
                  </w:r>
                </w:p>
              </w:tc>
              <w:tc>
                <w:tcPr>
                  <w:tcW w:w="0" w:type="auto"/>
                  <w:hideMark/>
                </w:tcPr>
                <w:p w14:paraId="255A196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Στήριξη του βιώσιμου εισοδήματος γεωργικής εκμετάλλευσης: Εξέλιξη του επιπέδου του γεωργικού εισοδήματος ανά είδος γεωργίας (σε σύγκριση με τον μέσο όρο στη γεωργία)</w:t>
                  </w:r>
                </w:p>
              </w:tc>
            </w:tr>
          </w:tbl>
          <w:p w14:paraId="3ABE7150"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445F3933" w14:textId="77777777" w:rsidTr="00D716A5">
              <w:trPr>
                <w:tblCellSpacing w:w="0" w:type="dxa"/>
              </w:trPr>
              <w:tc>
                <w:tcPr>
                  <w:tcW w:w="0" w:type="auto"/>
                  <w:hideMark/>
                </w:tcPr>
                <w:p w14:paraId="370DCA9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I.5</w:t>
                  </w:r>
                </w:p>
              </w:tc>
              <w:tc>
                <w:tcPr>
                  <w:tcW w:w="0" w:type="auto"/>
                  <w:hideMark/>
                </w:tcPr>
                <w:p w14:paraId="2721524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Συμβολή στην εδαφική ισορροπία: Εξέλιξη του γεωργικού εισοδήματος σε περιοχές με φυσικούς περιορισμούς (σε σύγκριση με τον μέσο όρο)</w:t>
                  </w:r>
                </w:p>
              </w:tc>
            </w:tr>
          </w:tbl>
          <w:p w14:paraId="14224294" w14:textId="77777777" w:rsidR="00D716A5" w:rsidRPr="008568C3" w:rsidRDefault="00D716A5" w:rsidP="0055288D">
            <w:pPr>
              <w:ind w:left="113"/>
              <w:jc w:val="left"/>
              <w:rPr>
                <w:bCs/>
                <w:sz w:val="18"/>
                <w:szCs w:val="18"/>
              </w:rPr>
            </w:pPr>
          </w:p>
        </w:tc>
        <w:tc>
          <w:tcPr>
            <w:tcW w:w="51" w:type="pct"/>
            <w:hideMark/>
          </w:tcPr>
          <w:p w14:paraId="0160F49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394"/>
              <w:gridCol w:w="6347"/>
            </w:tblGrid>
            <w:tr w:rsidR="00D716A5" w:rsidRPr="008568C3" w14:paraId="7F35E3F5" w14:textId="77777777" w:rsidTr="00D716A5">
              <w:trPr>
                <w:tblCellSpacing w:w="0" w:type="dxa"/>
              </w:trPr>
              <w:tc>
                <w:tcPr>
                  <w:tcW w:w="0" w:type="auto"/>
                  <w:hideMark/>
                </w:tcPr>
                <w:p w14:paraId="7F933F7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R.4</w:t>
                  </w:r>
                </w:p>
              </w:tc>
              <w:tc>
                <w:tcPr>
                  <w:tcW w:w="0" w:type="auto"/>
                  <w:hideMark/>
                </w:tcPr>
                <w:p w14:paraId="4EF7459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Σύνδεση της εισοδηματικής στήριξης με πρότυπα και ορθές πρακτικές: Ποσοστό χρησιμοποιούμενης γεωργικής έκτασης (ΧΓΕ) που καλύπτεται από την εισοδηματική στήριξη και υπόκειται στην </w:t>
                  </w:r>
                  <w:proofErr w:type="spellStart"/>
                  <w:r w:rsidRPr="008568C3">
                    <w:rPr>
                      <w:sz w:val="18"/>
                      <w:szCs w:val="18"/>
                    </w:rPr>
                    <w:t>αιρεσιμότητα</w:t>
                  </w:r>
                  <w:proofErr w:type="spellEnd"/>
                </w:p>
              </w:tc>
            </w:tr>
          </w:tbl>
          <w:p w14:paraId="517724FD"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94"/>
              <w:gridCol w:w="6347"/>
            </w:tblGrid>
            <w:tr w:rsidR="00D716A5" w:rsidRPr="008568C3" w14:paraId="059F01B3" w14:textId="77777777" w:rsidTr="00D716A5">
              <w:trPr>
                <w:tblCellSpacing w:w="0" w:type="dxa"/>
              </w:trPr>
              <w:tc>
                <w:tcPr>
                  <w:tcW w:w="0" w:type="auto"/>
                  <w:hideMark/>
                </w:tcPr>
                <w:p w14:paraId="62D2E8D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R.5</w:t>
                  </w:r>
                </w:p>
              </w:tc>
              <w:tc>
                <w:tcPr>
                  <w:tcW w:w="0" w:type="auto"/>
                  <w:hideMark/>
                </w:tcPr>
                <w:p w14:paraId="503B14E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Διαχείριση κινδύνων: Ποσοστό των γεωργικών εκμεταλλεύσεων που διαθέτουν εργαλεία διαχείρισης κινδύνων της ΚΓΠ που λαμβάνουν στήριξη</w:t>
                  </w:r>
                </w:p>
              </w:tc>
            </w:tr>
          </w:tbl>
          <w:p w14:paraId="4010E095"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644"/>
              <w:gridCol w:w="6097"/>
            </w:tblGrid>
            <w:tr w:rsidR="00D716A5" w:rsidRPr="008568C3" w14:paraId="56F13D36" w14:textId="77777777" w:rsidTr="00D716A5">
              <w:trPr>
                <w:tblCellSpacing w:w="0" w:type="dxa"/>
              </w:trPr>
              <w:tc>
                <w:tcPr>
                  <w:tcW w:w="0" w:type="auto"/>
                  <w:hideMark/>
                </w:tcPr>
                <w:p w14:paraId="6284829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R.6PR</w:t>
                  </w:r>
                </w:p>
              </w:tc>
              <w:tc>
                <w:tcPr>
                  <w:tcW w:w="0" w:type="auto"/>
                  <w:hideMark/>
                </w:tcPr>
                <w:p w14:paraId="1092486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Ανακατανομή στις μικρότερες γεωργικές εκμεταλλεύσεις: Ποσοστό συμπληρωματικών άμεσων ενισχύσεων ανά εκτάριο για επιλέξιμες γεωργικές εκμεταλλεύσεις μικρότερου μεγέθους από το μέσο μέγεθος γεωργικής εκμετάλλευσης (σε σύγκριση με τον μέσο όρο)</w:t>
                  </w:r>
                </w:p>
              </w:tc>
            </w:tr>
          </w:tbl>
          <w:p w14:paraId="7FC6229F"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644"/>
              <w:gridCol w:w="6097"/>
            </w:tblGrid>
            <w:tr w:rsidR="00D716A5" w:rsidRPr="008568C3" w14:paraId="4BA72DEF" w14:textId="77777777" w:rsidTr="00D716A5">
              <w:trPr>
                <w:tblCellSpacing w:w="0" w:type="dxa"/>
              </w:trPr>
              <w:tc>
                <w:tcPr>
                  <w:tcW w:w="0" w:type="auto"/>
                  <w:hideMark/>
                </w:tcPr>
                <w:p w14:paraId="6F2B1E1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R.7PR</w:t>
                  </w:r>
                </w:p>
              </w:tc>
              <w:tc>
                <w:tcPr>
                  <w:tcW w:w="0" w:type="auto"/>
                  <w:hideMark/>
                </w:tcPr>
                <w:p w14:paraId="642DC9E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Ενίσχυση της στήριξης για γεωργικές εκμεταλλεύσεις που βρίσκονται σε περιοχές με ειδικές ανάγκες: Ποσοστό συμπληρωματικής στήριξης ανά εκτάριο σε περιοχές με μεγαλύτερες ανάγκες (σε σύγκριση με τον μέσο όρο)</w:t>
                  </w:r>
                </w:p>
              </w:tc>
            </w:tr>
          </w:tbl>
          <w:p w14:paraId="6799F832" w14:textId="77777777" w:rsidR="00D716A5" w:rsidRPr="008568C3" w:rsidRDefault="00D716A5" w:rsidP="0055288D">
            <w:pPr>
              <w:ind w:left="113"/>
              <w:jc w:val="left"/>
              <w:rPr>
                <w:bCs/>
                <w:sz w:val="18"/>
                <w:szCs w:val="18"/>
              </w:rPr>
            </w:pPr>
          </w:p>
        </w:tc>
      </w:tr>
      <w:tr w:rsidR="00D716A5" w:rsidRPr="008568C3" w14:paraId="485905A7" w14:textId="77777777" w:rsidTr="00D716A5">
        <w:trPr>
          <w:tblCellSpacing w:w="0" w:type="dxa"/>
        </w:trPr>
        <w:tc>
          <w:tcPr>
            <w:tcW w:w="1159" w:type="pct"/>
            <w:hideMark/>
          </w:tcPr>
          <w:p w14:paraId="0836A61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Για την ενίσχυση του προσανατολισμού στην αγορά και την αύξηση της ανταγωνιστικότητας των γεωργικών εκμεταλλεύσεων, τόσο βραχυπρόθεσμα όσο και μακροπρόθεσμα, συμπεριλαμβανομένης της μεγαλύτερης εστίασης στην έρευνα, την τεχνολογία και την </w:t>
            </w:r>
            <w:proofErr w:type="spellStart"/>
            <w:r w:rsidRPr="008568C3">
              <w:rPr>
                <w:sz w:val="18"/>
                <w:szCs w:val="18"/>
              </w:rPr>
              <w:t>ψηφιοποίηση</w:t>
            </w:r>
            <w:proofErr w:type="spellEnd"/>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441034B4" w14:textId="77777777" w:rsidTr="00D716A5">
              <w:trPr>
                <w:tblCellSpacing w:w="0" w:type="dxa"/>
              </w:trPr>
              <w:tc>
                <w:tcPr>
                  <w:tcW w:w="0" w:type="auto"/>
                  <w:hideMark/>
                </w:tcPr>
                <w:p w14:paraId="338E2EE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I.6</w:t>
                  </w:r>
                </w:p>
              </w:tc>
              <w:tc>
                <w:tcPr>
                  <w:tcW w:w="0" w:type="auto"/>
                  <w:hideMark/>
                </w:tcPr>
                <w:p w14:paraId="70A9FB0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Αύξηση της παραγωγικότητας των γεωργικών εκμεταλλεύσεων: Συνολική παραγωγικότητα των συντελεστών παραγωγής στον τομέα της γεωργίας</w:t>
                  </w:r>
                </w:p>
              </w:tc>
            </w:tr>
          </w:tbl>
          <w:p w14:paraId="3CC2AC4A"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0D3C2A27" w14:textId="77777777" w:rsidTr="00D716A5">
              <w:trPr>
                <w:tblCellSpacing w:w="0" w:type="dxa"/>
              </w:trPr>
              <w:tc>
                <w:tcPr>
                  <w:tcW w:w="0" w:type="auto"/>
                  <w:hideMark/>
                </w:tcPr>
                <w:p w14:paraId="135876F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I.7</w:t>
                  </w:r>
                </w:p>
              </w:tc>
              <w:tc>
                <w:tcPr>
                  <w:tcW w:w="0" w:type="auto"/>
                  <w:hideMark/>
                </w:tcPr>
                <w:p w14:paraId="43D9952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Αξιοποίηση του εμπορίου γεωργικών τροφίμων: Εισαγωγές και εξαγωγές γεωργικών τροφίμων</w:t>
                  </w:r>
                </w:p>
              </w:tc>
            </w:tr>
          </w:tbl>
          <w:p w14:paraId="5829CEFE" w14:textId="77777777" w:rsidR="00D716A5" w:rsidRPr="008568C3" w:rsidRDefault="00D716A5" w:rsidP="0055288D">
            <w:pPr>
              <w:ind w:left="113"/>
              <w:jc w:val="left"/>
              <w:rPr>
                <w:bCs/>
                <w:sz w:val="18"/>
                <w:szCs w:val="18"/>
              </w:rPr>
            </w:pPr>
          </w:p>
        </w:tc>
        <w:tc>
          <w:tcPr>
            <w:tcW w:w="51" w:type="pct"/>
            <w:hideMark/>
          </w:tcPr>
          <w:p w14:paraId="56F6C24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394"/>
              <w:gridCol w:w="6347"/>
            </w:tblGrid>
            <w:tr w:rsidR="00D716A5" w:rsidRPr="008568C3" w14:paraId="55C0596D" w14:textId="77777777" w:rsidTr="00D716A5">
              <w:trPr>
                <w:tblCellSpacing w:w="0" w:type="dxa"/>
              </w:trPr>
              <w:tc>
                <w:tcPr>
                  <w:tcW w:w="0" w:type="auto"/>
                  <w:hideMark/>
                </w:tcPr>
                <w:p w14:paraId="5388467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R.8</w:t>
                  </w:r>
                </w:p>
              </w:tc>
              <w:tc>
                <w:tcPr>
                  <w:tcW w:w="0" w:type="auto"/>
                  <w:hideMark/>
                </w:tcPr>
                <w:p w14:paraId="2E03CB7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Στόχευση γεωργικών εκμεταλλεύσεων σε συγκεκριμένους τομείς:</w:t>
                  </w:r>
                </w:p>
                <w:tbl>
                  <w:tblPr>
                    <w:tblW w:w="5000" w:type="pct"/>
                    <w:tblCellSpacing w:w="0" w:type="dxa"/>
                    <w:tblCellMar>
                      <w:left w:w="0" w:type="dxa"/>
                      <w:right w:w="0" w:type="dxa"/>
                    </w:tblCellMar>
                    <w:tblLook w:val="04A0" w:firstRow="1" w:lastRow="0" w:firstColumn="1" w:lastColumn="0" w:noHBand="0" w:noVBand="1"/>
                  </w:tblPr>
                  <w:tblGrid>
                    <w:gridCol w:w="164"/>
                    <w:gridCol w:w="6183"/>
                  </w:tblGrid>
                  <w:tr w:rsidR="00D716A5" w:rsidRPr="008568C3" w14:paraId="392CB024" w14:textId="77777777" w:rsidTr="00D716A5">
                    <w:trPr>
                      <w:tblCellSpacing w:w="0" w:type="dxa"/>
                    </w:trPr>
                    <w:tc>
                      <w:tcPr>
                        <w:tcW w:w="0" w:type="auto"/>
                        <w:hideMark/>
                      </w:tcPr>
                      <w:p w14:paraId="62A1BA0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0" w:type="auto"/>
                        <w:hideMark/>
                      </w:tcPr>
                      <w:p w14:paraId="716B371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Ποσοστό των γεωργικών εκμεταλλεύσεων που επωφελούνται από τη συνδεδεμένη εισοδηματική στήριξη για τη βελτίωση της ανταγωνιστικότητας, της βιωσιμότητας ή της ποιότητας</w:t>
                        </w:r>
                      </w:p>
                    </w:tc>
                  </w:tr>
                </w:tbl>
                <w:p w14:paraId="026E1FA3" w14:textId="77777777" w:rsidR="00D716A5" w:rsidRPr="008568C3" w:rsidRDefault="00D716A5" w:rsidP="0055288D">
                  <w:pPr>
                    <w:ind w:left="113"/>
                    <w:jc w:val="left"/>
                    <w:rPr>
                      <w:bCs/>
                      <w:sz w:val="18"/>
                      <w:szCs w:val="18"/>
                    </w:rPr>
                  </w:pPr>
                </w:p>
              </w:tc>
            </w:tr>
          </w:tbl>
          <w:p w14:paraId="4F3380B1"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644"/>
              <w:gridCol w:w="6097"/>
            </w:tblGrid>
            <w:tr w:rsidR="00D716A5" w:rsidRPr="008568C3" w14:paraId="237FA416" w14:textId="77777777" w:rsidTr="00D716A5">
              <w:trPr>
                <w:tblCellSpacing w:w="0" w:type="dxa"/>
              </w:trPr>
              <w:tc>
                <w:tcPr>
                  <w:tcW w:w="0" w:type="auto"/>
                  <w:hideMark/>
                </w:tcPr>
                <w:p w14:paraId="05DCEBD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R.9PR</w:t>
                  </w:r>
                </w:p>
              </w:tc>
              <w:tc>
                <w:tcPr>
                  <w:tcW w:w="0" w:type="auto"/>
                  <w:hideMark/>
                </w:tcPr>
                <w:p w14:paraId="0750029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Εκσυγχρονισμός των γεωργικών εκμεταλλεύσεων: Ποσοστό των γεωργικών εκμεταλλεύσεων που λαμβάνουν επενδυτική στήριξη για την αναδιάρθρωση και τον εκσυγχρονισμό, συμπεριλαμβανομένης της βελτίωσης της αποδοτικής χρήσης των πόρων</w:t>
                  </w:r>
                </w:p>
              </w:tc>
            </w:tr>
          </w:tbl>
          <w:p w14:paraId="72C69BEF" w14:textId="77777777" w:rsidR="00D716A5" w:rsidRPr="008568C3" w:rsidRDefault="00D716A5" w:rsidP="0055288D">
            <w:pPr>
              <w:ind w:left="113"/>
              <w:jc w:val="left"/>
              <w:rPr>
                <w:bCs/>
                <w:sz w:val="18"/>
                <w:szCs w:val="18"/>
              </w:rPr>
            </w:pPr>
          </w:p>
        </w:tc>
      </w:tr>
      <w:tr w:rsidR="00D716A5" w:rsidRPr="008568C3" w14:paraId="6DB24D1F" w14:textId="77777777" w:rsidTr="00D716A5">
        <w:trPr>
          <w:tblCellSpacing w:w="0" w:type="dxa"/>
        </w:trPr>
        <w:tc>
          <w:tcPr>
            <w:tcW w:w="1159" w:type="pct"/>
            <w:hideMark/>
          </w:tcPr>
          <w:p w14:paraId="1A3AABD1"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Για τη βελτίωση της θέσης των γεωργών στην αλυσίδα αξίας</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1F7E73BB" w14:textId="77777777" w:rsidTr="00D716A5">
              <w:trPr>
                <w:tblCellSpacing w:w="0" w:type="dxa"/>
              </w:trPr>
              <w:tc>
                <w:tcPr>
                  <w:tcW w:w="0" w:type="auto"/>
                  <w:hideMark/>
                </w:tcPr>
                <w:p w14:paraId="57DE23B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I.8</w:t>
                  </w:r>
                </w:p>
              </w:tc>
              <w:tc>
                <w:tcPr>
                  <w:tcW w:w="0" w:type="auto"/>
                  <w:hideMark/>
                </w:tcPr>
                <w:p w14:paraId="000D764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θέσης των γεωργών στην τροφική αλυσίδα: Προστιθέμενη αξία για τους πρωτογενείς παραγωγούς στην αλυσίδα τροφίμων</w:t>
                  </w:r>
                </w:p>
              </w:tc>
            </w:tr>
          </w:tbl>
          <w:p w14:paraId="512A97CA" w14:textId="77777777" w:rsidR="00D716A5" w:rsidRPr="008568C3" w:rsidRDefault="00D716A5" w:rsidP="0055288D">
            <w:pPr>
              <w:ind w:left="113"/>
              <w:jc w:val="left"/>
              <w:rPr>
                <w:bCs/>
                <w:sz w:val="18"/>
                <w:szCs w:val="18"/>
              </w:rPr>
            </w:pPr>
          </w:p>
        </w:tc>
        <w:tc>
          <w:tcPr>
            <w:tcW w:w="51" w:type="pct"/>
            <w:hideMark/>
          </w:tcPr>
          <w:p w14:paraId="6A0DF31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0398E374" w14:textId="77777777" w:rsidTr="00D716A5">
              <w:trPr>
                <w:tblCellSpacing w:w="0" w:type="dxa"/>
              </w:trPr>
              <w:tc>
                <w:tcPr>
                  <w:tcW w:w="0" w:type="auto"/>
                  <w:hideMark/>
                </w:tcPr>
                <w:p w14:paraId="34341AA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R.10PR</w:t>
                  </w:r>
                </w:p>
              </w:tc>
              <w:tc>
                <w:tcPr>
                  <w:tcW w:w="0" w:type="auto"/>
                  <w:hideMark/>
                </w:tcPr>
                <w:p w14:paraId="4DEFCD0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οργάνωσης της αλυσίδας εφοδιασμού: Ποσοστό των γεωργικών εκμεταλλεύσεων που συμμετέχουν σε ομάδες παραγωγών, οργανώσεις παραγωγών, τοπικές αγορές, βραχείες αλυσίδες εφοδιασμού και συστήματα ποιότητας που λαμβάνουν στήριξη από την ΚΓΠ</w:t>
                  </w:r>
                </w:p>
              </w:tc>
            </w:tr>
          </w:tbl>
          <w:p w14:paraId="1B5A9A2E"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3FFC1F89" w14:textId="77777777" w:rsidTr="00D716A5">
              <w:trPr>
                <w:tblCellSpacing w:w="0" w:type="dxa"/>
              </w:trPr>
              <w:tc>
                <w:tcPr>
                  <w:tcW w:w="0" w:type="auto"/>
                  <w:hideMark/>
                </w:tcPr>
                <w:p w14:paraId="7DD9A3A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R.11</w:t>
                  </w:r>
                </w:p>
              </w:tc>
              <w:tc>
                <w:tcPr>
                  <w:tcW w:w="0" w:type="auto"/>
                  <w:hideMark/>
                </w:tcPr>
                <w:p w14:paraId="2168792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Συγκέντρωση της προσφοράς: Ποσοστό της αξίας της παραγωγής που διατέθηκε στο εμπόριο από οργανώσεις παραγωγών ή ομάδες παραγωγών με επιχειρησιακά προγράμματα σε ορισμένους τομείς</w:t>
                  </w:r>
                </w:p>
              </w:tc>
            </w:tr>
          </w:tbl>
          <w:p w14:paraId="4652B338" w14:textId="77777777" w:rsidR="00D716A5" w:rsidRPr="008568C3" w:rsidRDefault="00D716A5" w:rsidP="0055288D">
            <w:pPr>
              <w:ind w:left="113"/>
              <w:jc w:val="left"/>
              <w:rPr>
                <w:bCs/>
                <w:sz w:val="18"/>
                <w:szCs w:val="18"/>
              </w:rPr>
            </w:pPr>
          </w:p>
        </w:tc>
      </w:tr>
      <w:tr w:rsidR="00D716A5" w:rsidRPr="008568C3" w14:paraId="7EAB9D06" w14:textId="77777777" w:rsidTr="00D716A5">
        <w:trPr>
          <w:tblCellSpacing w:w="0" w:type="dxa"/>
        </w:trPr>
        <w:tc>
          <w:tcPr>
            <w:tcW w:w="1159" w:type="pct"/>
            <w:hideMark/>
          </w:tcPr>
          <w:p w14:paraId="6C45A00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Για τη συμβολή στον μετριασμό της κλιματικής αλλαγής και στην προσαρμογή σε αυτή, μεταξύ άλλων μέσω της μείωσης των εκπομπών αερίων του θερμοκηπίου και της ενίσχυσης της δέσμευσης του διοξειδίου του άνθρακα, καθώς και για την προώθηση της βιώσιμης ενέργειας</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314"/>
              <w:gridCol w:w="3492"/>
            </w:tblGrid>
            <w:tr w:rsidR="00D716A5" w:rsidRPr="008568C3" w14:paraId="4CB0C00D" w14:textId="77777777" w:rsidTr="00D716A5">
              <w:trPr>
                <w:tblCellSpacing w:w="0" w:type="dxa"/>
              </w:trPr>
              <w:tc>
                <w:tcPr>
                  <w:tcW w:w="0" w:type="auto"/>
                  <w:hideMark/>
                </w:tcPr>
                <w:p w14:paraId="46196A3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I.9</w:t>
                  </w:r>
                </w:p>
              </w:tc>
              <w:tc>
                <w:tcPr>
                  <w:tcW w:w="0" w:type="auto"/>
                  <w:hideMark/>
                </w:tcPr>
                <w:p w14:paraId="580B831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ανθεκτικότητας της γεωργίας στην κλιματική αλλαγή: Δείκτης προόδου της ανθεκτικότητας στον γεωργικό τομέα</w:t>
                  </w:r>
                </w:p>
              </w:tc>
            </w:tr>
          </w:tbl>
          <w:p w14:paraId="33C4A37E"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72BC5875" w14:textId="77777777" w:rsidTr="00D716A5">
              <w:trPr>
                <w:tblCellSpacing w:w="0" w:type="dxa"/>
              </w:trPr>
              <w:tc>
                <w:tcPr>
                  <w:tcW w:w="0" w:type="auto"/>
                  <w:hideMark/>
                </w:tcPr>
                <w:p w14:paraId="19C0DA6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I.10</w:t>
                  </w:r>
                </w:p>
              </w:tc>
              <w:tc>
                <w:tcPr>
                  <w:tcW w:w="0" w:type="auto"/>
                  <w:hideMark/>
                </w:tcPr>
                <w:p w14:paraId="1687CC7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Συμβολή στον μετριασμό της κλιματικής αλλαγής: Εκπομπές αερίων του θερμοκηπίου που προέρχονται από τη γεωργία</w:t>
                  </w:r>
                </w:p>
              </w:tc>
            </w:tr>
          </w:tbl>
          <w:p w14:paraId="3E9A6F2C"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3F734194" w14:textId="77777777" w:rsidTr="00D716A5">
              <w:trPr>
                <w:tblCellSpacing w:w="0" w:type="dxa"/>
              </w:trPr>
              <w:tc>
                <w:tcPr>
                  <w:tcW w:w="0" w:type="auto"/>
                  <w:hideMark/>
                </w:tcPr>
                <w:p w14:paraId="45A7CFC3"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I.11</w:t>
                  </w:r>
                </w:p>
              </w:tc>
              <w:tc>
                <w:tcPr>
                  <w:tcW w:w="0" w:type="auto"/>
                  <w:hideMark/>
                </w:tcPr>
                <w:p w14:paraId="51DA5171"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Ενίσχυση της δέσμευσης του διοξειδίου του άνθρακα: Οργανικός άνθρακας του εδάφους σε γεωργική γη</w:t>
                  </w:r>
                </w:p>
              </w:tc>
            </w:tr>
          </w:tbl>
          <w:p w14:paraId="43A7A953"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60954766" w14:textId="77777777" w:rsidTr="00D716A5">
              <w:trPr>
                <w:tblCellSpacing w:w="0" w:type="dxa"/>
              </w:trPr>
              <w:tc>
                <w:tcPr>
                  <w:tcW w:w="0" w:type="auto"/>
                  <w:hideMark/>
                </w:tcPr>
                <w:p w14:paraId="1217B7D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I.12</w:t>
                  </w:r>
                </w:p>
              </w:tc>
              <w:tc>
                <w:tcPr>
                  <w:tcW w:w="0" w:type="auto"/>
                  <w:hideMark/>
                </w:tcPr>
                <w:p w14:paraId="32F448B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Αύξηση της βιώσιμης ενέργειας στη γεωργία: Βιώσιμη παραγωγή ανανεώσιμης ενέργειας από τη γεωργία και τη δασοκομία</w:t>
                  </w:r>
                </w:p>
              </w:tc>
            </w:tr>
          </w:tbl>
          <w:p w14:paraId="59E10E7C" w14:textId="77777777" w:rsidR="00D716A5" w:rsidRPr="008568C3" w:rsidRDefault="00D716A5" w:rsidP="0055288D">
            <w:pPr>
              <w:ind w:left="113"/>
              <w:jc w:val="left"/>
              <w:rPr>
                <w:bCs/>
                <w:sz w:val="18"/>
                <w:szCs w:val="18"/>
              </w:rPr>
            </w:pPr>
          </w:p>
        </w:tc>
        <w:tc>
          <w:tcPr>
            <w:tcW w:w="51" w:type="pct"/>
            <w:hideMark/>
          </w:tcPr>
          <w:p w14:paraId="29F5A39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6B1B9F2A" w14:textId="77777777" w:rsidTr="00D716A5">
              <w:trPr>
                <w:tblCellSpacing w:w="0" w:type="dxa"/>
              </w:trPr>
              <w:tc>
                <w:tcPr>
                  <w:tcW w:w="0" w:type="auto"/>
                  <w:hideMark/>
                </w:tcPr>
                <w:p w14:paraId="4F92551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R.12</w:t>
                  </w:r>
                </w:p>
              </w:tc>
              <w:tc>
                <w:tcPr>
                  <w:tcW w:w="0" w:type="auto"/>
                  <w:hideMark/>
                </w:tcPr>
                <w:p w14:paraId="3BD8114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Προσαρμογή στην κλιματική αλλαγή: Ποσοστό χρησιμοποιούμενης γεωργικής έκτασης (ΧΓΕ) που υπόκειται σε δεσμεύσεις οι οποίες λαμβάνουν στήριξη για τη βελτίωση της προσαρμογής στην κλιματική αλλαγή</w:t>
                  </w:r>
                </w:p>
              </w:tc>
            </w:tr>
          </w:tbl>
          <w:p w14:paraId="1DB60E50"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00F77D65" w14:textId="77777777" w:rsidTr="00D716A5">
              <w:trPr>
                <w:tblCellSpacing w:w="0" w:type="dxa"/>
              </w:trPr>
              <w:tc>
                <w:tcPr>
                  <w:tcW w:w="0" w:type="auto"/>
                  <w:hideMark/>
                </w:tcPr>
                <w:p w14:paraId="6C4FD6D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R.13PR</w:t>
                  </w:r>
                </w:p>
              </w:tc>
              <w:tc>
                <w:tcPr>
                  <w:tcW w:w="0" w:type="auto"/>
                  <w:hideMark/>
                </w:tcPr>
                <w:p w14:paraId="4DF3119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Μείωση των εκπομπών στον τομέα της κτηνοτροφίας: Ποσοστό των μονάδων ζωικού κεφαλαίου (ΜΖΚ) που υπόκειται σε δεσμεύσεις οι οποίες λαμβάνουν στήριξη για τη μείωση των εκπομπών αερίων του θερμοκηπίου και/ή αμμωνίας, συμπεριλαμβανομένης της διαχείρισης της κοπριάς</w:t>
                  </w:r>
                </w:p>
              </w:tc>
            </w:tr>
          </w:tbl>
          <w:p w14:paraId="31923880"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00046982" w14:textId="77777777" w:rsidTr="00D716A5">
              <w:trPr>
                <w:tblCellSpacing w:w="0" w:type="dxa"/>
              </w:trPr>
              <w:tc>
                <w:tcPr>
                  <w:tcW w:w="0" w:type="auto"/>
                  <w:hideMark/>
                </w:tcPr>
                <w:p w14:paraId="518E51C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R.14PR</w:t>
                  </w:r>
                </w:p>
              </w:tc>
              <w:tc>
                <w:tcPr>
                  <w:tcW w:w="0" w:type="auto"/>
                  <w:hideMark/>
                </w:tcPr>
                <w:p w14:paraId="5BE51FD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Αποθήκευση διοξειδίου του άνθρακα στο έδαφος και τη βιομάζα: Ποσοστό χρησιμοποιούμενης γεωργικής έκτασης (ΧΓΕ) που υπόκειται σε δεσμεύσεις που λαμβάνουν στήριξη για τη μείωση των εκπομπών ή τη διατήρηση ή την ενίσχυση της αποθήκευσης διοξειδίου του άνθρακα (συμπεριλαμβανομένων των μόνιμων λειμώνων, των μόνιμων καλλιεργειών με μόνιμη κάλυψη με πράσινο και των γεωργικών εκτάσεων σε υγροτόπους και </w:t>
                  </w:r>
                  <w:proofErr w:type="spellStart"/>
                  <w:r w:rsidRPr="008568C3">
                    <w:rPr>
                      <w:sz w:val="18"/>
                      <w:szCs w:val="18"/>
                    </w:rPr>
                    <w:t>τυρφώνες</w:t>
                  </w:r>
                  <w:proofErr w:type="spellEnd"/>
                  <w:r w:rsidRPr="008568C3">
                    <w:rPr>
                      <w:sz w:val="18"/>
                      <w:szCs w:val="18"/>
                    </w:rPr>
                    <w:t>)</w:t>
                  </w:r>
                </w:p>
              </w:tc>
            </w:tr>
          </w:tbl>
          <w:p w14:paraId="44505C3F"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548EFD4E" w14:textId="77777777" w:rsidTr="00D716A5">
              <w:trPr>
                <w:tblCellSpacing w:w="0" w:type="dxa"/>
              </w:trPr>
              <w:tc>
                <w:tcPr>
                  <w:tcW w:w="0" w:type="auto"/>
                  <w:hideMark/>
                </w:tcPr>
                <w:p w14:paraId="59EFA35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R.15</w:t>
                  </w:r>
                </w:p>
              </w:tc>
              <w:tc>
                <w:tcPr>
                  <w:tcW w:w="0" w:type="auto"/>
                  <w:hideMark/>
                </w:tcPr>
                <w:p w14:paraId="59595E9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Ανανεώσιμη ενέργεια από τη γεωργία, τη δασοκομία και από άλλες ανανεώσιμες πηγές ενέργειας: Επενδύσεις, που λαμβάνουν στήριξη, στη δυναμικότητα παραγωγής ενέργειας από ανανεώσιμες πηγές, συμπεριλαμβανομένης της παραγωγής που βασίζεται σε </w:t>
                  </w:r>
                  <w:proofErr w:type="spellStart"/>
                  <w:r w:rsidRPr="008568C3">
                    <w:rPr>
                      <w:sz w:val="18"/>
                      <w:szCs w:val="18"/>
                    </w:rPr>
                    <w:t>βιοκαύσιμα</w:t>
                  </w:r>
                  <w:proofErr w:type="spellEnd"/>
                  <w:r w:rsidRPr="008568C3">
                    <w:rPr>
                      <w:sz w:val="18"/>
                      <w:szCs w:val="18"/>
                    </w:rPr>
                    <w:t xml:space="preserve"> (σε MW)</w:t>
                  </w:r>
                </w:p>
              </w:tc>
            </w:tr>
          </w:tbl>
          <w:p w14:paraId="0C987E7E"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2B3CF219" w14:textId="77777777" w:rsidTr="00D716A5">
              <w:trPr>
                <w:tblCellSpacing w:w="0" w:type="dxa"/>
              </w:trPr>
              <w:tc>
                <w:tcPr>
                  <w:tcW w:w="0" w:type="auto"/>
                  <w:hideMark/>
                </w:tcPr>
                <w:p w14:paraId="5139637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R.16</w:t>
                  </w:r>
                </w:p>
              </w:tc>
              <w:tc>
                <w:tcPr>
                  <w:tcW w:w="0" w:type="auto"/>
                  <w:hideMark/>
                </w:tcPr>
                <w:p w14:paraId="21AAA9B3"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Επενδύσεις που σχετίζονται με το κλίμα: Ποσοστό των γεωργικών εκμεταλλεύσεων που επωφελούνται από την επενδυτική στήριξη της ΚΓΠ που συμβάλλουν στον μετριασμό της κλιματικής αλλαγής και την προσαρμογή σε αυτήν και στην παραγωγή ενέργειας από ανανεώσιμες πηγές ή στην παραγωγή </w:t>
                  </w:r>
                  <w:proofErr w:type="spellStart"/>
                  <w:r w:rsidRPr="008568C3">
                    <w:rPr>
                      <w:sz w:val="18"/>
                      <w:szCs w:val="18"/>
                    </w:rPr>
                    <w:t>βιοϋλικών</w:t>
                  </w:r>
                  <w:proofErr w:type="spellEnd"/>
                </w:p>
              </w:tc>
            </w:tr>
          </w:tbl>
          <w:p w14:paraId="5C207A27"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7FBB827B" w14:textId="77777777" w:rsidTr="00D716A5">
              <w:trPr>
                <w:tblCellSpacing w:w="0" w:type="dxa"/>
              </w:trPr>
              <w:tc>
                <w:tcPr>
                  <w:tcW w:w="0" w:type="auto"/>
                  <w:hideMark/>
                </w:tcPr>
                <w:p w14:paraId="64FB188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R.17PR</w:t>
                  </w:r>
                </w:p>
              </w:tc>
              <w:tc>
                <w:tcPr>
                  <w:tcW w:w="0" w:type="auto"/>
                  <w:hideMark/>
                </w:tcPr>
                <w:p w14:paraId="0FE92EF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Δασωμένες εκτάσεις: Έκταση που λαμβάνει στήριξη για δάσωση, </w:t>
                  </w:r>
                  <w:proofErr w:type="spellStart"/>
                  <w:r w:rsidRPr="008568C3">
                    <w:rPr>
                      <w:sz w:val="18"/>
                      <w:szCs w:val="18"/>
                    </w:rPr>
                    <w:t>γεωργοδασοκομία</w:t>
                  </w:r>
                  <w:proofErr w:type="spellEnd"/>
                  <w:r w:rsidRPr="008568C3">
                    <w:rPr>
                      <w:sz w:val="18"/>
                      <w:szCs w:val="18"/>
                    </w:rPr>
                    <w:t xml:space="preserve"> και αποκατάσταση, συμπεριλαμβανομένων των κατανομών</w:t>
                  </w:r>
                </w:p>
              </w:tc>
            </w:tr>
          </w:tbl>
          <w:p w14:paraId="5789B732"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41648A8B" w14:textId="77777777" w:rsidTr="00D716A5">
              <w:trPr>
                <w:tblCellSpacing w:w="0" w:type="dxa"/>
              </w:trPr>
              <w:tc>
                <w:tcPr>
                  <w:tcW w:w="0" w:type="auto"/>
                  <w:hideMark/>
                </w:tcPr>
                <w:p w14:paraId="5945E59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R.18</w:t>
                  </w:r>
                </w:p>
              </w:tc>
              <w:tc>
                <w:tcPr>
                  <w:tcW w:w="0" w:type="auto"/>
                  <w:hideMark/>
                </w:tcPr>
                <w:p w14:paraId="69857EF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Επενδυτική στήριξη για τον δασικό τομέα: Συνολικές επενδύσεις για τη βελτίωση των επιδόσεων του τομέα της δασοκομίας</w:t>
                  </w:r>
                </w:p>
              </w:tc>
            </w:tr>
          </w:tbl>
          <w:p w14:paraId="4923D4E8" w14:textId="77777777" w:rsidR="00D716A5" w:rsidRPr="008568C3" w:rsidRDefault="00D716A5" w:rsidP="0055288D">
            <w:pPr>
              <w:ind w:left="113"/>
              <w:jc w:val="left"/>
              <w:rPr>
                <w:bCs/>
                <w:sz w:val="18"/>
                <w:szCs w:val="18"/>
              </w:rPr>
            </w:pPr>
          </w:p>
        </w:tc>
      </w:tr>
      <w:tr w:rsidR="00D716A5" w:rsidRPr="008568C3" w14:paraId="448029BF" w14:textId="77777777" w:rsidTr="00D716A5">
        <w:trPr>
          <w:tblCellSpacing w:w="0" w:type="dxa"/>
        </w:trPr>
        <w:tc>
          <w:tcPr>
            <w:tcW w:w="1159" w:type="pct"/>
            <w:hideMark/>
          </w:tcPr>
          <w:p w14:paraId="18B3D9B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Για την προώθηση της βιώσιμης ανάπτυξης και της αποτελεσματικής διαχείρισης των φυσικών πόρων, όπως το νερό, το έδαφος και ο αέρας, συμπεριλαμβανομένης της μείωσης της χημικής εξάρτησης</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6DE1C1B2" w14:textId="77777777" w:rsidTr="00D716A5">
              <w:trPr>
                <w:tblCellSpacing w:w="0" w:type="dxa"/>
              </w:trPr>
              <w:tc>
                <w:tcPr>
                  <w:tcW w:w="0" w:type="auto"/>
                  <w:hideMark/>
                </w:tcPr>
                <w:p w14:paraId="46B499C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I.13</w:t>
                  </w:r>
                </w:p>
              </w:tc>
              <w:tc>
                <w:tcPr>
                  <w:tcW w:w="0" w:type="auto"/>
                  <w:hideMark/>
                </w:tcPr>
                <w:p w14:paraId="197D102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Μείωση της διάβρωσης του εδάφους: Ποσοστό γεωργικής γης με μέτρια και σοβαρή διάβρωση του εδάφους</w:t>
                  </w:r>
                </w:p>
              </w:tc>
            </w:tr>
          </w:tbl>
          <w:p w14:paraId="08D0AA7A"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040957FB" w14:textId="77777777" w:rsidTr="00D716A5">
              <w:trPr>
                <w:tblCellSpacing w:w="0" w:type="dxa"/>
              </w:trPr>
              <w:tc>
                <w:tcPr>
                  <w:tcW w:w="0" w:type="auto"/>
                  <w:hideMark/>
                </w:tcPr>
                <w:p w14:paraId="4828B18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I.14</w:t>
                  </w:r>
                </w:p>
              </w:tc>
              <w:tc>
                <w:tcPr>
                  <w:tcW w:w="0" w:type="auto"/>
                  <w:hideMark/>
                </w:tcPr>
                <w:p w14:paraId="5C2EA1F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ποιότητας του αέρα: Εκπομπές αμμωνίας από τη γεωργία</w:t>
                  </w:r>
                </w:p>
              </w:tc>
            </w:tr>
          </w:tbl>
          <w:p w14:paraId="7580EF54"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23B717C9" w14:textId="77777777" w:rsidTr="00D716A5">
              <w:trPr>
                <w:tblCellSpacing w:w="0" w:type="dxa"/>
              </w:trPr>
              <w:tc>
                <w:tcPr>
                  <w:tcW w:w="0" w:type="auto"/>
                  <w:hideMark/>
                </w:tcPr>
                <w:p w14:paraId="6E6A5DB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I.15</w:t>
                  </w:r>
                </w:p>
              </w:tc>
              <w:tc>
                <w:tcPr>
                  <w:tcW w:w="0" w:type="auto"/>
                  <w:hideMark/>
                </w:tcPr>
                <w:p w14:paraId="019A9E4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ποιότητας των υδάτων: Ακαθάριστο ισοζύγιο θρεπτικών ουσιών στη γεωργική γη</w:t>
                  </w:r>
                </w:p>
              </w:tc>
            </w:tr>
          </w:tbl>
          <w:p w14:paraId="42183584"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77FDCAED" w14:textId="77777777" w:rsidTr="00D716A5">
              <w:trPr>
                <w:tblCellSpacing w:w="0" w:type="dxa"/>
              </w:trPr>
              <w:tc>
                <w:tcPr>
                  <w:tcW w:w="0" w:type="auto"/>
                  <w:hideMark/>
                </w:tcPr>
                <w:p w14:paraId="35C9D07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I.16</w:t>
                  </w:r>
                </w:p>
              </w:tc>
              <w:tc>
                <w:tcPr>
                  <w:tcW w:w="0" w:type="auto"/>
                  <w:hideMark/>
                </w:tcPr>
                <w:p w14:paraId="1A4F871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Μείωση της απορροής θρεπτικών συστατικών: </w:t>
                  </w:r>
                  <w:proofErr w:type="spellStart"/>
                  <w:r w:rsidRPr="008568C3">
                    <w:rPr>
                      <w:sz w:val="18"/>
                      <w:szCs w:val="18"/>
                    </w:rPr>
                    <w:t>Νιτρορύπανση</w:t>
                  </w:r>
                  <w:proofErr w:type="spellEnd"/>
                  <w:r w:rsidRPr="008568C3">
                    <w:rPr>
                      <w:sz w:val="18"/>
                      <w:szCs w:val="18"/>
                    </w:rPr>
                    <w:t xml:space="preserve"> στα υπόγεια ύδατα - ποσοστό των σταθμών υπόγειων υδάτων με συγκέντρωση νιτρικών άνω των 50 </w:t>
                  </w:r>
                  <w:proofErr w:type="spellStart"/>
                  <w:r w:rsidRPr="008568C3">
                    <w:rPr>
                      <w:sz w:val="18"/>
                      <w:szCs w:val="18"/>
                    </w:rPr>
                    <w:t>mg</w:t>
                  </w:r>
                  <w:proofErr w:type="spellEnd"/>
                  <w:r w:rsidRPr="008568C3">
                    <w:rPr>
                      <w:sz w:val="18"/>
                      <w:szCs w:val="18"/>
                    </w:rPr>
                    <w:t>/l κατά την οδηγία 91/676/ΕΟΚ</w:t>
                  </w:r>
                </w:p>
              </w:tc>
            </w:tr>
          </w:tbl>
          <w:p w14:paraId="5E5EDCEF"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7FB48DB0" w14:textId="77777777" w:rsidTr="00D716A5">
              <w:trPr>
                <w:tblCellSpacing w:w="0" w:type="dxa"/>
              </w:trPr>
              <w:tc>
                <w:tcPr>
                  <w:tcW w:w="0" w:type="auto"/>
                  <w:hideMark/>
                </w:tcPr>
                <w:p w14:paraId="784E99F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I.17</w:t>
                  </w:r>
                </w:p>
              </w:tc>
              <w:tc>
                <w:tcPr>
                  <w:tcW w:w="0" w:type="auto"/>
                  <w:hideMark/>
                </w:tcPr>
                <w:p w14:paraId="7A7543B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Μείωση της πίεσης στους υδατικούς πόρους: Βελτιωμένος Δείκτης Αξιοποίησης Νερού (</w:t>
                  </w:r>
                  <w:proofErr w:type="spellStart"/>
                  <w:r w:rsidRPr="008568C3">
                    <w:rPr>
                      <w:sz w:val="18"/>
                      <w:szCs w:val="18"/>
                    </w:rPr>
                    <w:t>Water</w:t>
                  </w:r>
                  <w:proofErr w:type="spellEnd"/>
                  <w:r w:rsidRPr="008568C3">
                    <w:rPr>
                      <w:sz w:val="18"/>
                      <w:szCs w:val="18"/>
                    </w:rPr>
                    <w:t xml:space="preserve"> </w:t>
                  </w:r>
                  <w:proofErr w:type="spellStart"/>
                  <w:r w:rsidRPr="008568C3">
                    <w:rPr>
                      <w:sz w:val="18"/>
                      <w:szCs w:val="18"/>
                    </w:rPr>
                    <w:t>Exploitation</w:t>
                  </w:r>
                  <w:proofErr w:type="spellEnd"/>
                  <w:r w:rsidRPr="008568C3">
                    <w:rPr>
                      <w:sz w:val="18"/>
                      <w:szCs w:val="18"/>
                    </w:rPr>
                    <w:t xml:space="preserve"> </w:t>
                  </w:r>
                  <w:proofErr w:type="spellStart"/>
                  <w:r w:rsidRPr="008568C3">
                    <w:rPr>
                      <w:sz w:val="18"/>
                      <w:szCs w:val="18"/>
                    </w:rPr>
                    <w:t>Index</w:t>
                  </w:r>
                  <w:proofErr w:type="spellEnd"/>
                  <w:r w:rsidRPr="008568C3">
                    <w:rPr>
                      <w:sz w:val="18"/>
                      <w:szCs w:val="18"/>
                    </w:rPr>
                    <w:t xml:space="preserve"> </w:t>
                  </w:r>
                  <w:proofErr w:type="spellStart"/>
                  <w:r w:rsidRPr="008568C3">
                    <w:rPr>
                      <w:sz w:val="18"/>
                      <w:szCs w:val="18"/>
                    </w:rPr>
                    <w:t>Plus</w:t>
                  </w:r>
                  <w:proofErr w:type="spellEnd"/>
                  <w:r w:rsidRPr="008568C3">
                    <w:rPr>
                      <w:sz w:val="18"/>
                      <w:szCs w:val="18"/>
                    </w:rPr>
                    <w:t>/WEI+)</w:t>
                  </w:r>
                </w:p>
              </w:tc>
            </w:tr>
          </w:tbl>
          <w:p w14:paraId="4CAC85A8"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2AA14E7A" w14:textId="77777777" w:rsidTr="00D716A5">
              <w:trPr>
                <w:tblCellSpacing w:w="0" w:type="dxa"/>
              </w:trPr>
              <w:tc>
                <w:tcPr>
                  <w:tcW w:w="0" w:type="auto"/>
                  <w:hideMark/>
                </w:tcPr>
                <w:p w14:paraId="11906D7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I.18</w:t>
                  </w:r>
                </w:p>
              </w:tc>
              <w:tc>
                <w:tcPr>
                  <w:tcW w:w="0" w:type="auto"/>
                  <w:hideMark/>
                </w:tcPr>
                <w:p w14:paraId="6CC3B26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Βιώσιμη και μειωμένη χρήση των γεωργικών φαρμάκων: Κίνδυνοι, χρήση και επιπτώσεις των γεωργικών φυτοφαρμάκων</w:t>
                  </w:r>
                </w:p>
              </w:tc>
            </w:tr>
          </w:tbl>
          <w:p w14:paraId="094C656E" w14:textId="77777777" w:rsidR="00D716A5" w:rsidRPr="008568C3" w:rsidRDefault="00D716A5" w:rsidP="0055288D">
            <w:pPr>
              <w:ind w:left="113"/>
              <w:jc w:val="left"/>
              <w:rPr>
                <w:bCs/>
                <w:sz w:val="18"/>
                <w:szCs w:val="18"/>
              </w:rPr>
            </w:pPr>
          </w:p>
        </w:tc>
        <w:tc>
          <w:tcPr>
            <w:tcW w:w="51" w:type="pct"/>
            <w:hideMark/>
          </w:tcPr>
          <w:p w14:paraId="52DBEEE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74A894EB" w14:textId="77777777" w:rsidTr="00D716A5">
              <w:trPr>
                <w:tblCellSpacing w:w="0" w:type="dxa"/>
              </w:trPr>
              <w:tc>
                <w:tcPr>
                  <w:tcW w:w="0" w:type="auto"/>
                  <w:hideMark/>
                </w:tcPr>
                <w:p w14:paraId="5A68C16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R.19PR</w:t>
                  </w:r>
                </w:p>
              </w:tc>
              <w:tc>
                <w:tcPr>
                  <w:tcW w:w="0" w:type="auto"/>
                  <w:hideMark/>
                </w:tcPr>
                <w:p w14:paraId="7FD049B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Βελτίωση και προστασία εδαφών: Ποσοστό χρησιμοποιούμενης γεωργικής έκτασης (ΧΓΕ) που υπόκειται σε δεσμεύσεις οι οποίες λαμβάνουν στήριξη και είναι επωφελείς για τη διαχείριση του εδάφους με σκοπό τη βελτίωση της ποιότητας του εδάφους και των ζώντων οργανισμών (όπως η μείωση του οργώματος, η </w:t>
                  </w:r>
                  <w:proofErr w:type="spellStart"/>
                  <w:r w:rsidRPr="008568C3">
                    <w:rPr>
                      <w:sz w:val="18"/>
                      <w:szCs w:val="18"/>
                    </w:rPr>
                    <w:t>εδαφοκάλυψη</w:t>
                  </w:r>
                  <w:proofErr w:type="spellEnd"/>
                  <w:r w:rsidRPr="008568C3">
                    <w:rPr>
                      <w:sz w:val="18"/>
                      <w:szCs w:val="18"/>
                    </w:rPr>
                    <w:t xml:space="preserve"> με καλλιέργειες, η αμειψισπορά με καλλιέργειες ψυχανθών)</w:t>
                  </w:r>
                </w:p>
              </w:tc>
            </w:tr>
          </w:tbl>
          <w:p w14:paraId="0265F86E"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30A055DA" w14:textId="77777777" w:rsidTr="00D716A5">
              <w:trPr>
                <w:tblCellSpacing w:w="0" w:type="dxa"/>
              </w:trPr>
              <w:tc>
                <w:tcPr>
                  <w:tcW w:w="0" w:type="auto"/>
                  <w:hideMark/>
                </w:tcPr>
                <w:p w14:paraId="1CF84D9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R.20PR</w:t>
                  </w:r>
                </w:p>
              </w:tc>
              <w:tc>
                <w:tcPr>
                  <w:tcW w:w="0" w:type="auto"/>
                  <w:hideMark/>
                </w:tcPr>
                <w:p w14:paraId="7CC51AC1"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ποιότητας του αέρα: Ποσοστό χρησιμοποιούμενης γεωργικής έκτασης (ΧΓΕ) που υπόκειται σε δεσμεύσεις οι οποίες λαμβάνουν στήριξη για τη μείωση των εκπομπών αμμωνίας</w:t>
                  </w:r>
                </w:p>
              </w:tc>
            </w:tr>
          </w:tbl>
          <w:p w14:paraId="120A49DD"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7D6D7588" w14:textId="77777777" w:rsidTr="00D716A5">
              <w:trPr>
                <w:tblCellSpacing w:w="0" w:type="dxa"/>
              </w:trPr>
              <w:tc>
                <w:tcPr>
                  <w:tcW w:w="0" w:type="auto"/>
                  <w:hideMark/>
                </w:tcPr>
                <w:p w14:paraId="2FC0699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R.21PR</w:t>
                  </w:r>
                </w:p>
              </w:tc>
              <w:tc>
                <w:tcPr>
                  <w:tcW w:w="0" w:type="auto"/>
                  <w:hideMark/>
                </w:tcPr>
                <w:p w14:paraId="039EC80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Προστασία της ποιότητας των υδάτων: Ποσοστό χρησιμοποιούμενης γεωργικής έκτασης (ΧΓΕ) που υπόκειται σε δεσμεύσεις οι οποίες λαμβάνουν στήριξη για την ποιότητα των υδατικών συστημάτων</w:t>
                  </w:r>
                </w:p>
              </w:tc>
            </w:tr>
          </w:tbl>
          <w:p w14:paraId="6B42E84D"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2F0AA1D2" w14:textId="77777777" w:rsidTr="00D716A5">
              <w:trPr>
                <w:tblCellSpacing w:w="0" w:type="dxa"/>
              </w:trPr>
              <w:tc>
                <w:tcPr>
                  <w:tcW w:w="0" w:type="auto"/>
                  <w:hideMark/>
                </w:tcPr>
                <w:p w14:paraId="00D6C29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R.22PR</w:t>
                  </w:r>
                </w:p>
              </w:tc>
              <w:tc>
                <w:tcPr>
                  <w:tcW w:w="0" w:type="auto"/>
                  <w:hideMark/>
                </w:tcPr>
                <w:p w14:paraId="49F3F4F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Βιώσιμη διαχείριση θρεπτικών συστατικών: Ποσοστό χρησιμοποιούμενης γεωργικής έκτασης (ΧΓΕ) που υπόκειται σε δεσμεύσεις οι οποίες λαμβάνουν στήριξη για τη βελτίωση της διαχείρισης των θρεπτικών συστατικών</w:t>
                  </w:r>
                </w:p>
              </w:tc>
            </w:tr>
          </w:tbl>
          <w:p w14:paraId="45EEC9A9"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19193072" w14:textId="77777777" w:rsidTr="00D716A5">
              <w:trPr>
                <w:tblCellSpacing w:w="0" w:type="dxa"/>
              </w:trPr>
              <w:tc>
                <w:tcPr>
                  <w:tcW w:w="0" w:type="auto"/>
                  <w:hideMark/>
                </w:tcPr>
                <w:p w14:paraId="74BB201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R.23PR</w:t>
                  </w:r>
                </w:p>
              </w:tc>
              <w:tc>
                <w:tcPr>
                  <w:tcW w:w="0" w:type="auto"/>
                  <w:hideMark/>
                </w:tcPr>
                <w:p w14:paraId="49CB58C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Βιώσιμη χρήση των υδάτων: Ποσοστό χρησιμοποιούμενης γεωργικής έκτασης (ΧΓΕ) που υπόκειται σε δεσμεύσεις οι οποίες λαμβάνουν στήριξη για τη βελτίωση του υδατικού ισοζυγίου</w:t>
                  </w:r>
                </w:p>
              </w:tc>
            </w:tr>
          </w:tbl>
          <w:p w14:paraId="766445B3"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3A7CEAAC" w14:textId="77777777" w:rsidTr="00D716A5">
              <w:trPr>
                <w:tblCellSpacing w:w="0" w:type="dxa"/>
              </w:trPr>
              <w:tc>
                <w:tcPr>
                  <w:tcW w:w="0" w:type="auto"/>
                  <w:hideMark/>
                </w:tcPr>
                <w:p w14:paraId="7FD2DE6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R.24PR</w:t>
                  </w:r>
                </w:p>
              </w:tc>
              <w:tc>
                <w:tcPr>
                  <w:tcW w:w="0" w:type="auto"/>
                  <w:hideMark/>
                </w:tcPr>
                <w:p w14:paraId="57AA474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Βιώσιμη και μειωμένη χρήση των γεωργικών φυτοφαρμάκων: Ποσοστό χρησιμοποιούμενης γεωργικής έκτασης (ΧΓΕ) που υπόκειται σε ειδικές δεσμεύσεις που λαμβάνουν στήριξη με σκοπό την ορθολογική χρήση των γεωργικών φαρμάκων για τη μείωση των κινδύνων και των επιπτώσεών τους, όπως η διαρροή γεωργικών φαρμάκων.</w:t>
                  </w:r>
                </w:p>
              </w:tc>
            </w:tr>
          </w:tbl>
          <w:p w14:paraId="6543A2B2"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6636D062" w14:textId="77777777" w:rsidTr="00D716A5">
              <w:trPr>
                <w:tblCellSpacing w:w="0" w:type="dxa"/>
              </w:trPr>
              <w:tc>
                <w:tcPr>
                  <w:tcW w:w="0" w:type="auto"/>
                  <w:hideMark/>
                </w:tcPr>
                <w:p w14:paraId="6EC57B2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R.25</w:t>
                  </w:r>
                </w:p>
              </w:tc>
              <w:tc>
                <w:tcPr>
                  <w:tcW w:w="0" w:type="auto"/>
                  <w:hideMark/>
                </w:tcPr>
                <w:p w14:paraId="2913587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Περιβαλλοντικές επιδόσεις στον τομέα της κτηνοτροφίας: Ποσοστό των μονάδων ζωικού κεφαλαίου (ΜΖΚ) που υπόκεινται σε δεσμεύσεις που λαμβάνουν στήριξη για τη βελτίωση της περιβαλλοντικής βιωσιμότητας</w:t>
                  </w:r>
                </w:p>
              </w:tc>
            </w:tr>
          </w:tbl>
          <w:p w14:paraId="5FE52E0B"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00A42A92" w14:textId="77777777" w:rsidTr="00D716A5">
              <w:trPr>
                <w:tblCellSpacing w:w="0" w:type="dxa"/>
              </w:trPr>
              <w:tc>
                <w:tcPr>
                  <w:tcW w:w="0" w:type="auto"/>
                  <w:hideMark/>
                </w:tcPr>
                <w:p w14:paraId="7624522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R.26</w:t>
                  </w:r>
                </w:p>
              </w:tc>
              <w:tc>
                <w:tcPr>
                  <w:tcW w:w="0" w:type="auto"/>
                  <w:hideMark/>
                </w:tcPr>
                <w:p w14:paraId="6A70B38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Επενδύσεις που σχετίζονται με φυσικούς πόρους: Ποσοστό των γεωργικών εκμεταλλεύσεων που επωφελούνται από στήριξη παραγωγικών και μη παραγωγικών επενδύσεων της ΚΓΠ που σχετίζονται με τη φροντίδα για τους φυσικούς πόρους</w:t>
                  </w:r>
                </w:p>
              </w:tc>
            </w:tr>
          </w:tbl>
          <w:p w14:paraId="3501E56D"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5FA520AD" w14:textId="77777777" w:rsidTr="00D716A5">
              <w:trPr>
                <w:tblCellSpacing w:w="0" w:type="dxa"/>
              </w:trPr>
              <w:tc>
                <w:tcPr>
                  <w:tcW w:w="0" w:type="auto"/>
                  <w:hideMark/>
                </w:tcPr>
                <w:p w14:paraId="24CB5DE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R.27</w:t>
                  </w:r>
                </w:p>
              </w:tc>
              <w:tc>
                <w:tcPr>
                  <w:tcW w:w="0" w:type="auto"/>
                  <w:hideMark/>
                </w:tcPr>
                <w:p w14:paraId="28DDCA4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Επιδόσεις σχετικές με το περιβάλλον ή το κλίμα μέσω επενδύσεων σε αγροτικές περιοχές: Αριθμός πράξεων που συμβάλλουν στους στόχους περιβαλλοντικής βιωσιμότητας και της επίτευξης μετριασμού της κλιματικής αλλαγής και προσαρμογής σε αυτή σε αγροτικές περιοχές</w:t>
                  </w:r>
                </w:p>
              </w:tc>
            </w:tr>
          </w:tbl>
          <w:p w14:paraId="5CE3751C"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35A6D720" w14:textId="77777777" w:rsidTr="00D716A5">
              <w:trPr>
                <w:tblCellSpacing w:w="0" w:type="dxa"/>
              </w:trPr>
              <w:tc>
                <w:tcPr>
                  <w:tcW w:w="0" w:type="auto"/>
                  <w:hideMark/>
                </w:tcPr>
                <w:p w14:paraId="1D1096A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R.28</w:t>
                  </w:r>
                </w:p>
              </w:tc>
              <w:tc>
                <w:tcPr>
                  <w:tcW w:w="0" w:type="auto"/>
                  <w:hideMark/>
                </w:tcPr>
                <w:p w14:paraId="20714D1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Περιβαλλοντικές ή κλιματικές επιδόσεις μέσω της βελτίωσης των γνώσεων και της καινοτομίας: Αριθμός ατόμων που επωφελούνται από συμβουλές, κατάρτιση, ανταλλαγή γνώσεων ή συμμετέχουν σε επιχειρησιακές ομάδες της Ευρωπαϊκής Σύμπραξης Καινοτομίας (ΕΣΚ) με τη στήριξη της ΚΓΠ που σχετίζονται με περιβαλλοντικές ή κλιματικές επιδόσεις</w:t>
                  </w:r>
                </w:p>
              </w:tc>
            </w:tr>
          </w:tbl>
          <w:p w14:paraId="5C97BED0" w14:textId="77777777" w:rsidR="00D716A5" w:rsidRPr="008568C3" w:rsidRDefault="00D716A5" w:rsidP="0055288D">
            <w:pPr>
              <w:ind w:left="113"/>
              <w:jc w:val="left"/>
              <w:rPr>
                <w:bCs/>
                <w:sz w:val="18"/>
                <w:szCs w:val="18"/>
              </w:rPr>
            </w:pPr>
          </w:p>
        </w:tc>
      </w:tr>
      <w:tr w:rsidR="00D716A5" w:rsidRPr="008568C3" w14:paraId="0DEC0DBA" w14:textId="77777777" w:rsidTr="00D716A5">
        <w:trPr>
          <w:tblCellSpacing w:w="0" w:type="dxa"/>
        </w:trPr>
        <w:tc>
          <w:tcPr>
            <w:tcW w:w="1159" w:type="pct"/>
            <w:hideMark/>
          </w:tcPr>
          <w:p w14:paraId="03CE6BB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Για τη συμβολή στην ανάσχεση και την αντιστροφή της απώλειας βιοποικιλότητας, την ενίσχυση των </w:t>
            </w:r>
            <w:proofErr w:type="spellStart"/>
            <w:r w:rsidRPr="008568C3">
              <w:rPr>
                <w:sz w:val="18"/>
                <w:szCs w:val="18"/>
              </w:rPr>
              <w:t>οικοσυστημικών</w:t>
            </w:r>
            <w:proofErr w:type="spellEnd"/>
            <w:r w:rsidRPr="008568C3">
              <w:rPr>
                <w:sz w:val="18"/>
                <w:szCs w:val="18"/>
              </w:rPr>
              <w:t xml:space="preserve"> υπηρεσιών και τη διατήρηση των </w:t>
            </w:r>
            <w:proofErr w:type="spellStart"/>
            <w:r w:rsidRPr="008568C3">
              <w:rPr>
                <w:sz w:val="18"/>
                <w:szCs w:val="18"/>
              </w:rPr>
              <w:t>οικοτόπων</w:t>
            </w:r>
            <w:proofErr w:type="spellEnd"/>
            <w:r w:rsidRPr="008568C3">
              <w:rPr>
                <w:sz w:val="18"/>
                <w:szCs w:val="18"/>
              </w:rPr>
              <w:t xml:space="preserve"> και των τοπίων</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5648C73B" w14:textId="77777777" w:rsidTr="00D716A5">
              <w:trPr>
                <w:tblCellSpacing w:w="0" w:type="dxa"/>
              </w:trPr>
              <w:tc>
                <w:tcPr>
                  <w:tcW w:w="0" w:type="auto"/>
                  <w:hideMark/>
                </w:tcPr>
                <w:p w14:paraId="2107117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I.19</w:t>
                  </w:r>
                </w:p>
              </w:tc>
              <w:tc>
                <w:tcPr>
                  <w:tcW w:w="0" w:type="auto"/>
                  <w:hideMark/>
                </w:tcPr>
                <w:p w14:paraId="2735CEB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Αύξηση πληθυσμών πτηνών που ζουν σε γεωργικές εκτάσεις: Δείκτης πτηνών που ζουν σε γεωργικές εκτάσεις</w:t>
                  </w:r>
                </w:p>
              </w:tc>
            </w:tr>
          </w:tbl>
          <w:p w14:paraId="41100078"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06F76453" w14:textId="77777777" w:rsidTr="00D716A5">
              <w:trPr>
                <w:tblCellSpacing w:w="0" w:type="dxa"/>
              </w:trPr>
              <w:tc>
                <w:tcPr>
                  <w:tcW w:w="0" w:type="auto"/>
                  <w:hideMark/>
                </w:tcPr>
                <w:p w14:paraId="1DEED3D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I.20</w:t>
                  </w:r>
                </w:p>
              </w:tc>
              <w:tc>
                <w:tcPr>
                  <w:tcW w:w="0" w:type="auto"/>
                  <w:hideMark/>
                </w:tcPr>
                <w:p w14:paraId="6E4277B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Ενίσχυση της προστασίας της βιοποικιλότητας: </w:t>
                  </w:r>
                  <w:proofErr w:type="spellStart"/>
                  <w:r w:rsidRPr="008568C3">
                    <w:rPr>
                      <w:sz w:val="18"/>
                      <w:szCs w:val="18"/>
                    </w:rPr>
                    <w:t>Πoσοστό</w:t>
                  </w:r>
                  <w:proofErr w:type="spellEnd"/>
                  <w:r w:rsidRPr="008568C3">
                    <w:rPr>
                      <w:sz w:val="18"/>
                      <w:szCs w:val="18"/>
                    </w:rPr>
                    <w:t xml:space="preserve"> ειδών και </w:t>
                  </w:r>
                  <w:proofErr w:type="spellStart"/>
                  <w:r w:rsidRPr="008568C3">
                    <w:rPr>
                      <w:sz w:val="18"/>
                      <w:szCs w:val="18"/>
                    </w:rPr>
                    <w:t>οικοτόπων</w:t>
                  </w:r>
                  <w:proofErr w:type="spellEnd"/>
                  <w:r w:rsidRPr="008568C3">
                    <w:rPr>
                      <w:sz w:val="18"/>
                      <w:szCs w:val="18"/>
                    </w:rPr>
                    <w:t xml:space="preserve"> κοινοτικού ενδιαφέροντος που σχετίζονται με τη γεωργία με σταθερές ή αυξανόμενες τάσεις, με κατανομή του ποσοστού για τα είδη άγριων </w:t>
                  </w:r>
                  <w:proofErr w:type="spellStart"/>
                  <w:r w:rsidRPr="008568C3">
                    <w:rPr>
                      <w:sz w:val="18"/>
                      <w:szCs w:val="18"/>
                    </w:rPr>
                    <w:t>επικονιαστών</w:t>
                  </w:r>
                  <w:proofErr w:type="spellEnd"/>
                  <w:r>
                    <w:fldChar w:fldCharType="begin"/>
                  </w:r>
                  <w:r>
                    <w:instrText>HYPERLINK "https://eur-lex.europa.eu/legal-content/EL/TXT/HTML/?uri=CELEX:32021R2115" \l "ntr3-L_2021435EL.01011801-E0003"</w:instrText>
                  </w:r>
                  <w:r>
                    <w:fldChar w:fldCharType="separate"/>
                  </w:r>
                  <w:r w:rsidRPr="008568C3">
                    <w:rPr>
                      <w:color w:val="0000FF"/>
                      <w:sz w:val="18"/>
                      <w:szCs w:val="18"/>
                      <w:u w:val="single"/>
                    </w:rPr>
                    <w:t> (3)</w:t>
                  </w:r>
                  <w:r>
                    <w:fldChar w:fldCharType="end"/>
                  </w:r>
                  <w:r w:rsidRPr="008568C3">
                    <w:rPr>
                      <w:sz w:val="18"/>
                      <w:szCs w:val="18"/>
                    </w:rPr>
                    <w:t xml:space="preserve"> </w:t>
                  </w:r>
                </w:p>
              </w:tc>
            </w:tr>
          </w:tbl>
          <w:p w14:paraId="5BD08A82"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63874CD7" w14:textId="77777777" w:rsidTr="00D716A5">
              <w:trPr>
                <w:tblCellSpacing w:w="0" w:type="dxa"/>
              </w:trPr>
              <w:tc>
                <w:tcPr>
                  <w:tcW w:w="0" w:type="auto"/>
                  <w:hideMark/>
                </w:tcPr>
                <w:p w14:paraId="6A5E8C91"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I.21</w:t>
                  </w:r>
                </w:p>
              </w:tc>
              <w:tc>
                <w:tcPr>
                  <w:tcW w:w="0" w:type="auto"/>
                  <w:hideMark/>
                </w:tcPr>
                <w:p w14:paraId="484393B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Ενίσχυση της παροχής υπηρεσιών οικοσυστήματος: Ποσοστό γεωργικής γης καλυπτόμενης από χαρακτηριστικά του τοπίου</w:t>
                  </w:r>
                </w:p>
              </w:tc>
            </w:tr>
          </w:tbl>
          <w:p w14:paraId="589BC120"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33E2E53C" w14:textId="77777777" w:rsidTr="00D716A5">
              <w:trPr>
                <w:tblCellSpacing w:w="0" w:type="dxa"/>
              </w:trPr>
              <w:tc>
                <w:tcPr>
                  <w:tcW w:w="0" w:type="auto"/>
                  <w:hideMark/>
                </w:tcPr>
                <w:p w14:paraId="6A4CCD7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I.22</w:t>
                  </w:r>
                </w:p>
              </w:tc>
              <w:tc>
                <w:tcPr>
                  <w:tcW w:w="0" w:type="auto"/>
                  <w:hideMark/>
                </w:tcPr>
                <w:p w14:paraId="1F73ADE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Αύξηση </w:t>
                  </w:r>
                  <w:proofErr w:type="spellStart"/>
                  <w:r w:rsidRPr="008568C3">
                    <w:rPr>
                      <w:sz w:val="18"/>
                      <w:szCs w:val="18"/>
                    </w:rPr>
                    <w:t>αγροβιοποικιλότητας</w:t>
                  </w:r>
                  <w:proofErr w:type="spellEnd"/>
                  <w:r w:rsidRPr="008568C3">
                    <w:rPr>
                      <w:sz w:val="18"/>
                      <w:szCs w:val="18"/>
                    </w:rPr>
                    <w:t xml:space="preserve"> στο σύστημα γεωργικής εκμετάλλευσης: Ποικιλότητα καλλιεργειών</w:t>
                  </w:r>
                </w:p>
              </w:tc>
            </w:tr>
          </w:tbl>
          <w:p w14:paraId="22810DBC" w14:textId="77777777" w:rsidR="00D716A5" w:rsidRPr="008568C3" w:rsidRDefault="00D716A5" w:rsidP="0055288D">
            <w:pPr>
              <w:ind w:left="113"/>
              <w:jc w:val="left"/>
              <w:rPr>
                <w:bCs/>
                <w:sz w:val="18"/>
                <w:szCs w:val="18"/>
              </w:rPr>
            </w:pPr>
          </w:p>
        </w:tc>
        <w:tc>
          <w:tcPr>
            <w:tcW w:w="51" w:type="pct"/>
            <w:hideMark/>
          </w:tcPr>
          <w:p w14:paraId="4BF89E1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26BF25DE" w14:textId="77777777" w:rsidTr="00D716A5">
              <w:trPr>
                <w:tblCellSpacing w:w="0" w:type="dxa"/>
              </w:trPr>
              <w:tc>
                <w:tcPr>
                  <w:tcW w:w="0" w:type="auto"/>
                  <w:hideMark/>
                </w:tcPr>
                <w:p w14:paraId="1BD5CC6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R.29PR</w:t>
                  </w:r>
                </w:p>
              </w:tc>
              <w:tc>
                <w:tcPr>
                  <w:tcW w:w="0" w:type="auto"/>
                  <w:hideMark/>
                </w:tcPr>
                <w:p w14:paraId="74100C9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Ανάπτυξη βιολογικής γεωργίας: Ποσοστό χρησιμοποιούμενης γεωργικής έκτασης (ΧΓΕ) που λαμβάνει στήριξη της ΚΓΠ για τη βιολογική γεωργία, με διαχωρισμό μεταξύ της διατήρησής της και της μετατροπής σε αυτή</w:t>
                  </w:r>
                </w:p>
              </w:tc>
            </w:tr>
          </w:tbl>
          <w:p w14:paraId="0E1C6DA0"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3A1F1577" w14:textId="77777777" w:rsidTr="00D716A5">
              <w:trPr>
                <w:tblCellSpacing w:w="0" w:type="dxa"/>
              </w:trPr>
              <w:tc>
                <w:tcPr>
                  <w:tcW w:w="0" w:type="auto"/>
                  <w:hideMark/>
                </w:tcPr>
                <w:p w14:paraId="73A63A8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R.30PR</w:t>
                  </w:r>
                </w:p>
              </w:tc>
              <w:tc>
                <w:tcPr>
                  <w:tcW w:w="0" w:type="auto"/>
                  <w:hideMark/>
                </w:tcPr>
                <w:p w14:paraId="4B20887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Στήριξη της αειφόρου διαχείρισης των δασών: Ποσοστό δασικών εκτάσεων που υπόκεινται σε δεσμεύσεις για τη στήριξη της προστασίας των δασών και της διαχείρισης των υπηρεσιών οικοσυστήματος</w:t>
                  </w:r>
                </w:p>
              </w:tc>
            </w:tr>
          </w:tbl>
          <w:p w14:paraId="55875BD5"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15030BCA" w14:textId="77777777" w:rsidTr="00D716A5">
              <w:trPr>
                <w:tblCellSpacing w:w="0" w:type="dxa"/>
              </w:trPr>
              <w:tc>
                <w:tcPr>
                  <w:tcW w:w="0" w:type="auto"/>
                  <w:hideMark/>
                </w:tcPr>
                <w:p w14:paraId="44DADFE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R.31PR</w:t>
                  </w:r>
                </w:p>
              </w:tc>
              <w:tc>
                <w:tcPr>
                  <w:tcW w:w="0" w:type="auto"/>
                  <w:hideMark/>
                </w:tcPr>
                <w:p w14:paraId="1BCCA5D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Διατήρηση των </w:t>
                  </w:r>
                  <w:proofErr w:type="spellStart"/>
                  <w:r w:rsidRPr="008568C3">
                    <w:rPr>
                      <w:sz w:val="18"/>
                      <w:szCs w:val="18"/>
                    </w:rPr>
                    <w:t>οικοτόπων</w:t>
                  </w:r>
                  <w:proofErr w:type="spellEnd"/>
                  <w:r w:rsidRPr="008568C3">
                    <w:rPr>
                      <w:sz w:val="18"/>
                      <w:szCs w:val="18"/>
                    </w:rPr>
                    <w:t xml:space="preserve"> και των ειδών: Ποσοστό χρησιμοποιούμενης γεωργικής έκτασης (ΧΓΕ) που υπόκειται σε δεσμεύσεις διαχείρισης για τη στήριξη της διατήρησης ή της αποκατάστασης της βιοποικιλότητας, συμπεριλαμβανομένων των γεωργικών εκτάσεων υψηλής φυσικής αξίας</w:t>
                  </w:r>
                </w:p>
              </w:tc>
            </w:tr>
          </w:tbl>
          <w:p w14:paraId="30E80054"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135C59D0" w14:textId="77777777" w:rsidTr="00D716A5">
              <w:trPr>
                <w:tblCellSpacing w:w="0" w:type="dxa"/>
              </w:trPr>
              <w:tc>
                <w:tcPr>
                  <w:tcW w:w="0" w:type="auto"/>
                  <w:hideMark/>
                </w:tcPr>
                <w:p w14:paraId="4F6155F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R.32</w:t>
                  </w:r>
                </w:p>
              </w:tc>
              <w:tc>
                <w:tcPr>
                  <w:tcW w:w="0" w:type="auto"/>
                  <w:hideMark/>
                </w:tcPr>
                <w:p w14:paraId="642C524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Επενδύσεις σχετικές με τη βιοποικιλότητα: Ποσοστό γεωργικών εκμεταλλεύσεων που λαμβάνουν επενδυτική στήριξη στο πλαίσιο της ΚΓΠ για συμβολή στη βιοποικιλότητα</w:t>
                  </w:r>
                </w:p>
              </w:tc>
            </w:tr>
          </w:tbl>
          <w:p w14:paraId="58EE3E01"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3E5FBAC4" w14:textId="77777777" w:rsidTr="00D716A5">
              <w:trPr>
                <w:tblCellSpacing w:w="0" w:type="dxa"/>
              </w:trPr>
              <w:tc>
                <w:tcPr>
                  <w:tcW w:w="0" w:type="auto"/>
                  <w:hideMark/>
                </w:tcPr>
                <w:p w14:paraId="46CD841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R.33</w:t>
                  </w:r>
                </w:p>
              </w:tc>
              <w:tc>
                <w:tcPr>
                  <w:tcW w:w="0" w:type="auto"/>
                  <w:hideMark/>
                </w:tcPr>
                <w:p w14:paraId="5551CE2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Βελτίωση της διαχείρισης του </w:t>
                  </w:r>
                  <w:proofErr w:type="spellStart"/>
                  <w:r w:rsidRPr="008568C3">
                    <w:rPr>
                      <w:sz w:val="18"/>
                      <w:szCs w:val="18"/>
                    </w:rPr>
                    <w:t>Natura</w:t>
                  </w:r>
                  <w:proofErr w:type="spellEnd"/>
                  <w:r w:rsidRPr="008568C3">
                    <w:rPr>
                      <w:sz w:val="18"/>
                      <w:szCs w:val="18"/>
                    </w:rPr>
                    <w:t xml:space="preserve"> 2000: Ποσοστό συνολικής έκτασης </w:t>
                  </w:r>
                  <w:proofErr w:type="spellStart"/>
                  <w:r w:rsidRPr="008568C3">
                    <w:rPr>
                      <w:sz w:val="18"/>
                      <w:szCs w:val="18"/>
                    </w:rPr>
                    <w:t>Natura</w:t>
                  </w:r>
                  <w:proofErr w:type="spellEnd"/>
                  <w:r w:rsidRPr="008568C3">
                    <w:rPr>
                      <w:sz w:val="18"/>
                      <w:szCs w:val="18"/>
                    </w:rPr>
                    <w:t xml:space="preserve"> 2000 που καλύπτεται από δεσμεύσεις που λαμβάνουν στήριξη</w:t>
                  </w:r>
                </w:p>
              </w:tc>
            </w:tr>
          </w:tbl>
          <w:p w14:paraId="798CB4EF"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45B13EDF" w14:textId="77777777" w:rsidTr="00D716A5">
              <w:trPr>
                <w:tblCellSpacing w:w="0" w:type="dxa"/>
              </w:trPr>
              <w:tc>
                <w:tcPr>
                  <w:tcW w:w="0" w:type="auto"/>
                  <w:hideMark/>
                </w:tcPr>
                <w:p w14:paraId="26063CD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R.34PR</w:t>
                  </w:r>
                </w:p>
              </w:tc>
              <w:tc>
                <w:tcPr>
                  <w:tcW w:w="0" w:type="auto"/>
                  <w:hideMark/>
                </w:tcPr>
                <w:p w14:paraId="585811D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Διατήρηση των χαρακτηριστικών του τοπίου: Ποσοστό χρησιμοποιούμενης γεωργικής έκτασης (ΧΓΕ) που υπόκειται σε δεσμεύσεις οι οποίες λαμβάνουν στήριξη για τη διαχείριση των χαρακτηριστικών του τοπίου, συμπεριλαμβανομένων των </w:t>
                  </w:r>
                  <w:proofErr w:type="spellStart"/>
                  <w:r w:rsidRPr="008568C3">
                    <w:rPr>
                      <w:sz w:val="18"/>
                      <w:szCs w:val="18"/>
                    </w:rPr>
                    <w:t>φυτοφρακτών</w:t>
                  </w:r>
                  <w:proofErr w:type="spellEnd"/>
                  <w:r w:rsidRPr="008568C3">
                    <w:rPr>
                      <w:sz w:val="18"/>
                      <w:szCs w:val="18"/>
                    </w:rPr>
                    <w:t xml:space="preserve"> και των δέντρων</w:t>
                  </w:r>
                </w:p>
              </w:tc>
            </w:tr>
          </w:tbl>
          <w:p w14:paraId="3BC5BBB7"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56FB38E6" w14:textId="77777777" w:rsidTr="00D716A5">
              <w:trPr>
                <w:tblCellSpacing w:w="0" w:type="dxa"/>
              </w:trPr>
              <w:tc>
                <w:tcPr>
                  <w:tcW w:w="0" w:type="auto"/>
                  <w:hideMark/>
                </w:tcPr>
                <w:p w14:paraId="2BBF38F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R.35</w:t>
                  </w:r>
                </w:p>
              </w:tc>
              <w:tc>
                <w:tcPr>
                  <w:tcW w:w="0" w:type="auto"/>
                  <w:hideMark/>
                </w:tcPr>
                <w:p w14:paraId="61FA361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Διατήρηση κυψελών: Ποσοστό κυψελών που λαμβάνουν στήριξη από την ΚΓΠ</w:t>
                  </w:r>
                </w:p>
              </w:tc>
            </w:tr>
          </w:tbl>
          <w:p w14:paraId="7EC2B022" w14:textId="77777777" w:rsidR="00D716A5" w:rsidRPr="008568C3" w:rsidRDefault="00D716A5" w:rsidP="0055288D">
            <w:pPr>
              <w:ind w:left="113"/>
              <w:jc w:val="left"/>
              <w:rPr>
                <w:bCs/>
                <w:sz w:val="18"/>
                <w:szCs w:val="18"/>
              </w:rPr>
            </w:pPr>
          </w:p>
        </w:tc>
      </w:tr>
      <w:tr w:rsidR="00D716A5" w:rsidRPr="008568C3" w14:paraId="62679380" w14:textId="77777777" w:rsidTr="00D716A5">
        <w:trPr>
          <w:tblCellSpacing w:w="0" w:type="dxa"/>
        </w:trPr>
        <w:tc>
          <w:tcPr>
            <w:tcW w:w="1159" w:type="pct"/>
            <w:hideMark/>
          </w:tcPr>
          <w:p w14:paraId="33D7585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Για την προσέλκυση και τη διατήρηση γεωργών νεαρής ηλικίας και άλλων νέων γεωργών και τη διευκόλυνση της βιώσιμης επιχειρηματικής ανάπτυξης στις αγροτικές περιοχές</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67927916" w14:textId="77777777" w:rsidTr="00D716A5">
              <w:trPr>
                <w:tblCellSpacing w:w="0" w:type="dxa"/>
              </w:trPr>
              <w:tc>
                <w:tcPr>
                  <w:tcW w:w="0" w:type="auto"/>
                  <w:hideMark/>
                </w:tcPr>
                <w:p w14:paraId="6764A4D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I.23</w:t>
                  </w:r>
                </w:p>
              </w:tc>
              <w:tc>
                <w:tcPr>
                  <w:tcW w:w="0" w:type="auto"/>
                  <w:hideMark/>
                </w:tcPr>
                <w:p w14:paraId="1B13F45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Προσέλκυση γεωργών νεαρής ηλικίας: Εξέλιξη του αριθμού των νέων διαχειριστών γεωργικών εκμεταλλεύσεων και του αριθμού των νέων διαχειριστών γεωργικών εκμεταλλεύσεων νεαρής ηλικίας, συμπεριλαμβανομένης ανάλυσης ανά φύλο</w:t>
                  </w:r>
                </w:p>
              </w:tc>
            </w:tr>
          </w:tbl>
          <w:p w14:paraId="793C3102" w14:textId="77777777" w:rsidR="00D716A5" w:rsidRPr="008568C3" w:rsidRDefault="00D716A5" w:rsidP="0055288D">
            <w:pPr>
              <w:ind w:left="113"/>
              <w:jc w:val="left"/>
              <w:rPr>
                <w:bCs/>
                <w:sz w:val="18"/>
                <w:szCs w:val="18"/>
              </w:rPr>
            </w:pPr>
          </w:p>
        </w:tc>
        <w:tc>
          <w:tcPr>
            <w:tcW w:w="51" w:type="pct"/>
            <w:hideMark/>
          </w:tcPr>
          <w:p w14:paraId="153108C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0CD7C29A" w14:textId="77777777" w:rsidTr="00D716A5">
              <w:trPr>
                <w:tblCellSpacing w:w="0" w:type="dxa"/>
              </w:trPr>
              <w:tc>
                <w:tcPr>
                  <w:tcW w:w="0" w:type="auto"/>
                  <w:hideMark/>
                </w:tcPr>
                <w:p w14:paraId="152A4EE7"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R.36PR</w:t>
                  </w:r>
                </w:p>
              </w:tc>
              <w:tc>
                <w:tcPr>
                  <w:tcW w:w="0" w:type="auto"/>
                  <w:hideMark/>
                </w:tcPr>
                <w:p w14:paraId="1321A58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Ανανέωση των γενεών: Αριθμός γεωργών νεαρής ηλικίας που επωφελούνται από την εγκατάσταση σε γεωργική εκμετάλλευση με στήριξη της ΚΓΠ, συμπεριλαμβανομένης της ανάλυσης ανά φύλο</w:t>
                  </w:r>
                </w:p>
              </w:tc>
            </w:tr>
          </w:tbl>
          <w:p w14:paraId="4C5134E8" w14:textId="77777777" w:rsidR="00D716A5" w:rsidRPr="008568C3" w:rsidRDefault="00D716A5" w:rsidP="0055288D">
            <w:pPr>
              <w:ind w:left="113"/>
              <w:jc w:val="left"/>
              <w:rPr>
                <w:bCs/>
                <w:sz w:val="18"/>
                <w:szCs w:val="18"/>
              </w:rPr>
            </w:pPr>
          </w:p>
        </w:tc>
      </w:tr>
      <w:tr w:rsidR="00D716A5" w:rsidRPr="008568C3" w14:paraId="03E63DF9" w14:textId="77777777" w:rsidTr="00D716A5">
        <w:trPr>
          <w:tblCellSpacing w:w="0" w:type="dxa"/>
        </w:trPr>
        <w:tc>
          <w:tcPr>
            <w:tcW w:w="1159" w:type="pct"/>
            <w:hideMark/>
          </w:tcPr>
          <w:p w14:paraId="3A9292E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Για την προώθηση της απασχόλησης, της ανάπτυξης, της ισότητας των φύλων, συμπεριλαμβανομένης της συμμετοχής των γυναικών στη γεωργία, της κοινωνικής ένταξης και της τοπικής ανάπτυξης στις αγροτικές περιοχές, συμπεριλαμβανομένης της κυκλικής </w:t>
            </w:r>
            <w:proofErr w:type="spellStart"/>
            <w:r w:rsidRPr="008568C3">
              <w:rPr>
                <w:sz w:val="18"/>
                <w:szCs w:val="18"/>
              </w:rPr>
              <w:t>βιοοικονομίας</w:t>
            </w:r>
            <w:proofErr w:type="spellEnd"/>
            <w:r w:rsidRPr="008568C3">
              <w:rPr>
                <w:sz w:val="18"/>
                <w:szCs w:val="18"/>
              </w:rPr>
              <w:t xml:space="preserve"> και της αειφόρου δασοκομίας</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5953309D" w14:textId="77777777" w:rsidTr="00D716A5">
              <w:trPr>
                <w:tblCellSpacing w:w="0" w:type="dxa"/>
              </w:trPr>
              <w:tc>
                <w:tcPr>
                  <w:tcW w:w="0" w:type="auto"/>
                  <w:hideMark/>
                </w:tcPr>
                <w:p w14:paraId="241B90D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I.24</w:t>
                  </w:r>
                </w:p>
              </w:tc>
              <w:tc>
                <w:tcPr>
                  <w:tcW w:w="0" w:type="auto"/>
                  <w:hideMark/>
                </w:tcPr>
                <w:p w14:paraId="5090AD3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Συμβολή στη δημιουργία θέσεων εργασίας στις αγροτικές περιοχές: Εξέλιξη του ποσοστού απασχόλησης στις αγροτικές περιοχές, συμπεριλαμβανομένης ανάλυσης ανά φύλο</w:t>
                  </w:r>
                </w:p>
              </w:tc>
            </w:tr>
          </w:tbl>
          <w:p w14:paraId="677CD1FF"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38E50304" w14:textId="77777777" w:rsidTr="00D716A5">
              <w:trPr>
                <w:tblCellSpacing w:w="0" w:type="dxa"/>
              </w:trPr>
              <w:tc>
                <w:tcPr>
                  <w:tcW w:w="0" w:type="auto"/>
                  <w:hideMark/>
                </w:tcPr>
                <w:p w14:paraId="3A91111C"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I.25</w:t>
                  </w:r>
                </w:p>
              </w:tc>
              <w:tc>
                <w:tcPr>
                  <w:tcW w:w="0" w:type="auto"/>
                  <w:hideMark/>
                </w:tcPr>
                <w:p w14:paraId="6A4A211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Συμβολή στην ανάπτυξη στις αγροτικές περιοχές: Εξέλιξη του κατά κεφαλήν Ακαθάριστου Εγχώριου Προϊόντος (ΑΕΠ) στις αγροτικές περιοχές</w:t>
                  </w:r>
                </w:p>
              </w:tc>
            </w:tr>
          </w:tbl>
          <w:p w14:paraId="44B1941C"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118D91A1" w14:textId="77777777" w:rsidTr="00D716A5">
              <w:trPr>
                <w:tblCellSpacing w:w="0" w:type="dxa"/>
              </w:trPr>
              <w:tc>
                <w:tcPr>
                  <w:tcW w:w="0" w:type="auto"/>
                  <w:hideMark/>
                </w:tcPr>
                <w:p w14:paraId="6B8BBFF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I.26</w:t>
                  </w:r>
                </w:p>
              </w:tc>
              <w:tc>
                <w:tcPr>
                  <w:tcW w:w="0" w:type="auto"/>
                  <w:hideMark/>
                </w:tcPr>
                <w:p w14:paraId="6B50B06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Μια πιο δίκαιη ΚΓΠ: Κατανομή της στήριξης της ΚΓΠ</w:t>
                  </w:r>
                </w:p>
              </w:tc>
            </w:tr>
          </w:tbl>
          <w:p w14:paraId="7F189857"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5B053781" w14:textId="77777777" w:rsidTr="00D716A5">
              <w:trPr>
                <w:tblCellSpacing w:w="0" w:type="dxa"/>
              </w:trPr>
              <w:tc>
                <w:tcPr>
                  <w:tcW w:w="0" w:type="auto"/>
                  <w:hideMark/>
                </w:tcPr>
                <w:p w14:paraId="6D992D0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I.27</w:t>
                  </w:r>
                </w:p>
              </w:tc>
              <w:tc>
                <w:tcPr>
                  <w:tcW w:w="0" w:type="auto"/>
                  <w:hideMark/>
                </w:tcPr>
                <w:p w14:paraId="286237D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Προώθηση της αγροτικής ένταξης: Εξέλιξη του δείκτη φτώχειας στις αγροτικές περιοχές</w:t>
                  </w:r>
                </w:p>
              </w:tc>
            </w:tr>
          </w:tbl>
          <w:p w14:paraId="722F2820" w14:textId="77777777" w:rsidR="00D716A5" w:rsidRPr="008568C3" w:rsidRDefault="00D716A5" w:rsidP="0055288D">
            <w:pPr>
              <w:ind w:left="113"/>
              <w:jc w:val="left"/>
              <w:rPr>
                <w:bCs/>
                <w:sz w:val="18"/>
                <w:szCs w:val="18"/>
              </w:rPr>
            </w:pPr>
          </w:p>
        </w:tc>
        <w:tc>
          <w:tcPr>
            <w:tcW w:w="51" w:type="pct"/>
            <w:hideMark/>
          </w:tcPr>
          <w:p w14:paraId="162352C8"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263185CB" w14:textId="77777777" w:rsidTr="00D716A5">
              <w:trPr>
                <w:tblCellSpacing w:w="0" w:type="dxa"/>
              </w:trPr>
              <w:tc>
                <w:tcPr>
                  <w:tcW w:w="0" w:type="auto"/>
                  <w:hideMark/>
                </w:tcPr>
                <w:p w14:paraId="642B7F9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R.37</w:t>
                  </w:r>
                </w:p>
              </w:tc>
              <w:tc>
                <w:tcPr>
                  <w:tcW w:w="0" w:type="auto"/>
                  <w:hideMark/>
                </w:tcPr>
                <w:p w14:paraId="73C9F7BA"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Ανάπτυξη και απασχόληση στις αγροτικές περιοχές: Νέες θέσεις εργασίας που λαμβάνουν στήριξη σε έργα της ΚΓΠ</w:t>
                  </w:r>
                </w:p>
              </w:tc>
            </w:tr>
          </w:tbl>
          <w:p w14:paraId="54E693E3"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533A153B" w14:textId="77777777" w:rsidTr="00D716A5">
              <w:trPr>
                <w:tblCellSpacing w:w="0" w:type="dxa"/>
              </w:trPr>
              <w:tc>
                <w:tcPr>
                  <w:tcW w:w="0" w:type="auto"/>
                  <w:hideMark/>
                </w:tcPr>
                <w:p w14:paraId="2CC44ED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R.38</w:t>
                  </w:r>
                </w:p>
              </w:tc>
              <w:tc>
                <w:tcPr>
                  <w:tcW w:w="0" w:type="auto"/>
                  <w:hideMark/>
                </w:tcPr>
                <w:p w14:paraId="0210A296"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Κάλυψη της LEADER: Ποσοστό του αγροτικού πληθυσμού που καλύπτεται από στρατηγικές τοπικής ανάπτυξης</w:t>
                  </w:r>
                </w:p>
              </w:tc>
            </w:tr>
          </w:tbl>
          <w:p w14:paraId="764D4FE0"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7A925CC8" w14:textId="77777777" w:rsidTr="00D716A5">
              <w:trPr>
                <w:tblCellSpacing w:w="0" w:type="dxa"/>
              </w:trPr>
              <w:tc>
                <w:tcPr>
                  <w:tcW w:w="0" w:type="auto"/>
                  <w:hideMark/>
                </w:tcPr>
                <w:p w14:paraId="0EFE343F"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R.39</w:t>
                  </w:r>
                </w:p>
              </w:tc>
              <w:tc>
                <w:tcPr>
                  <w:tcW w:w="0" w:type="auto"/>
                  <w:hideMark/>
                </w:tcPr>
                <w:p w14:paraId="49270FB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Ανάπτυξη της αγροτικής οικονομίας: Αριθμός αγροτικών επιχειρήσεων, μεταξύ άλλων στον τομέα της </w:t>
                  </w:r>
                  <w:proofErr w:type="spellStart"/>
                  <w:r w:rsidRPr="008568C3">
                    <w:rPr>
                      <w:sz w:val="18"/>
                      <w:szCs w:val="18"/>
                    </w:rPr>
                    <w:t>βιοοικονομίας</w:t>
                  </w:r>
                  <w:proofErr w:type="spellEnd"/>
                  <w:r w:rsidRPr="008568C3">
                    <w:rPr>
                      <w:sz w:val="18"/>
                      <w:szCs w:val="18"/>
                    </w:rPr>
                    <w:t xml:space="preserve"> που έχουν λάβει στήριξη της ΚΓΠ για την ανάπτυξή τους</w:t>
                  </w:r>
                </w:p>
              </w:tc>
            </w:tr>
          </w:tbl>
          <w:p w14:paraId="5BFE502D"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324505D3" w14:textId="77777777" w:rsidTr="00D716A5">
              <w:trPr>
                <w:tblCellSpacing w:w="0" w:type="dxa"/>
              </w:trPr>
              <w:tc>
                <w:tcPr>
                  <w:tcW w:w="0" w:type="auto"/>
                  <w:hideMark/>
                </w:tcPr>
                <w:p w14:paraId="4656C15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R.40</w:t>
                  </w:r>
                </w:p>
              </w:tc>
              <w:tc>
                <w:tcPr>
                  <w:tcW w:w="0" w:type="auto"/>
                  <w:hideMark/>
                </w:tcPr>
                <w:p w14:paraId="0944DFA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Έξυπνη μετάβαση της αγροτικής οικονομίας: Αριθμός στρατηγικών «έξυπνων χωριών» που λαμβάνουν στήριξη</w:t>
                  </w:r>
                </w:p>
              </w:tc>
            </w:tr>
          </w:tbl>
          <w:p w14:paraId="1CFD48AB"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1F1CA8D5" w14:textId="77777777" w:rsidTr="00D716A5">
              <w:trPr>
                <w:tblCellSpacing w:w="0" w:type="dxa"/>
              </w:trPr>
              <w:tc>
                <w:tcPr>
                  <w:tcW w:w="0" w:type="auto"/>
                  <w:hideMark/>
                </w:tcPr>
                <w:p w14:paraId="3BD999D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R.41PR</w:t>
                  </w:r>
                </w:p>
              </w:tc>
              <w:tc>
                <w:tcPr>
                  <w:tcW w:w="0" w:type="auto"/>
                  <w:hideMark/>
                </w:tcPr>
                <w:p w14:paraId="25F0BA0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Σύνδεση της αγροτικής Ευρώπης: Ποσοστό του αγροτικού πληθυσμού που επωφελείται από καλύτερη πρόσβαση σε υπηρεσίες και υποδομές μέσω της στήριξης της ΚΓΠ</w:t>
                  </w:r>
                </w:p>
              </w:tc>
            </w:tr>
          </w:tbl>
          <w:p w14:paraId="2985BF82"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94"/>
              <w:gridCol w:w="6247"/>
            </w:tblGrid>
            <w:tr w:rsidR="00D716A5" w:rsidRPr="008568C3" w14:paraId="17B8A897" w14:textId="77777777" w:rsidTr="00D716A5">
              <w:trPr>
                <w:tblCellSpacing w:w="0" w:type="dxa"/>
              </w:trPr>
              <w:tc>
                <w:tcPr>
                  <w:tcW w:w="0" w:type="auto"/>
                  <w:hideMark/>
                </w:tcPr>
                <w:p w14:paraId="0B10A6B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R.42</w:t>
                  </w:r>
                </w:p>
              </w:tc>
              <w:tc>
                <w:tcPr>
                  <w:tcW w:w="0" w:type="auto"/>
                  <w:hideMark/>
                </w:tcPr>
                <w:p w14:paraId="18D753D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Προώθηση της κοινωνικής ένταξης: Αριθμός ατόμων που καλύπτονται από έργα κοινωνικής ένταξης που λαμβάνουν στήριξη</w:t>
                  </w:r>
                </w:p>
              </w:tc>
            </w:tr>
          </w:tbl>
          <w:p w14:paraId="22286CE4" w14:textId="77777777" w:rsidR="00D716A5" w:rsidRPr="008568C3" w:rsidRDefault="00D716A5" w:rsidP="0055288D">
            <w:pPr>
              <w:ind w:left="113"/>
              <w:jc w:val="left"/>
              <w:rPr>
                <w:bCs/>
                <w:sz w:val="18"/>
                <w:szCs w:val="18"/>
              </w:rPr>
            </w:pPr>
          </w:p>
        </w:tc>
      </w:tr>
      <w:tr w:rsidR="00D716A5" w:rsidRPr="008568C3" w14:paraId="738C7EF3" w14:textId="77777777" w:rsidTr="00D716A5">
        <w:trPr>
          <w:tblCellSpacing w:w="0" w:type="dxa"/>
        </w:trPr>
        <w:tc>
          <w:tcPr>
            <w:tcW w:w="1159" w:type="pct"/>
            <w:hideMark/>
          </w:tcPr>
          <w:p w14:paraId="32E43673"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Για τη βελτίωση της ανταπόκρισης της γεωργίας της Ένωσης στις απαιτήσεις της κοινωνίας όσον αφορά τα τρόφιμα και την υγεία, μεταξύ άλλων για ασφαλή και θρεπτικά τρόφιμα υψηλής ποιότητας που παράγονται με βιώσιμο τρόπο, για τη μείωση της σπατάλης τροφίμων, καθώς και για την καλή διαβίωση των ζώων και την καταπολέμηση της μικροβιακής αντοχής</w:t>
            </w:r>
          </w:p>
        </w:tc>
        <w:tc>
          <w:tcPr>
            <w:tcW w:w="1371" w:type="pct"/>
            <w:hideMark/>
          </w:tcPr>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77959E04" w14:textId="77777777" w:rsidTr="00D716A5">
              <w:trPr>
                <w:tblCellSpacing w:w="0" w:type="dxa"/>
              </w:trPr>
              <w:tc>
                <w:tcPr>
                  <w:tcW w:w="0" w:type="auto"/>
                  <w:hideMark/>
                </w:tcPr>
                <w:p w14:paraId="7809AE12"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I.28</w:t>
                  </w:r>
                </w:p>
              </w:tc>
              <w:tc>
                <w:tcPr>
                  <w:tcW w:w="0" w:type="auto"/>
                  <w:hideMark/>
                </w:tcPr>
                <w:p w14:paraId="2667CFA4"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Περιορισμός της χρήσης </w:t>
                  </w:r>
                  <w:proofErr w:type="spellStart"/>
                  <w:r w:rsidRPr="008568C3">
                    <w:rPr>
                      <w:sz w:val="18"/>
                      <w:szCs w:val="18"/>
                    </w:rPr>
                    <w:t>αντιμικροβιακών</w:t>
                  </w:r>
                  <w:proofErr w:type="spellEnd"/>
                  <w:r w:rsidRPr="008568C3">
                    <w:rPr>
                      <w:sz w:val="18"/>
                      <w:szCs w:val="18"/>
                    </w:rPr>
                    <w:t xml:space="preserve"> σε εκτρεφόμενα ζώα: Πωλήσεις/χρήση </w:t>
                  </w:r>
                  <w:proofErr w:type="spellStart"/>
                  <w:r w:rsidRPr="008568C3">
                    <w:rPr>
                      <w:sz w:val="18"/>
                      <w:szCs w:val="18"/>
                    </w:rPr>
                    <w:t>αντιμικροβιακών</w:t>
                  </w:r>
                  <w:proofErr w:type="spellEnd"/>
                  <w:r w:rsidRPr="008568C3">
                    <w:rPr>
                      <w:sz w:val="18"/>
                      <w:szCs w:val="18"/>
                    </w:rPr>
                    <w:t xml:space="preserve"> για </w:t>
                  </w:r>
                  <w:proofErr w:type="spellStart"/>
                  <w:r w:rsidRPr="008568C3">
                    <w:rPr>
                      <w:sz w:val="18"/>
                      <w:szCs w:val="18"/>
                    </w:rPr>
                    <w:t>τροφοπαραγωγικά</w:t>
                  </w:r>
                  <w:proofErr w:type="spellEnd"/>
                  <w:r w:rsidRPr="008568C3">
                    <w:rPr>
                      <w:sz w:val="18"/>
                      <w:szCs w:val="18"/>
                    </w:rPr>
                    <w:t xml:space="preserve"> ζώα</w:t>
                  </w:r>
                </w:p>
              </w:tc>
            </w:tr>
          </w:tbl>
          <w:p w14:paraId="41DBFEAE"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414"/>
              <w:gridCol w:w="3392"/>
            </w:tblGrid>
            <w:tr w:rsidR="00D716A5" w:rsidRPr="008568C3" w14:paraId="48593B07" w14:textId="77777777" w:rsidTr="00D716A5">
              <w:trPr>
                <w:tblCellSpacing w:w="0" w:type="dxa"/>
              </w:trPr>
              <w:tc>
                <w:tcPr>
                  <w:tcW w:w="0" w:type="auto"/>
                  <w:hideMark/>
                </w:tcPr>
                <w:p w14:paraId="2FC64389"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I.29</w:t>
                  </w:r>
                </w:p>
              </w:tc>
              <w:tc>
                <w:tcPr>
                  <w:tcW w:w="0" w:type="auto"/>
                  <w:hideMark/>
                </w:tcPr>
                <w:p w14:paraId="6419AEF1"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Ανταπόκριση στη ζήτηση των καταναλωτών για ποιοτικά τρόφιμα: Αξία της παραγωγής στο πλαίσιο συστημάτων ποιότητας της Ένωσης και των βιολογικών προϊόντων</w:t>
                  </w:r>
                </w:p>
              </w:tc>
            </w:tr>
          </w:tbl>
          <w:p w14:paraId="223A4F77" w14:textId="77777777" w:rsidR="00D716A5" w:rsidRPr="008568C3" w:rsidRDefault="00D716A5" w:rsidP="0055288D">
            <w:pPr>
              <w:ind w:left="113"/>
              <w:jc w:val="left"/>
              <w:rPr>
                <w:bCs/>
                <w:sz w:val="18"/>
                <w:szCs w:val="18"/>
              </w:rPr>
            </w:pPr>
          </w:p>
        </w:tc>
        <w:tc>
          <w:tcPr>
            <w:tcW w:w="51" w:type="pct"/>
            <w:hideMark/>
          </w:tcPr>
          <w:p w14:paraId="32074C7E"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w:t>
            </w:r>
          </w:p>
        </w:tc>
        <w:tc>
          <w:tcPr>
            <w:tcW w:w="2419" w:type="pct"/>
            <w:hideMark/>
          </w:tcPr>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0BEBFB8F" w14:textId="77777777" w:rsidTr="00D716A5">
              <w:trPr>
                <w:tblCellSpacing w:w="0" w:type="dxa"/>
              </w:trPr>
              <w:tc>
                <w:tcPr>
                  <w:tcW w:w="0" w:type="auto"/>
                  <w:hideMark/>
                </w:tcPr>
                <w:p w14:paraId="5D0E4375"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R.43PR</w:t>
                  </w:r>
                </w:p>
              </w:tc>
              <w:tc>
                <w:tcPr>
                  <w:tcW w:w="0" w:type="auto"/>
                  <w:hideMark/>
                </w:tcPr>
                <w:p w14:paraId="073EB680"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 xml:space="preserve">Περιορισμός της χρήσης </w:t>
                  </w:r>
                  <w:proofErr w:type="spellStart"/>
                  <w:r w:rsidRPr="008568C3">
                    <w:rPr>
                      <w:sz w:val="18"/>
                      <w:szCs w:val="18"/>
                    </w:rPr>
                    <w:t>αντιμικροβιακών</w:t>
                  </w:r>
                  <w:proofErr w:type="spellEnd"/>
                  <w:r w:rsidRPr="008568C3">
                    <w:rPr>
                      <w:sz w:val="18"/>
                      <w:szCs w:val="18"/>
                    </w:rPr>
                    <w:t xml:space="preserve">: Ποσοστό μονάδων ζωικού κεφαλαίου (ΜΖΚ) τις οποίες αφορούν δράσεις για τον περιορισμό της χρήσης </w:t>
                  </w:r>
                  <w:proofErr w:type="spellStart"/>
                  <w:r w:rsidRPr="008568C3">
                    <w:rPr>
                      <w:sz w:val="18"/>
                      <w:szCs w:val="18"/>
                    </w:rPr>
                    <w:t>αντιμικροβιακών</w:t>
                  </w:r>
                  <w:proofErr w:type="spellEnd"/>
                  <w:r w:rsidRPr="008568C3">
                    <w:rPr>
                      <w:sz w:val="18"/>
                      <w:szCs w:val="18"/>
                    </w:rPr>
                    <w:t xml:space="preserve"> (πρόληψη/μείωση) που λαμβάνουν στήριξη</w:t>
                  </w:r>
                </w:p>
              </w:tc>
            </w:tr>
          </w:tbl>
          <w:p w14:paraId="771E531F" w14:textId="77777777" w:rsidR="00D716A5" w:rsidRPr="008568C3" w:rsidRDefault="00D716A5" w:rsidP="0055288D">
            <w:pPr>
              <w:ind w:left="113"/>
              <w:jc w:val="left"/>
              <w:rPr>
                <w:bCs/>
                <w:vanish/>
                <w:sz w:val="18"/>
                <w:szCs w:val="18"/>
              </w:rPr>
            </w:pPr>
          </w:p>
          <w:tbl>
            <w:tblPr>
              <w:tblW w:w="5000" w:type="pct"/>
              <w:tblCellSpacing w:w="0" w:type="dxa"/>
              <w:tblCellMar>
                <w:left w:w="0" w:type="dxa"/>
                <w:right w:w="0" w:type="dxa"/>
              </w:tblCellMar>
              <w:tblLook w:val="04A0" w:firstRow="1" w:lastRow="0" w:firstColumn="1" w:lastColumn="0" w:noHBand="0" w:noVBand="1"/>
            </w:tblPr>
            <w:tblGrid>
              <w:gridCol w:w="744"/>
              <w:gridCol w:w="5997"/>
            </w:tblGrid>
            <w:tr w:rsidR="00D716A5" w:rsidRPr="008568C3" w14:paraId="3531FCC5" w14:textId="77777777" w:rsidTr="00D716A5">
              <w:trPr>
                <w:tblCellSpacing w:w="0" w:type="dxa"/>
              </w:trPr>
              <w:tc>
                <w:tcPr>
                  <w:tcW w:w="0" w:type="auto"/>
                  <w:hideMark/>
                </w:tcPr>
                <w:p w14:paraId="6167B29D"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R.44PR</w:t>
                  </w:r>
                </w:p>
              </w:tc>
              <w:tc>
                <w:tcPr>
                  <w:tcW w:w="0" w:type="auto"/>
                  <w:hideMark/>
                </w:tcPr>
                <w:p w14:paraId="623C0FAB" w14:textId="77777777" w:rsidR="00D716A5" w:rsidRPr="008568C3" w:rsidRDefault="00D716A5" w:rsidP="0055288D">
                  <w:pPr>
                    <w:spacing w:before="100" w:beforeAutospacing="1" w:after="100" w:afterAutospacing="1"/>
                    <w:ind w:left="113"/>
                    <w:jc w:val="left"/>
                    <w:rPr>
                      <w:bCs/>
                      <w:sz w:val="18"/>
                      <w:szCs w:val="18"/>
                    </w:rPr>
                  </w:pPr>
                  <w:r w:rsidRPr="008568C3">
                    <w:rPr>
                      <w:sz w:val="18"/>
                      <w:szCs w:val="18"/>
                    </w:rPr>
                    <w:t>Βελτίωση της καλής διαβίωσης των ζώων: Ποσοστό των μονάδων ζωικού κεφαλαίου (ΜΖΚ) που καλύπτονται από δράσεις οι οποίες λαμβάνουν στήριξη για τη βελτίωση της καλής διαβίωσης των ζώων</w:t>
                  </w:r>
                </w:p>
              </w:tc>
            </w:tr>
          </w:tbl>
          <w:p w14:paraId="59BAEFC0" w14:textId="77777777" w:rsidR="00D716A5" w:rsidRPr="008568C3" w:rsidRDefault="00D716A5" w:rsidP="0055288D">
            <w:pPr>
              <w:ind w:left="113"/>
              <w:jc w:val="left"/>
              <w:rPr>
                <w:bCs/>
                <w:sz w:val="18"/>
                <w:szCs w:val="18"/>
              </w:rPr>
            </w:pPr>
          </w:p>
        </w:tc>
      </w:tr>
    </w:tbl>
    <w:p w14:paraId="6FEF2730" w14:textId="77777777" w:rsidR="00D716A5" w:rsidRDefault="00D716A5" w:rsidP="00D716A5">
      <w:pPr>
        <w:spacing w:line="240" w:lineRule="auto"/>
        <w:jc w:val="left"/>
        <w:rPr>
          <w:rFonts w:ascii="Times New Roman" w:hAnsi="Times New Roman"/>
          <w:b/>
          <w:sz w:val="24"/>
          <w:szCs w:val="24"/>
        </w:rPr>
        <w:sectPr w:rsidR="00D716A5" w:rsidSect="00D716A5">
          <w:pgSz w:w="16838" w:h="11906" w:orient="landscape" w:code="9"/>
          <w:pgMar w:top="1418" w:right="1418" w:bottom="1559" w:left="1418" w:header="851" w:footer="851" w:gutter="0"/>
          <w:cols w:space="720"/>
          <w:titlePg/>
          <w:docGrid w:linePitch="360"/>
        </w:sectPr>
      </w:pPr>
    </w:p>
    <w:p w14:paraId="44BF4078" w14:textId="4C59F043" w:rsidR="00D716A5" w:rsidRPr="008568C3" w:rsidRDefault="00D716A5" w:rsidP="00D716A5">
      <w:pPr>
        <w:pStyle w:val="2"/>
        <w:numPr>
          <w:ilvl w:val="0"/>
          <w:numId w:val="0"/>
        </w:numPr>
        <w:ind w:left="822" w:hanging="680"/>
      </w:pPr>
      <w:bookmarkStart w:id="77" w:name="_Toc183514512"/>
      <w:r>
        <w:t xml:space="preserve">2. </w:t>
      </w:r>
      <w:r w:rsidRPr="008568C3">
        <w:t>ΕΤΗΣΙΑ ΕΚΚΑΘΑΡΙΣΗ ΤΩΝ ΕΠΙΔΟΣΕΩΝ – ΕΚΡΟΕΣ (O = OUTPUT)</w:t>
      </w:r>
      <w:bookmarkEnd w:id="77"/>
    </w:p>
    <w:p w14:paraId="781901F3" w14:textId="77777777" w:rsidR="00D716A5" w:rsidRPr="005159B0" w:rsidRDefault="00D716A5" w:rsidP="00D716A5">
      <w:pPr>
        <w:spacing w:before="100" w:beforeAutospacing="1" w:after="100" w:afterAutospacing="1" w:line="240" w:lineRule="auto"/>
        <w:jc w:val="left"/>
        <w:rPr>
          <w:bCs/>
          <w:sz w:val="20"/>
          <w:szCs w:val="20"/>
        </w:rPr>
      </w:pPr>
      <w:r w:rsidRPr="005159B0">
        <w:rPr>
          <w:sz w:val="20"/>
          <w:szCs w:val="20"/>
        </w:rPr>
        <w:t>Είδη παρέμβασης και οι δείκτες εκροών τους </w:t>
      </w:r>
      <w:hyperlink r:id="rId78" w:anchor="ntr4-L_2021435EL.01011801-E0004" w:history="1">
        <w:r w:rsidRPr="005159B0">
          <w:rPr>
            <w:color w:val="0000FF"/>
            <w:sz w:val="20"/>
            <w:szCs w:val="20"/>
            <w:u w:val="single"/>
          </w:rPr>
          <w:t>(4)</w:t>
        </w:r>
      </w:hyperlink>
      <w:r w:rsidRPr="005159B0">
        <w:rPr>
          <w:sz w:val="20"/>
          <w:szCs w:val="20"/>
        </w:rPr>
        <w:t xml:space="preserve">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9"/>
        <w:gridCol w:w="9903"/>
      </w:tblGrid>
      <w:tr w:rsidR="00D716A5" w:rsidRPr="008568C3" w14:paraId="4C6AA9DD" w14:textId="77777777" w:rsidTr="00D716A5">
        <w:trPr>
          <w:tblHeader/>
          <w:tblCellSpacing w:w="0" w:type="dxa"/>
        </w:trPr>
        <w:tc>
          <w:tcPr>
            <w:tcW w:w="0" w:type="auto"/>
            <w:shd w:val="clear" w:color="auto" w:fill="F79646" w:themeFill="accent6"/>
            <w:hideMark/>
          </w:tcPr>
          <w:p w14:paraId="726CB69E" w14:textId="77777777" w:rsidR="00D716A5" w:rsidRPr="008568C3" w:rsidRDefault="00D716A5" w:rsidP="0055288D">
            <w:pPr>
              <w:spacing w:before="100" w:beforeAutospacing="1" w:after="100" w:afterAutospacing="1" w:line="240" w:lineRule="auto"/>
              <w:ind w:left="113"/>
              <w:jc w:val="left"/>
              <w:rPr>
                <w:b/>
                <w:sz w:val="18"/>
                <w:szCs w:val="18"/>
              </w:rPr>
            </w:pPr>
            <w:r w:rsidRPr="008568C3">
              <w:rPr>
                <w:b/>
                <w:sz w:val="18"/>
                <w:szCs w:val="18"/>
              </w:rPr>
              <w:t>Είδη παρέμβασης</w:t>
            </w:r>
          </w:p>
        </w:tc>
        <w:tc>
          <w:tcPr>
            <w:tcW w:w="0" w:type="auto"/>
            <w:shd w:val="clear" w:color="auto" w:fill="F79646" w:themeFill="accent6"/>
            <w:hideMark/>
          </w:tcPr>
          <w:p w14:paraId="4FA6C89A" w14:textId="77777777" w:rsidR="00D716A5" w:rsidRPr="008568C3" w:rsidRDefault="00D716A5" w:rsidP="0055288D">
            <w:pPr>
              <w:spacing w:before="100" w:beforeAutospacing="1" w:after="100" w:afterAutospacing="1" w:line="240" w:lineRule="auto"/>
              <w:ind w:left="113"/>
              <w:jc w:val="left"/>
              <w:rPr>
                <w:b/>
                <w:sz w:val="18"/>
                <w:szCs w:val="18"/>
              </w:rPr>
            </w:pPr>
            <w:r w:rsidRPr="008568C3">
              <w:rPr>
                <w:b/>
                <w:sz w:val="18"/>
                <w:szCs w:val="18"/>
              </w:rPr>
              <w:t>Δείκτες εκροών</w:t>
            </w:r>
            <w:hyperlink r:id="rId79" w:anchor="ntr5-L_2021435EL.01011801-E0005" w:history="1">
              <w:r w:rsidRPr="008568C3">
                <w:rPr>
                  <w:b/>
                  <w:color w:val="0000FF"/>
                  <w:sz w:val="18"/>
                  <w:szCs w:val="18"/>
                  <w:u w:val="single"/>
                </w:rPr>
                <w:t> (5)</w:t>
              </w:r>
            </w:hyperlink>
            <w:r w:rsidRPr="008568C3">
              <w:rPr>
                <w:b/>
                <w:sz w:val="18"/>
                <w:szCs w:val="18"/>
              </w:rPr>
              <w:t xml:space="preserve"> </w:t>
            </w:r>
          </w:p>
        </w:tc>
      </w:tr>
      <w:tr w:rsidR="00D716A5" w:rsidRPr="008568C3" w14:paraId="13180225" w14:textId="77777777" w:rsidTr="00D716A5">
        <w:trPr>
          <w:tblCellSpacing w:w="0" w:type="dxa"/>
        </w:trPr>
        <w:tc>
          <w:tcPr>
            <w:tcW w:w="0" w:type="auto"/>
            <w:hideMark/>
          </w:tcPr>
          <w:p w14:paraId="33036F08"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Συνεργασία (άρθρο 77)</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28"/>
              <w:gridCol w:w="9355"/>
            </w:tblGrid>
            <w:tr w:rsidR="00D716A5" w:rsidRPr="008568C3" w14:paraId="4B9DEDB0" w14:textId="77777777" w:rsidTr="00D716A5">
              <w:trPr>
                <w:tblCellSpacing w:w="0" w:type="dxa"/>
              </w:trPr>
              <w:tc>
                <w:tcPr>
                  <w:tcW w:w="0" w:type="auto"/>
                  <w:hideMark/>
                </w:tcPr>
                <w:p w14:paraId="25C76764"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w:t>
                  </w:r>
                </w:p>
              </w:tc>
              <w:tc>
                <w:tcPr>
                  <w:tcW w:w="0" w:type="auto"/>
                  <w:hideMark/>
                </w:tcPr>
                <w:p w14:paraId="6DD626DD"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έργων επιχειρησιακών ομάδων της Ευρωπαϊκής Σύμπραξης Καινοτομίας (ΕΣΚ)</w:t>
                  </w:r>
                </w:p>
              </w:tc>
            </w:tr>
          </w:tbl>
          <w:p w14:paraId="04B44717" w14:textId="77777777" w:rsidR="00D716A5" w:rsidRPr="008568C3" w:rsidRDefault="00D716A5" w:rsidP="0055288D">
            <w:pPr>
              <w:spacing w:line="240" w:lineRule="auto"/>
              <w:ind w:left="113"/>
              <w:jc w:val="left"/>
              <w:rPr>
                <w:bCs/>
                <w:sz w:val="18"/>
                <w:szCs w:val="18"/>
              </w:rPr>
            </w:pPr>
          </w:p>
        </w:tc>
      </w:tr>
      <w:tr w:rsidR="00D716A5" w:rsidRPr="008568C3" w14:paraId="673900B9" w14:textId="77777777" w:rsidTr="00D716A5">
        <w:trPr>
          <w:tblCellSpacing w:w="0" w:type="dxa"/>
        </w:trPr>
        <w:tc>
          <w:tcPr>
            <w:tcW w:w="0" w:type="auto"/>
            <w:hideMark/>
          </w:tcPr>
          <w:p w14:paraId="1B16EF2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Ανταλλαγή γνώσεων και πληροφοριών (άρθρο 78)</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04"/>
              <w:gridCol w:w="9479"/>
            </w:tblGrid>
            <w:tr w:rsidR="00D716A5" w:rsidRPr="008568C3" w14:paraId="5107F5D4" w14:textId="77777777" w:rsidTr="00D716A5">
              <w:trPr>
                <w:tblCellSpacing w:w="0" w:type="dxa"/>
              </w:trPr>
              <w:tc>
                <w:tcPr>
                  <w:tcW w:w="0" w:type="auto"/>
                  <w:hideMark/>
                </w:tcPr>
                <w:p w14:paraId="59E271D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O.2</w:t>
                  </w:r>
                </w:p>
              </w:tc>
              <w:tc>
                <w:tcPr>
                  <w:tcW w:w="0" w:type="auto"/>
                  <w:hideMark/>
                </w:tcPr>
                <w:p w14:paraId="5F36B699"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δράσεων ή μονάδων παροχής συμβουλών για την παροχή στήριξης καινοτομίας για την προετοιμασία ή την υλοποίηση έργων επιχειρησιακών ομάδων της Ευρωπαϊκής Σύμπραξης Καινοτομίας (ΕΣΚ)</w:t>
                  </w:r>
                </w:p>
              </w:tc>
            </w:tr>
          </w:tbl>
          <w:p w14:paraId="396EB596" w14:textId="77777777" w:rsidR="00D716A5" w:rsidRPr="008568C3" w:rsidRDefault="00D716A5" w:rsidP="0055288D">
            <w:pPr>
              <w:spacing w:line="240" w:lineRule="auto"/>
              <w:ind w:left="113"/>
              <w:jc w:val="left"/>
              <w:rPr>
                <w:bCs/>
                <w:sz w:val="18"/>
                <w:szCs w:val="18"/>
              </w:rPr>
            </w:pPr>
          </w:p>
        </w:tc>
      </w:tr>
      <w:tr w:rsidR="00D716A5" w:rsidRPr="008568C3" w14:paraId="3B99C312" w14:textId="77777777" w:rsidTr="00D716A5">
        <w:trPr>
          <w:tblCellSpacing w:w="0" w:type="dxa"/>
        </w:trPr>
        <w:tc>
          <w:tcPr>
            <w:tcW w:w="0" w:type="auto"/>
            <w:hideMark/>
          </w:tcPr>
          <w:p w14:paraId="10DDB31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Οριζόντιος δείκτης</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646"/>
              <w:gridCol w:w="8237"/>
            </w:tblGrid>
            <w:tr w:rsidR="00D716A5" w:rsidRPr="008568C3" w14:paraId="0BDC919F" w14:textId="77777777" w:rsidTr="00D716A5">
              <w:trPr>
                <w:tblCellSpacing w:w="0" w:type="dxa"/>
              </w:trPr>
              <w:tc>
                <w:tcPr>
                  <w:tcW w:w="0" w:type="auto"/>
                  <w:hideMark/>
                </w:tcPr>
                <w:p w14:paraId="242D4DA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O.3MO</w:t>
                  </w:r>
                </w:p>
              </w:tc>
              <w:tc>
                <w:tcPr>
                  <w:tcW w:w="0" w:type="auto"/>
                  <w:hideMark/>
                </w:tcPr>
                <w:p w14:paraId="7909E67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δικαιούχων της στήριξης της ΚΓΠ</w:t>
                  </w:r>
                </w:p>
              </w:tc>
            </w:tr>
          </w:tbl>
          <w:p w14:paraId="27CB416D" w14:textId="77777777" w:rsidR="00D716A5" w:rsidRPr="008568C3" w:rsidRDefault="00D716A5" w:rsidP="0055288D">
            <w:pPr>
              <w:spacing w:line="240" w:lineRule="auto"/>
              <w:ind w:left="113"/>
              <w:jc w:val="left"/>
              <w:rPr>
                <w:bCs/>
                <w:sz w:val="18"/>
                <w:szCs w:val="18"/>
              </w:rPr>
            </w:pPr>
          </w:p>
        </w:tc>
      </w:tr>
      <w:tr w:rsidR="00D716A5" w:rsidRPr="008568C3" w14:paraId="51012BE0" w14:textId="77777777" w:rsidTr="00D716A5">
        <w:trPr>
          <w:tblCellSpacing w:w="0" w:type="dxa"/>
        </w:trPr>
        <w:tc>
          <w:tcPr>
            <w:tcW w:w="0" w:type="auto"/>
            <w:hideMark/>
          </w:tcPr>
          <w:p w14:paraId="14DD6687"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Βασική εισοδηματική στήριξη (άρθρο 21)</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642"/>
              <w:gridCol w:w="9241"/>
            </w:tblGrid>
            <w:tr w:rsidR="00D716A5" w:rsidRPr="008568C3" w14:paraId="339C1D03" w14:textId="77777777" w:rsidTr="00D716A5">
              <w:trPr>
                <w:tblCellSpacing w:w="0" w:type="dxa"/>
              </w:trPr>
              <w:tc>
                <w:tcPr>
                  <w:tcW w:w="0" w:type="auto"/>
                  <w:hideMark/>
                </w:tcPr>
                <w:p w14:paraId="0CB30C7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O.4</w:t>
                  </w:r>
                </w:p>
              </w:tc>
              <w:tc>
                <w:tcPr>
                  <w:tcW w:w="0" w:type="auto"/>
                  <w:hideMark/>
                </w:tcPr>
                <w:p w14:paraId="4BF2907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που επωφελούνται από βασική εισοδηματική στήριξη</w:t>
                  </w:r>
                </w:p>
              </w:tc>
            </w:tr>
          </w:tbl>
          <w:p w14:paraId="0711CD64" w14:textId="77777777" w:rsidR="00D716A5" w:rsidRPr="008568C3" w:rsidRDefault="00D716A5" w:rsidP="0055288D">
            <w:pPr>
              <w:spacing w:line="240" w:lineRule="auto"/>
              <w:ind w:left="113"/>
              <w:jc w:val="left"/>
              <w:rPr>
                <w:bCs/>
                <w:sz w:val="18"/>
                <w:szCs w:val="18"/>
              </w:rPr>
            </w:pPr>
          </w:p>
        </w:tc>
      </w:tr>
      <w:tr w:rsidR="00D716A5" w:rsidRPr="008568C3" w14:paraId="05B69497" w14:textId="77777777" w:rsidTr="00D716A5">
        <w:trPr>
          <w:tblCellSpacing w:w="0" w:type="dxa"/>
        </w:trPr>
        <w:tc>
          <w:tcPr>
            <w:tcW w:w="0" w:type="auto"/>
            <w:hideMark/>
          </w:tcPr>
          <w:p w14:paraId="34FD133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Ενίσχυση για τους μικροκαλλιεργητές (άρθρο 28)</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47"/>
              <w:gridCol w:w="9436"/>
            </w:tblGrid>
            <w:tr w:rsidR="00D716A5" w:rsidRPr="008568C3" w14:paraId="1A33FF15" w14:textId="77777777" w:rsidTr="00D716A5">
              <w:trPr>
                <w:tblCellSpacing w:w="0" w:type="dxa"/>
              </w:trPr>
              <w:tc>
                <w:tcPr>
                  <w:tcW w:w="0" w:type="auto"/>
                  <w:hideMark/>
                </w:tcPr>
                <w:p w14:paraId="6BD6A22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Ο.5</w:t>
                  </w:r>
                </w:p>
              </w:tc>
              <w:tc>
                <w:tcPr>
                  <w:tcW w:w="0" w:type="auto"/>
                  <w:hideMark/>
                </w:tcPr>
                <w:p w14:paraId="2416CFF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δικαιούχων ενισχύσεων ή εκταρίων που επωφελούνται από ενίσχυση για τους μικροκαλλιεργητές</w:t>
                  </w:r>
                </w:p>
              </w:tc>
            </w:tr>
          </w:tbl>
          <w:p w14:paraId="57CD9AC0" w14:textId="77777777" w:rsidR="00D716A5" w:rsidRPr="008568C3" w:rsidRDefault="00D716A5" w:rsidP="0055288D">
            <w:pPr>
              <w:spacing w:line="240" w:lineRule="auto"/>
              <w:ind w:left="113"/>
              <w:jc w:val="left"/>
              <w:rPr>
                <w:bCs/>
                <w:sz w:val="18"/>
                <w:szCs w:val="18"/>
              </w:rPr>
            </w:pPr>
          </w:p>
        </w:tc>
      </w:tr>
      <w:tr w:rsidR="00D716A5" w:rsidRPr="008568C3" w14:paraId="43A2F652" w14:textId="77777777" w:rsidTr="00D716A5">
        <w:trPr>
          <w:tblCellSpacing w:w="0" w:type="dxa"/>
        </w:trPr>
        <w:tc>
          <w:tcPr>
            <w:tcW w:w="0" w:type="auto"/>
            <w:hideMark/>
          </w:tcPr>
          <w:p w14:paraId="486F1A5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Συμπληρωματική εισοδηματική στήριξη των γεωργών νεαρής ηλικίας (άρθρο 30)</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25"/>
              <w:gridCol w:w="9458"/>
            </w:tblGrid>
            <w:tr w:rsidR="00D716A5" w:rsidRPr="008568C3" w14:paraId="6E7692BC" w14:textId="77777777" w:rsidTr="00D716A5">
              <w:trPr>
                <w:tblCellSpacing w:w="0" w:type="dxa"/>
              </w:trPr>
              <w:tc>
                <w:tcPr>
                  <w:tcW w:w="0" w:type="auto"/>
                  <w:hideMark/>
                </w:tcPr>
                <w:p w14:paraId="6952E30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O.6</w:t>
                  </w:r>
                </w:p>
              </w:tc>
              <w:tc>
                <w:tcPr>
                  <w:tcW w:w="0" w:type="auto"/>
                  <w:hideMark/>
                </w:tcPr>
                <w:p w14:paraId="2BDD93A9"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που επωφελούνται από συμπληρωματική εισοδηματική στήριξη για γεωργούς νεαρής ηλικίας</w:t>
                  </w:r>
                </w:p>
              </w:tc>
            </w:tr>
          </w:tbl>
          <w:p w14:paraId="55E8160E" w14:textId="77777777" w:rsidR="00D716A5" w:rsidRPr="008568C3" w:rsidRDefault="00D716A5" w:rsidP="0055288D">
            <w:pPr>
              <w:spacing w:line="240" w:lineRule="auto"/>
              <w:ind w:left="113"/>
              <w:jc w:val="left"/>
              <w:rPr>
                <w:bCs/>
                <w:sz w:val="18"/>
                <w:szCs w:val="18"/>
              </w:rPr>
            </w:pPr>
          </w:p>
        </w:tc>
      </w:tr>
      <w:tr w:rsidR="00D716A5" w:rsidRPr="008568C3" w14:paraId="4F742A83" w14:textId="77777777" w:rsidTr="00D716A5">
        <w:trPr>
          <w:tblCellSpacing w:w="0" w:type="dxa"/>
        </w:trPr>
        <w:tc>
          <w:tcPr>
            <w:tcW w:w="0" w:type="auto"/>
            <w:hideMark/>
          </w:tcPr>
          <w:p w14:paraId="5DD07C7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Αναδιανεμητική εισοδηματική στήριξη (άρθρο 29)</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80"/>
              <w:gridCol w:w="9303"/>
            </w:tblGrid>
            <w:tr w:rsidR="00D716A5" w:rsidRPr="008568C3" w14:paraId="10A6EDC2" w14:textId="77777777" w:rsidTr="00D716A5">
              <w:trPr>
                <w:tblCellSpacing w:w="0" w:type="dxa"/>
              </w:trPr>
              <w:tc>
                <w:tcPr>
                  <w:tcW w:w="0" w:type="auto"/>
                  <w:hideMark/>
                </w:tcPr>
                <w:p w14:paraId="22437816"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O.7</w:t>
                  </w:r>
                </w:p>
              </w:tc>
              <w:tc>
                <w:tcPr>
                  <w:tcW w:w="0" w:type="auto"/>
                  <w:hideMark/>
                </w:tcPr>
                <w:p w14:paraId="1162A6D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που επωφελούνται από αναδιανεμητική εισοδηματική στήριξη</w:t>
                  </w:r>
                </w:p>
              </w:tc>
            </w:tr>
          </w:tbl>
          <w:p w14:paraId="6EFBDDAD" w14:textId="77777777" w:rsidR="00D716A5" w:rsidRPr="008568C3" w:rsidRDefault="00D716A5" w:rsidP="0055288D">
            <w:pPr>
              <w:spacing w:line="240" w:lineRule="auto"/>
              <w:ind w:left="113"/>
              <w:jc w:val="left"/>
              <w:rPr>
                <w:bCs/>
                <w:sz w:val="18"/>
                <w:szCs w:val="18"/>
              </w:rPr>
            </w:pPr>
          </w:p>
        </w:tc>
      </w:tr>
      <w:tr w:rsidR="00D716A5" w:rsidRPr="008568C3" w14:paraId="08C28AA4" w14:textId="77777777" w:rsidTr="00D716A5">
        <w:trPr>
          <w:tblCellSpacing w:w="0" w:type="dxa"/>
        </w:trPr>
        <w:tc>
          <w:tcPr>
            <w:tcW w:w="0" w:type="auto"/>
            <w:hideMark/>
          </w:tcPr>
          <w:p w14:paraId="368FB663"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Οικολογικά προγράμματα (άρθρο 31)</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79"/>
              <w:gridCol w:w="9404"/>
            </w:tblGrid>
            <w:tr w:rsidR="00D716A5" w:rsidRPr="008568C3" w14:paraId="469E6BB0" w14:textId="77777777" w:rsidTr="00D716A5">
              <w:trPr>
                <w:tblCellSpacing w:w="0" w:type="dxa"/>
              </w:trPr>
              <w:tc>
                <w:tcPr>
                  <w:tcW w:w="0" w:type="auto"/>
                  <w:hideMark/>
                </w:tcPr>
                <w:p w14:paraId="4254C2C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Ο.8</w:t>
                  </w:r>
                </w:p>
              </w:tc>
              <w:tc>
                <w:tcPr>
                  <w:tcW w:w="0" w:type="auto"/>
                  <w:hideMark/>
                </w:tcPr>
                <w:p w14:paraId="48C19C8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ή μονάδων ζωικού κεφαλαίου που επωφελούνται από οικολογικά προγράμματα</w:t>
                  </w:r>
                </w:p>
              </w:tc>
            </w:tr>
          </w:tbl>
          <w:p w14:paraId="469622D1" w14:textId="77777777" w:rsidR="00D716A5" w:rsidRPr="008568C3" w:rsidRDefault="00D716A5" w:rsidP="0055288D">
            <w:pPr>
              <w:spacing w:line="240" w:lineRule="auto"/>
              <w:ind w:left="113"/>
              <w:jc w:val="left"/>
              <w:rPr>
                <w:bCs/>
                <w:sz w:val="18"/>
                <w:szCs w:val="18"/>
              </w:rPr>
            </w:pPr>
          </w:p>
        </w:tc>
      </w:tr>
      <w:tr w:rsidR="00D716A5" w:rsidRPr="008568C3" w14:paraId="70E08C50" w14:textId="77777777" w:rsidTr="00D716A5">
        <w:trPr>
          <w:tblCellSpacing w:w="0" w:type="dxa"/>
        </w:trPr>
        <w:tc>
          <w:tcPr>
            <w:tcW w:w="0" w:type="auto"/>
            <w:hideMark/>
          </w:tcPr>
          <w:p w14:paraId="2A4D5978"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Εργαλεία διαχείρισης κινδύνου (άρθρο 76)</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50"/>
              <w:gridCol w:w="9433"/>
            </w:tblGrid>
            <w:tr w:rsidR="00D716A5" w:rsidRPr="008568C3" w14:paraId="344C0EC6" w14:textId="77777777" w:rsidTr="00D716A5">
              <w:trPr>
                <w:tblCellSpacing w:w="0" w:type="dxa"/>
              </w:trPr>
              <w:tc>
                <w:tcPr>
                  <w:tcW w:w="0" w:type="auto"/>
                  <w:hideMark/>
                </w:tcPr>
                <w:p w14:paraId="746E2AA8"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O.9</w:t>
                  </w:r>
                </w:p>
              </w:tc>
              <w:tc>
                <w:tcPr>
                  <w:tcW w:w="0" w:type="auto"/>
                  <w:hideMark/>
                </w:tcPr>
                <w:p w14:paraId="4167559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μονάδων που καλύπτονται από εργαλεία διαχείρισης κινδύνων της ΚΓΠ που λαμβάνουν στήριξη</w:t>
                  </w:r>
                </w:p>
              </w:tc>
            </w:tr>
          </w:tbl>
          <w:p w14:paraId="64DF983F" w14:textId="77777777" w:rsidR="00D716A5" w:rsidRPr="008568C3" w:rsidRDefault="00D716A5" w:rsidP="0055288D">
            <w:pPr>
              <w:spacing w:line="240" w:lineRule="auto"/>
              <w:ind w:left="113"/>
              <w:jc w:val="left"/>
              <w:rPr>
                <w:bCs/>
                <w:sz w:val="18"/>
                <w:szCs w:val="18"/>
              </w:rPr>
            </w:pPr>
          </w:p>
        </w:tc>
      </w:tr>
      <w:tr w:rsidR="00D716A5" w:rsidRPr="008568C3" w14:paraId="5986FF32" w14:textId="77777777" w:rsidTr="00D716A5">
        <w:trPr>
          <w:tblCellSpacing w:w="0" w:type="dxa"/>
        </w:trPr>
        <w:tc>
          <w:tcPr>
            <w:tcW w:w="0" w:type="auto"/>
            <w:vMerge w:val="restart"/>
            <w:hideMark/>
          </w:tcPr>
          <w:p w14:paraId="7173DAB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Συνδεδεμένη εισοδηματική στήριξη (άρθρο 32)</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09"/>
              <w:gridCol w:w="9174"/>
            </w:tblGrid>
            <w:tr w:rsidR="00D716A5" w:rsidRPr="008568C3" w14:paraId="6D73416E" w14:textId="77777777" w:rsidTr="00D716A5">
              <w:trPr>
                <w:tblCellSpacing w:w="0" w:type="dxa"/>
              </w:trPr>
              <w:tc>
                <w:tcPr>
                  <w:tcW w:w="0" w:type="auto"/>
                  <w:hideMark/>
                </w:tcPr>
                <w:p w14:paraId="04997512"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O.10</w:t>
                  </w:r>
                </w:p>
              </w:tc>
              <w:tc>
                <w:tcPr>
                  <w:tcW w:w="0" w:type="auto"/>
                  <w:hideMark/>
                </w:tcPr>
                <w:p w14:paraId="0E2CF302"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που επωφελούνται από τη συνδεδεμένη εισοδηματική στήριξη</w:t>
                  </w:r>
                </w:p>
              </w:tc>
            </w:tr>
          </w:tbl>
          <w:p w14:paraId="79A21184" w14:textId="77777777" w:rsidR="00D716A5" w:rsidRPr="008568C3" w:rsidRDefault="00D716A5" w:rsidP="0055288D">
            <w:pPr>
              <w:spacing w:line="240" w:lineRule="auto"/>
              <w:ind w:left="113"/>
              <w:jc w:val="left"/>
              <w:rPr>
                <w:bCs/>
                <w:sz w:val="18"/>
                <w:szCs w:val="18"/>
              </w:rPr>
            </w:pPr>
          </w:p>
        </w:tc>
      </w:tr>
      <w:tr w:rsidR="00D716A5" w:rsidRPr="008568C3" w14:paraId="043C50D6" w14:textId="77777777" w:rsidTr="00D716A5">
        <w:trPr>
          <w:tblCellSpacing w:w="0" w:type="dxa"/>
        </w:trPr>
        <w:tc>
          <w:tcPr>
            <w:tcW w:w="0" w:type="auto"/>
            <w:vMerge/>
            <w:vAlign w:val="center"/>
            <w:hideMark/>
          </w:tcPr>
          <w:p w14:paraId="2AF8FFF3"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37"/>
              <w:gridCol w:w="9146"/>
            </w:tblGrid>
            <w:tr w:rsidR="00D716A5" w:rsidRPr="008568C3" w14:paraId="78A29800" w14:textId="77777777" w:rsidTr="00D716A5">
              <w:trPr>
                <w:tblCellSpacing w:w="0" w:type="dxa"/>
              </w:trPr>
              <w:tc>
                <w:tcPr>
                  <w:tcW w:w="0" w:type="auto"/>
                  <w:hideMark/>
                </w:tcPr>
                <w:p w14:paraId="2D7FDE8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O.11</w:t>
                  </w:r>
                </w:p>
              </w:tc>
              <w:tc>
                <w:tcPr>
                  <w:tcW w:w="0" w:type="auto"/>
                  <w:hideMark/>
                </w:tcPr>
                <w:p w14:paraId="1D87AA72"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ζώων που επωφελούνται από τη συνδεδεμένη εισοδηματική στήριξη</w:t>
                  </w:r>
                </w:p>
              </w:tc>
            </w:tr>
          </w:tbl>
          <w:p w14:paraId="10AE27DF" w14:textId="77777777" w:rsidR="00D716A5" w:rsidRPr="008568C3" w:rsidRDefault="00D716A5" w:rsidP="0055288D">
            <w:pPr>
              <w:spacing w:line="240" w:lineRule="auto"/>
              <w:ind w:left="113"/>
              <w:jc w:val="left"/>
              <w:rPr>
                <w:bCs/>
                <w:sz w:val="18"/>
                <w:szCs w:val="18"/>
              </w:rPr>
            </w:pPr>
          </w:p>
        </w:tc>
      </w:tr>
      <w:tr w:rsidR="00D716A5" w:rsidRPr="008568C3" w14:paraId="794E5496" w14:textId="77777777" w:rsidTr="00D716A5">
        <w:trPr>
          <w:tblCellSpacing w:w="0" w:type="dxa"/>
        </w:trPr>
        <w:tc>
          <w:tcPr>
            <w:tcW w:w="0" w:type="auto"/>
            <w:hideMark/>
          </w:tcPr>
          <w:p w14:paraId="18F5C569"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Φυσικοί ή άλλου είδους περιορισμοί συνδεόμενοι με τη συγκεκριμένη περιοχή (άρθρο 71)</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06D00AEA" w14:textId="77777777" w:rsidTr="00D716A5">
              <w:trPr>
                <w:tblCellSpacing w:w="0" w:type="dxa"/>
              </w:trPr>
              <w:tc>
                <w:tcPr>
                  <w:tcW w:w="0" w:type="auto"/>
                  <w:hideMark/>
                </w:tcPr>
                <w:p w14:paraId="27A3124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O.12</w:t>
                  </w:r>
                </w:p>
              </w:tc>
              <w:tc>
                <w:tcPr>
                  <w:tcW w:w="0" w:type="auto"/>
                  <w:hideMark/>
                </w:tcPr>
                <w:p w14:paraId="360206E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που επωφελούνται από στήριξη για περιοχές που αντιμετωπίζουν φυσικά ή άλλα ειδικά μειονεκτήματα, συμπεριλαμβανομένης της κατανομής ανά είδος περιοχής</w:t>
                  </w:r>
                </w:p>
              </w:tc>
            </w:tr>
          </w:tbl>
          <w:p w14:paraId="763F668E" w14:textId="77777777" w:rsidR="00D716A5" w:rsidRPr="008568C3" w:rsidRDefault="00D716A5" w:rsidP="0055288D">
            <w:pPr>
              <w:spacing w:line="240" w:lineRule="auto"/>
              <w:ind w:left="113"/>
              <w:jc w:val="left"/>
              <w:rPr>
                <w:bCs/>
                <w:sz w:val="18"/>
                <w:szCs w:val="18"/>
              </w:rPr>
            </w:pPr>
          </w:p>
        </w:tc>
      </w:tr>
      <w:tr w:rsidR="00D716A5" w:rsidRPr="008568C3" w14:paraId="2E67748F" w14:textId="77777777" w:rsidTr="00D716A5">
        <w:trPr>
          <w:tblCellSpacing w:w="0" w:type="dxa"/>
        </w:trPr>
        <w:tc>
          <w:tcPr>
            <w:tcW w:w="0" w:type="auto"/>
            <w:hideMark/>
          </w:tcPr>
          <w:p w14:paraId="4D0FFA33"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Ειδικά μειονεκτήματα ανά περιοχή που προκύπτουν από συγκεκριμένες υποχρεωτικές απαιτήσεις (άρθρο 72)</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47"/>
              <w:gridCol w:w="9336"/>
            </w:tblGrid>
            <w:tr w:rsidR="00D716A5" w:rsidRPr="008568C3" w14:paraId="4391E2F4" w14:textId="77777777" w:rsidTr="00D716A5">
              <w:trPr>
                <w:tblCellSpacing w:w="0" w:type="dxa"/>
              </w:trPr>
              <w:tc>
                <w:tcPr>
                  <w:tcW w:w="0" w:type="auto"/>
                  <w:hideMark/>
                </w:tcPr>
                <w:p w14:paraId="78FE4C2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O.13</w:t>
                  </w:r>
                </w:p>
              </w:tc>
              <w:tc>
                <w:tcPr>
                  <w:tcW w:w="0" w:type="auto"/>
                  <w:hideMark/>
                </w:tcPr>
                <w:p w14:paraId="4EBCFF1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xml:space="preserve">Αριθμός εκταρίων που επωφελούνται από στήριξη στο πλαίσιο του </w:t>
                  </w:r>
                  <w:proofErr w:type="spellStart"/>
                  <w:r w:rsidRPr="008568C3">
                    <w:rPr>
                      <w:sz w:val="18"/>
                      <w:szCs w:val="18"/>
                    </w:rPr>
                    <w:t>Natura</w:t>
                  </w:r>
                  <w:proofErr w:type="spellEnd"/>
                  <w:r w:rsidRPr="008568C3">
                    <w:rPr>
                      <w:sz w:val="18"/>
                      <w:szCs w:val="18"/>
                    </w:rPr>
                    <w:t xml:space="preserve"> 2000 ή της οδηγίας 2000/60/ΕΚ</w:t>
                  </w:r>
                </w:p>
              </w:tc>
            </w:tr>
          </w:tbl>
          <w:p w14:paraId="4EBC71D2" w14:textId="77777777" w:rsidR="00D716A5" w:rsidRPr="008568C3" w:rsidRDefault="00D716A5" w:rsidP="0055288D">
            <w:pPr>
              <w:spacing w:line="240" w:lineRule="auto"/>
              <w:ind w:left="113"/>
              <w:jc w:val="left"/>
              <w:rPr>
                <w:bCs/>
                <w:sz w:val="18"/>
                <w:szCs w:val="18"/>
              </w:rPr>
            </w:pPr>
          </w:p>
        </w:tc>
      </w:tr>
      <w:tr w:rsidR="00D716A5" w:rsidRPr="008568C3" w14:paraId="6A89CEA4" w14:textId="77777777" w:rsidTr="00D716A5">
        <w:trPr>
          <w:tblCellSpacing w:w="0" w:type="dxa"/>
        </w:trPr>
        <w:tc>
          <w:tcPr>
            <w:tcW w:w="0" w:type="auto"/>
            <w:vMerge w:val="restart"/>
            <w:hideMark/>
          </w:tcPr>
          <w:p w14:paraId="51EF61A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Περιβαλλοντικές, κλιματικές και άλλες διαχειριστικές δεσμεύσεις (άρθρο 70)</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0E4FDB2D" w14:textId="77777777" w:rsidTr="00D716A5">
              <w:trPr>
                <w:tblCellSpacing w:w="0" w:type="dxa"/>
              </w:trPr>
              <w:tc>
                <w:tcPr>
                  <w:tcW w:w="0" w:type="auto"/>
                  <w:hideMark/>
                </w:tcPr>
                <w:p w14:paraId="6782E783"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O.14</w:t>
                  </w:r>
                </w:p>
              </w:tc>
              <w:tc>
                <w:tcPr>
                  <w:tcW w:w="0" w:type="auto"/>
                  <w:hideMark/>
                </w:tcPr>
                <w:p w14:paraId="23F8793D"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(εκτός της δασοκομίας) ή αριθμός άλλων μονάδων που καλύπτονται από περιβαλλοντικές ή κλιματικές δεσμεύσεις οι οποίες υπερβαίνουν τις υποχρεωτικές απαιτήσεις</w:t>
                  </w:r>
                </w:p>
              </w:tc>
            </w:tr>
          </w:tbl>
          <w:p w14:paraId="289801CD" w14:textId="77777777" w:rsidR="00D716A5" w:rsidRPr="008568C3" w:rsidRDefault="00D716A5" w:rsidP="0055288D">
            <w:pPr>
              <w:spacing w:line="240" w:lineRule="auto"/>
              <w:ind w:left="113"/>
              <w:jc w:val="left"/>
              <w:rPr>
                <w:bCs/>
                <w:sz w:val="18"/>
                <w:szCs w:val="18"/>
              </w:rPr>
            </w:pPr>
          </w:p>
        </w:tc>
      </w:tr>
      <w:tr w:rsidR="00D716A5" w:rsidRPr="008568C3" w14:paraId="1AF523B8" w14:textId="77777777" w:rsidTr="00D716A5">
        <w:trPr>
          <w:tblCellSpacing w:w="0" w:type="dxa"/>
        </w:trPr>
        <w:tc>
          <w:tcPr>
            <w:tcW w:w="0" w:type="auto"/>
            <w:vMerge/>
            <w:vAlign w:val="center"/>
            <w:hideMark/>
          </w:tcPr>
          <w:p w14:paraId="43C95A1F"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624B1220" w14:textId="77777777" w:rsidTr="00D716A5">
              <w:trPr>
                <w:tblCellSpacing w:w="0" w:type="dxa"/>
              </w:trPr>
              <w:tc>
                <w:tcPr>
                  <w:tcW w:w="0" w:type="auto"/>
                  <w:hideMark/>
                </w:tcPr>
                <w:p w14:paraId="1E932A5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O.15</w:t>
                  </w:r>
                </w:p>
              </w:tc>
              <w:tc>
                <w:tcPr>
                  <w:tcW w:w="0" w:type="auto"/>
                  <w:hideMark/>
                </w:tcPr>
                <w:p w14:paraId="0ECCCFC3"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(δασοκομία) ή αριθμός άλλων μονάδων που καλύπτονται από περιβαλλοντικές ή κλιματικές δεσμεύσεις οι οποίες υπερβαίνουν τις υποχρεωτικές απαιτήσεις</w:t>
                  </w:r>
                </w:p>
              </w:tc>
            </w:tr>
          </w:tbl>
          <w:p w14:paraId="75034EDB" w14:textId="77777777" w:rsidR="00D716A5" w:rsidRPr="008568C3" w:rsidRDefault="00D716A5" w:rsidP="0055288D">
            <w:pPr>
              <w:spacing w:line="240" w:lineRule="auto"/>
              <w:ind w:left="113"/>
              <w:jc w:val="left"/>
              <w:rPr>
                <w:bCs/>
                <w:sz w:val="18"/>
                <w:szCs w:val="18"/>
              </w:rPr>
            </w:pPr>
          </w:p>
        </w:tc>
      </w:tr>
      <w:tr w:rsidR="00D716A5" w:rsidRPr="008568C3" w14:paraId="5C6714DA" w14:textId="77777777" w:rsidTr="00D716A5">
        <w:trPr>
          <w:tblCellSpacing w:w="0" w:type="dxa"/>
        </w:trPr>
        <w:tc>
          <w:tcPr>
            <w:tcW w:w="0" w:type="auto"/>
            <w:vMerge/>
            <w:vAlign w:val="center"/>
            <w:hideMark/>
          </w:tcPr>
          <w:p w14:paraId="4967FC92"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04B81C2E" w14:textId="77777777" w:rsidTr="00D716A5">
              <w:trPr>
                <w:tblCellSpacing w:w="0" w:type="dxa"/>
              </w:trPr>
              <w:tc>
                <w:tcPr>
                  <w:tcW w:w="0" w:type="auto"/>
                  <w:hideMark/>
                </w:tcPr>
                <w:p w14:paraId="355145C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O.16</w:t>
                  </w:r>
                </w:p>
              </w:tc>
              <w:tc>
                <w:tcPr>
                  <w:tcW w:w="0" w:type="auto"/>
                  <w:hideMark/>
                </w:tcPr>
                <w:p w14:paraId="09EDD95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xml:space="preserve">Αριθμός εκταρίων ή αριθμός άλλων μονάδων που υπόκεινται σε δεσμεύσεις διατήρησης για δάσωση και </w:t>
                  </w:r>
                  <w:proofErr w:type="spellStart"/>
                  <w:r w:rsidRPr="008568C3">
                    <w:rPr>
                      <w:sz w:val="18"/>
                      <w:szCs w:val="18"/>
                    </w:rPr>
                    <w:t>γεωργοδασοκομία</w:t>
                  </w:r>
                  <w:proofErr w:type="spellEnd"/>
                </w:p>
              </w:tc>
            </w:tr>
          </w:tbl>
          <w:p w14:paraId="261DB2F5" w14:textId="77777777" w:rsidR="00D716A5" w:rsidRPr="008568C3" w:rsidRDefault="00D716A5" w:rsidP="0055288D">
            <w:pPr>
              <w:spacing w:line="240" w:lineRule="auto"/>
              <w:ind w:left="113"/>
              <w:jc w:val="left"/>
              <w:rPr>
                <w:bCs/>
                <w:sz w:val="18"/>
                <w:szCs w:val="18"/>
              </w:rPr>
            </w:pPr>
          </w:p>
        </w:tc>
      </w:tr>
      <w:tr w:rsidR="00D716A5" w:rsidRPr="008568C3" w14:paraId="086F5984" w14:textId="77777777" w:rsidTr="00D716A5">
        <w:trPr>
          <w:tblCellSpacing w:w="0" w:type="dxa"/>
        </w:trPr>
        <w:tc>
          <w:tcPr>
            <w:tcW w:w="0" w:type="auto"/>
            <w:vMerge/>
            <w:vAlign w:val="center"/>
            <w:hideMark/>
          </w:tcPr>
          <w:p w14:paraId="7997E3B5"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79"/>
              <w:gridCol w:w="9304"/>
            </w:tblGrid>
            <w:tr w:rsidR="00D716A5" w:rsidRPr="008568C3" w14:paraId="7FC378B3" w14:textId="77777777" w:rsidTr="00D716A5">
              <w:trPr>
                <w:tblCellSpacing w:w="0" w:type="dxa"/>
              </w:trPr>
              <w:tc>
                <w:tcPr>
                  <w:tcW w:w="0" w:type="auto"/>
                  <w:hideMark/>
                </w:tcPr>
                <w:p w14:paraId="530781E7"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O.17</w:t>
                  </w:r>
                </w:p>
              </w:tc>
              <w:tc>
                <w:tcPr>
                  <w:tcW w:w="0" w:type="auto"/>
                  <w:hideMark/>
                </w:tcPr>
                <w:p w14:paraId="620F4B2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εκταρίων ή αριθμός άλλων μονάδων που επωφελούνται από στήριξη για βιολογική γεωργία</w:t>
                  </w:r>
                </w:p>
              </w:tc>
            </w:tr>
          </w:tbl>
          <w:p w14:paraId="08FA6131" w14:textId="77777777" w:rsidR="00D716A5" w:rsidRPr="008568C3" w:rsidRDefault="00D716A5" w:rsidP="0055288D">
            <w:pPr>
              <w:spacing w:line="240" w:lineRule="auto"/>
              <w:ind w:left="113"/>
              <w:jc w:val="left"/>
              <w:rPr>
                <w:bCs/>
                <w:sz w:val="18"/>
                <w:szCs w:val="18"/>
              </w:rPr>
            </w:pPr>
          </w:p>
        </w:tc>
      </w:tr>
      <w:tr w:rsidR="00D716A5" w:rsidRPr="008568C3" w14:paraId="20AA36EB" w14:textId="77777777" w:rsidTr="00D716A5">
        <w:trPr>
          <w:tblCellSpacing w:w="0" w:type="dxa"/>
        </w:trPr>
        <w:tc>
          <w:tcPr>
            <w:tcW w:w="0" w:type="auto"/>
            <w:vMerge w:val="restart"/>
            <w:hideMark/>
          </w:tcPr>
          <w:p w14:paraId="32C9BFB9"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12246089" w14:textId="77777777" w:rsidTr="00D716A5">
              <w:trPr>
                <w:tblCellSpacing w:w="0" w:type="dxa"/>
              </w:trPr>
              <w:tc>
                <w:tcPr>
                  <w:tcW w:w="0" w:type="auto"/>
                  <w:hideMark/>
                </w:tcPr>
                <w:p w14:paraId="00CCDA7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O.18</w:t>
                  </w:r>
                </w:p>
              </w:tc>
              <w:tc>
                <w:tcPr>
                  <w:tcW w:w="0" w:type="auto"/>
                  <w:hideMark/>
                </w:tcPr>
                <w:p w14:paraId="4DE62B9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xml:space="preserve">Αριθμός μονάδων ζωικού κεφαλαίου (ΜΖΚ) που επωφελούνται από </w:t>
                  </w:r>
                  <w:proofErr w:type="spellStart"/>
                  <w:r w:rsidRPr="008568C3">
                    <w:rPr>
                      <w:sz w:val="18"/>
                      <w:szCs w:val="18"/>
                    </w:rPr>
                    <w:t>από</w:t>
                  </w:r>
                  <w:proofErr w:type="spellEnd"/>
                  <w:r w:rsidRPr="008568C3">
                    <w:rPr>
                      <w:sz w:val="18"/>
                      <w:szCs w:val="18"/>
                    </w:rPr>
                    <w:t xml:space="preserve"> στήριξη για την καλή διαβίωση των ζώων, την υγεία ή αυξημένα μέτρα </w:t>
                  </w:r>
                  <w:proofErr w:type="spellStart"/>
                  <w:r w:rsidRPr="008568C3">
                    <w:rPr>
                      <w:sz w:val="18"/>
                      <w:szCs w:val="18"/>
                    </w:rPr>
                    <w:t>βιοασφάλειας</w:t>
                  </w:r>
                  <w:proofErr w:type="spellEnd"/>
                </w:p>
              </w:tc>
            </w:tr>
          </w:tbl>
          <w:p w14:paraId="18982AAF" w14:textId="77777777" w:rsidR="00D716A5" w:rsidRPr="008568C3" w:rsidRDefault="00D716A5" w:rsidP="0055288D">
            <w:pPr>
              <w:spacing w:line="240" w:lineRule="auto"/>
              <w:ind w:left="113"/>
              <w:jc w:val="left"/>
              <w:rPr>
                <w:bCs/>
                <w:sz w:val="18"/>
                <w:szCs w:val="18"/>
              </w:rPr>
            </w:pPr>
          </w:p>
        </w:tc>
      </w:tr>
      <w:tr w:rsidR="00D716A5" w:rsidRPr="008568C3" w14:paraId="6BF000BB" w14:textId="77777777" w:rsidTr="00D716A5">
        <w:trPr>
          <w:tblCellSpacing w:w="0" w:type="dxa"/>
        </w:trPr>
        <w:tc>
          <w:tcPr>
            <w:tcW w:w="0" w:type="auto"/>
            <w:vMerge/>
            <w:vAlign w:val="center"/>
            <w:hideMark/>
          </w:tcPr>
          <w:p w14:paraId="3D09A9D1"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96"/>
              <w:gridCol w:w="8987"/>
            </w:tblGrid>
            <w:tr w:rsidR="00D716A5" w:rsidRPr="008568C3" w14:paraId="1C4B490F" w14:textId="77777777" w:rsidTr="00D716A5">
              <w:trPr>
                <w:tblCellSpacing w:w="0" w:type="dxa"/>
              </w:trPr>
              <w:tc>
                <w:tcPr>
                  <w:tcW w:w="0" w:type="auto"/>
                  <w:hideMark/>
                </w:tcPr>
                <w:p w14:paraId="36C4859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O.19</w:t>
                  </w:r>
                </w:p>
              </w:tc>
              <w:tc>
                <w:tcPr>
                  <w:tcW w:w="0" w:type="auto"/>
                  <w:hideMark/>
                </w:tcPr>
                <w:p w14:paraId="2C46342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πράξεων ή μονάδων για τη στήριξη γενετικών πόρων</w:t>
                  </w:r>
                </w:p>
              </w:tc>
            </w:tr>
          </w:tbl>
          <w:p w14:paraId="0F3E8138" w14:textId="77777777" w:rsidR="00D716A5" w:rsidRPr="008568C3" w:rsidRDefault="00D716A5" w:rsidP="0055288D">
            <w:pPr>
              <w:spacing w:line="240" w:lineRule="auto"/>
              <w:ind w:left="113"/>
              <w:jc w:val="left"/>
              <w:rPr>
                <w:bCs/>
                <w:sz w:val="18"/>
                <w:szCs w:val="18"/>
              </w:rPr>
            </w:pPr>
          </w:p>
        </w:tc>
      </w:tr>
      <w:tr w:rsidR="00D716A5" w:rsidRPr="008568C3" w14:paraId="205D7AC7" w14:textId="77777777" w:rsidTr="00D716A5">
        <w:trPr>
          <w:tblCellSpacing w:w="0" w:type="dxa"/>
        </w:trPr>
        <w:tc>
          <w:tcPr>
            <w:tcW w:w="0" w:type="auto"/>
            <w:vMerge w:val="restart"/>
            <w:hideMark/>
          </w:tcPr>
          <w:p w14:paraId="7158F96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Επενδύσεις (άρθρα 73 και 74)</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24"/>
              <w:gridCol w:w="9359"/>
            </w:tblGrid>
            <w:tr w:rsidR="00D716A5" w:rsidRPr="008568C3" w14:paraId="0A2AB9A7" w14:textId="77777777" w:rsidTr="00D716A5">
              <w:trPr>
                <w:tblCellSpacing w:w="0" w:type="dxa"/>
              </w:trPr>
              <w:tc>
                <w:tcPr>
                  <w:tcW w:w="0" w:type="auto"/>
                  <w:hideMark/>
                </w:tcPr>
                <w:p w14:paraId="7D649472"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Ο.20</w:t>
                  </w:r>
                </w:p>
              </w:tc>
              <w:tc>
                <w:tcPr>
                  <w:tcW w:w="0" w:type="auto"/>
                  <w:hideMark/>
                </w:tcPr>
                <w:p w14:paraId="169FC3E4"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παραγωγικών επενδυτικών πράξεων ή μονάδων σε γεωργικές εκμεταλλεύσεις που λαμβάνουν στήριξη</w:t>
                  </w:r>
                </w:p>
              </w:tc>
            </w:tr>
          </w:tbl>
          <w:p w14:paraId="2420FB82" w14:textId="77777777" w:rsidR="00D716A5" w:rsidRPr="008568C3" w:rsidRDefault="00D716A5" w:rsidP="0055288D">
            <w:pPr>
              <w:spacing w:line="240" w:lineRule="auto"/>
              <w:ind w:left="113"/>
              <w:jc w:val="left"/>
              <w:rPr>
                <w:bCs/>
                <w:sz w:val="18"/>
                <w:szCs w:val="18"/>
              </w:rPr>
            </w:pPr>
          </w:p>
        </w:tc>
      </w:tr>
      <w:tr w:rsidR="00D716A5" w:rsidRPr="008568C3" w14:paraId="5B0AAAC0" w14:textId="77777777" w:rsidTr="00D716A5">
        <w:trPr>
          <w:tblCellSpacing w:w="0" w:type="dxa"/>
        </w:trPr>
        <w:tc>
          <w:tcPr>
            <w:tcW w:w="0" w:type="auto"/>
            <w:vMerge/>
            <w:vAlign w:val="center"/>
            <w:hideMark/>
          </w:tcPr>
          <w:p w14:paraId="3D3BE1E2"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11"/>
              <w:gridCol w:w="9372"/>
            </w:tblGrid>
            <w:tr w:rsidR="00D716A5" w:rsidRPr="008568C3" w14:paraId="1987A5D3" w14:textId="77777777" w:rsidTr="00D716A5">
              <w:trPr>
                <w:tblCellSpacing w:w="0" w:type="dxa"/>
              </w:trPr>
              <w:tc>
                <w:tcPr>
                  <w:tcW w:w="0" w:type="auto"/>
                  <w:hideMark/>
                </w:tcPr>
                <w:p w14:paraId="3D5580C8"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Ο.21</w:t>
                  </w:r>
                </w:p>
              </w:tc>
              <w:tc>
                <w:tcPr>
                  <w:tcW w:w="0" w:type="auto"/>
                  <w:hideMark/>
                </w:tcPr>
                <w:p w14:paraId="143A3EC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μη παραγωγικών επενδυτικών πράξεων ή μονάδων σε γεωργικές εκμεταλλεύσεις που λαμβάνουν στήριξη</w:t>
                  </w:r>
                </w:p>
              </w:tc>
            </w:tr>
          </w:tbl>
          <w:p w14:paraId="03F14C59" w14:textId="77777777" w:rsidR="00D716A5" w:rsidRPr="008568C3" w:rsidRDefault="00D716A5" w:rsidP="0055288D">
            <w:pPr>
              <w:spacing w:line="240" w:lineRule="auto"/>
              <w:ind w:left="113"/>
              <w:jc w:val="left"/>
              <w:rPr>
                <w:bCs/>
                <w:sz w:val="18"/>
                <w:szCs w:val="18"/>
              </w:rPr>
            </w:pPr>
          </w:p>
        </w:tc>
      </w:tr>
      <w:tr w:rsidR="00D716A5" w:rsidRPr="008568C3" w14:paraId="0A79F3A8" w14:textId="77777777" w:rsidTr="00D716A5">
        <w:trPr>
          <w:tblCellSpacing w:w="0" w:type="dxa"/>
        </w:trPr>
        <w:tc>
          <w:tcPr>
            <w:tcW w:w="0" w:type="auto"/>
            <w:vMerge/>
            <w:vAlign w:val="center"/>
            <w:hideMark/>
          </w:tcPr>
          <w:p w14:paraId="43457F56"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04"/>
              <w:gridCol w:w="9179"/>
            </w:tblGrid>
            <w:tr w:rsidR="00D716A5" w:rsidRPr="008568C3" w14:paraId="7B937C0B" w14:textId="77777777" w:rsidTr="00D716A5">
              <w:trPr>
                <w:tblCellSpacing w:w="0" w:type="dxa"/>
              </w:trPr>
              <w:tc>
                <w:tcPr>
                  <w:tcW w:w="0" w:type="auto"/>
                  <w:hideMark/>
                </w:tcPr>
                <w:p w14:paraId="5C32DC2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Ο.22</w:t>
                  </w:r>
                </w:p>
              </w:tc>
              <w:tc>
                <w:tcPr>
                  <w:tcW w:w="0" w:type="auto"/>
                  <w:hideMark/>
                </w:tcPr>
                <w:p w14:paraId="2635DE07"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επενδυτικών πράξεων ή μονάδων σε υποδομές που λαμβάνουν στήριξη</w:t>
                  </w:r>
                </w:p>
              </w:tc>
            </w:tr>
          </w:tbl>
          <w:p w14:paraId="640AB977" w14:textId="77777777" w:rsidR="00D716A5" w:rsidRPr="008568C3" w:rsidRDefault="00D716A5" w:rsidP="0055288D">
            <w:pPr>
              <w:spacing w:line="240" w:lineRule="auto"/>
              <w:ind w:left="113"/>
              <w:jc w:val="left"/>
              <w:rPr>
                <w:bCs/>
                <w:sz w:val="18"/>
                <w:szCs w:val="18"/>
              </w:rPr>
            </w:pPr>
          </w:p>
        </w:tc>
      </w:tr>
      <w:tr w:rsidR="00D716A5" w:rsidRPr="008568C3" w14:paraId="113F0E22" w14:textId="77777777" w:rsidTr="00D716A5">
        <w:trPr>
          <w:tblCellSpacing w:w="0" w:type="dxa"/>
        </w:trPr>
        <w:tc>
          <w:tcPr>
            <w:tcW w:w="0" w:type="auto"/>
            <w:vMerge/>
            <w:vAlign w:val="center"/>
            <w:hideMark/>
          </w:tcPr>
          <w:p w14:paraId="03853D51"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5689BC25" w14:textId="77777777" w:rsidTr="00D716A5">
              <w:trPr>
                <w:tblCellSpacing w:w="0" w:type="dxa"/>
              </w:trPr>
              <w:tc>
                <w:tcPr>
                  <w:tcW w:w="0" w:type="auto"/>
                  <w:hideMark/>
                </w:tcPr>
                <w:p w14:paraId="298DF244"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Ο.23</w:t>
                  </w:r>
                </w:p>
              </w:tc>
              <w:tc>
                <w:tcPr>
                  <w:tcW w:w="0" w:type="auto"/>
                  <w:hideMark/>
                </w:tcPr>
                <w:p w14:paraId="4593EA2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μη παραγωγικών επενδυτικών πράξεων ή μονάδων εκτός γεωργικών εκμεταλλεύσεων που λαμβάνουν στήριξη</w:t>
                  </w:r>
                </w:p>
              </w:tc>
            </w:tr>
          </w:tbl>
          <w:p w14:paraId="7D03AE34" w14:textId="77777777" w:rsidR="00D716A5" w:rsidRPr="008568C3" w:rsidRDefault="00D716A5" w:rsidP="0055288D">
            <w:pPr>
              <w:spacing w:line="240" w:lineRule="auto"/>
              <w:ind w:left="113"/>
              <w:jc w:val="left"/>
              <w:rPr>
                <w:bCs/>
                <w:sz w:val="18"/>
                <w:szCs w:val="18"/>
              </w:rPr>
            </w:pPr>
          </w:p>
        </w:tc>
      </w:tr>
      <w:tr w:rsidR="00D716A5" w:rsidRPr="008568C3" w14:paraId="2DD68160" w14:textId="77777777" w:rsidTr="00D716A5">
        <w:trPr>
          <w:tblCellSpacing w:w="0" w:type="dxa"/>
        </w:trPr>
        <w:tc>
          <w:tcPr>
            <w:tcW w:w="0" w:type="auto"/>
            <w:vMerge/>
            <w:vAlign w:val="center"/>
            <w:hideMark/>
          </w:tcPr>
          <w:p w14:paraId="3B0DF0F7"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01D38DB4" w14:textId="77777777" w:rsidTr="00D716A5">
              <w:trPr>
                <w:tblCellSpacing w:w="0" w:type="dxa"/>
              </w:trPr>
              <w:tc>
                <w:tcPr>
                  <w:tcW w:w="0" w:type="auto"/>
                  <w:hideMark/>
                </w:tcPr>
                <w:p w14:paraId="20E1F99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Ο.24</w:t>
                  </w:r>
                </w:p>
              </w:tc>
              <w:tc>
                <w:tcPr>
                  <w:tcW w:w="0" w:type="auto"/>
                  <w:hideMark/>
                </w:tcPr>
                <w:p w14:paraId="182FEE3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παραγωγικών επενδυτικών πράξεων ή μονάδων εκτός γεωργικών εκμεταλλεύσεων που λαμβάνουν στήριξη</w:t>
                  </w:r>
                </w:p>
              </w:tc>
            </w:tr>
          </w:tbl>
          <w:p w14:paraId="2BEFE951" w14:textId="77777777" w:rsidR="00D716A5" w:rsidRPr="008568C3" w:rsidRDefault="00D716A5" w:rsidP="0055288D">
            <w:pPr>
              <w:spacing w:line="240" w:lineRule="auto"/>
              <w:ind w:left="113"/>
              <w:jc w:val="left"/>
              <w:rPr>
                <w:bCs/>
                <w:sz w:val="18"/>
                <w:szCs w:val="18"/>
              </w:rPr>
            </w:pPr>
          </w:p>
        </w:tc>
      </w:tr>
      <w:tr w:rsidR="00D716A5" w:rsidRPr="008568C3" w14:paraId="4903B93A" w14:textId="77777777" w:rsidTr="00D716A5">
        <w:trPr>
          <w:tblCellSpacing w:w="0" w:type="dxa"/>
        </w:trPr>
        <w:tc>
          <w:tcPr>
            <w:tcW w:w="0" w:type="auto"/>
            <w:vMerge w:val="restart"/>
            <w:hideMark/>
          </w:tcPr>
          <w:p w14:paraId="192E0C28"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Εγκατάσταση γεωργών νεαρής ηλικίας και νέων γεωργών και εκκίνηση αγροτικών επιχειρήσεων (άρθρο 75)</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78"/>
              <w:gridCol w:w="9105"/>
            </w:tblGrid>
            <w:tr w:rsidR="00D716A5" w:rsidRPr="008568C3" w14:paraId="490AFF79" w14:textId="77777777" w:rsidTr="00D716A5">
              <w:trPr>
                <w:tblCellSpacing w:w="0" w:type="dxa"/>
              </w:trPr>
              <w:tc>
                <w:tcPr>
                  <w:tcW w:w="0" w:type="auto"/>
                  <w:hideMark/>
                </w:tcPr>
                <w:p w14:paraId="16950A9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O.25</w:t>
                  </w:r>
                </w:p>
              </w:tc>
              <w:tc>
                <w:tcPr>
                  <w:tcW w:w="0" w:type="auto"/>
                  <w:hideMark/>
                </w:tcPr>
                <w:p w14:paraId="6EC2FA58"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γεωργών νεαρής ηλικίας που λαμβάνουν στήριξη εγκατάστασης</w:t>
                  </w:r>
                </w:p>
              </w:tc>
            </w:tr>
          </w:tbl>
          <w:p w14:paraId="45F7A863" w14:textId="77777777" w:rsidR="00D716A5" w:rsidRPr="008568C3" w:rsidRDefault="00D716A5" w:rsidP="0055288D">
            <w:pPr>
              <w:spacing w:line="240" w:lineRule="auto"/>
              <w:ind w:left="113"/>
              <w:jc w:val="left"/>
              <w:rPr>
                <w:bCs/>
                <w:sz w:val="18"/>
                <w:szCs w:val="18"/>
              </w:rPr>
            </w:pPr>
          </w:p>
        </w:tc>
      </w:tr>
      <w:tr w:rsidR="00D716A5" w:rsidRPr="008568C3" w14:paraId="1B179E4D" w14:textId="77777777" w:rsidTr="00D716A5">
        <w:trPr>
          <w:tblCellSpacing w:w="0" w:type="dxa"/>
        </w:trPr>
        <w:tc>
          <w:tcPr>
            <w:tcW w:w="0" w:type="auto"/>
            <w:vMerge/>
            <w:vAlign w:val="center"/>
            <w:hideMark/>
          </w:tcPr>
          <w:p w14:paraId="2EE5C90D"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54"/>
              <w:gridCol w:w="9329"/>
            </w:tblGrid>
            <w:tr w:rsidR="00D716A5" w:rsidRPr="008568C3" w14:paraId="6A013BE3" w14:textId="77777777" w:rsidTr="00D716A5">
              <w:trPr>
                <w:tblCellSpacing w:w="0" w:type="dxa"/>
              </w:trPr>
              <w:tc>
                <w:tcPr>
                  <w:tcW w:w="0" w:type="auto"/>
                  <w:hideMark/>
                </w:tcPr>
                <w:p w14:paraId="405ECF8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O.26:</w:t>
                  </w:r>
                </w:p>
              </w:tc>
              <w:tc>
                <w:tcPr>
                  <w:tcW w:w="0" w:type="auto"/>
                  <w:hideMark/>
                </w:tcPr>
                <w:p w14:paraId="104CB67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νέων γεωργών που λαμβάνουν στήριξη εγκατάστασης (εκτός των γεωργών νεαρής ηλικίας που αναφέρονται στο σημείο Ο.25)</w:t>
                  </w:r>
                </w:p>
              </w:tc>
            </w:tr>
          </w:tbl>
          <w:p w14:paraId="4C635DF0" w14:textId="77777777" w:rsidR="00D716A5" w:rsidRPr="008568C3" w:rsidRDefault="00D716A5" w:rsidP="0055288D">
            <w:pPr>
              <w:spacing w:line="240" w:lineRule="auto"/>
              <w:ind w:left="113"/>
              <w:jc w:val="left"/>
              <w:rPr>
                <w:bCs/>
                <w:sz w:val="18"/>
                <w:szCs w:val="18"/>
              </w:rPr>
            </w:pPr>
          </w:p>
        </w:tc>
      </w:tr>
      <w:tr w:rsidR="00D716A5" w:rsidRPr="008568C3" w14:paraId="06212C25" w14:textId="77777777" w:rsidTr="00D716A5">
        <w:trPr>
          <w:tblCellSpacing w:w="0" w:type="dxa"/>
        </w:trPr>
        <w:tc>
          <w:tcPr>
            <w:tcW w:w="0" w:type="auto"/>
            <w:vMerge/>
            <w:vAlign w:val="center"/>
            <w:hideMark/>
          </w:tcPr>
          <w:p w14:paraId="7420A8D7"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93"/>
              <w:gridCol w:w="9090"/>
            </w:tblGrid>
            <w:tr w:rsidR="00D716A5" w:rsidRPr="008568C3" w14:paraId="23C79330" w14:textId="77777777" w:rsidTr="00D716A5">
              <w:trPr>
                <w:tblCellSpacing w:w="0" w:type="dxa"/>
              </w:trPr>
              <w:tc>
                <w:tcPr>
                  <w:tcW w:w="0" w:type="auto"/>
                  <w:hideMark/>
                </w:tcPr>
                <w:p w14:paraId="23FA3B24"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Ο.27</w:t>
                  </w:r>
                </w:p>
              </w:tc>
              <w:tc>
                <w:tcPr>
                  <w:tcW w:w="0" w:type="auto"/>
                  <w:hideMark/>
                </w:tcPr>
                <w:p w14:paraId="51BB9172"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αγροτικών επιχειρήσεων που λαμβάνουν στήριξη για σύσταση</w:t>
                  </w:r>
                </w:p>
              </w:tc>
            </w:tr>
          </w:tbl>
          <w:p w14:paraId="3A666AEF" w14:textId="77777777" w:rsidR="00D716A5" w:rsidRPr="008568C3" w:rsidRDefault="00D716A5" w:rsidP="0055288D">
            <w:pPr>
              <w:spacing w:line="240" w:lineRule="auto"/>
              <w:ind w:left="113"/>
              <w:jc w:val="left"/>
              <w:rPr>
                <w:bCs/>
                <w:sz w:val="18"/>
                <w:szCs w:val="18"/>
              </w:rPr>
            </w:pPr>
          </w:p>
        </w:tc>
      </w:tr>
      <w:tr w:rsidR="00D716A5" w:rsidRPr="008568C3" w14:paraId="081B43C5" w14:textId="77777777" w:rsidTr="00D716A5">
        <w:trPr>
          <w:tblCellSpacing w:w="0" w:type="dxa"/>
        </w:trPr>
        <w:tc>
          <w:tcPr>
            <w:tcW w:w="0" w:type="auto"/>
            <w:vMerge w:val="restart"/>
            <w:hideMark/>
          </w:tcPr>
          <w:p w14:paraId="41A72856"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Συνεργασία (άρθρο 77)</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675"/>
              <w:gridCol w:w="9208"/>
            </w:tblGrid>
            <w:tr w:rsidR="00D716A5" w:rsidRPr="008568C3" w14:paraId="263C47E8" w14:textId="77777777" w:rsidTr="00D716A5">
              <w:trPr>
                <w:tblCellSpacing w:w="0" w:type="dxa"/>
              </w:trPr>
              <w:tc>
                <w:tcPr>
                  <w:tcW w:w="0" w:type="auto"/>
                  <w:hideMark/>
                </w:tcPr>
                <w:p w14:paraId="44C33B1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O.28</w:t>
                  </w:r>
                </w:p>
              </w:tc>
              <w:tc>
                <w:tcPr>
                  <w:tcW w:w="0" w:type="auto"/>
                  <w:hideMark/>
                </w:tcPr>
                <w:p w14:paraId="10BFB98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ομάδων παραγωγών και οργανώσεων παραγωγών που λαμβάνουν στήριξη</w:t>
                  </w:r>
                </w:p>
              </w:tc>
            </w:tr>
          </w:tbl>
          <w:p w14:paraId="719F520A" w14:textId="77777777" w:rsidR="00D716A5" w:rsidRPr="008568C3" w:rsidRDefault="00D716A5" w:rsidP="0055288D">
            <w:pPr>
              <w:spacing w:line="240" w:lineRule="auto"/>
              <w:ind w:left="113"/>
              <w:jc w:val="left"/>
              <w:rPr>
                <w:bCs/>
                <w:sz w:val="18"/>
                <w:szCs w:val="18"/>
              </w:rPr>
            </w:pPr>
          </w:p>
        </w:tc>
      </w:tr>
      <w:tr w:rsidR="00D716A5" w:rsidRPr="008568C3" w14:paraId="25E4D773" w14:textId="77777777" w:rsidTr="00D716A5">
        <w:trPr>
          <w:tblCellSpacing w:w="0" w:type="dxa"/>
        </w:trPr>
        <w:tc>
          <w:tcPr>
            <w:tcW w:w="0" w:type="auto"/>
            <w:vMerge/>
            <w:vAlign w:val="center"/>
            <w:hideMark/>
          </w:tcPr>
          <w:p w14:paraId="1903930B"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98"/>
              <w:gridCol w:w="9285"/>
            </w:tblGrid>
            <w:tr w:rsidR="00D716A5" w:rsidRPr="008568C3" w14:paraId="5CC52BED" w14:textId="77777777" w:rsidTr="00D716A5">
              <w:trPr>
                <w:tblCellSpacing w:w="0" w:type="dxa"/>
              </w:trPr>
              <w:tc>
                <w:tcPr>
                  <w:tcW w:w="0" w:type="auto"/>
                  <w:hideMark/>
                </w:tcPr>
                <w:p w14:paraId="392CC27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O.29</w:t>
                  </w:r>
                </w:p>
              </w:tc>
              <w:tc>
                <w:tcPr>
                  <w:tcW w:w="0" w:type="auto"/>
                  <w:hideMark/>
                </w:tcPr>
                <w:p w14:paraId="052E5024"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δικαιούχων που λαμβάνουν στήριξη για τη συμμετοχή σε επίσημα συστήματα ποιότητας</w:t>
                  </w:r>
                </w:p>
              </w:tc>
            </w:tr>
          </w:tbl>
          <w:p w14:paraId="1332FB71" w14:textId="77777777" w:rsidR="00D716A5" w:rsidRPr="008568C3" w:rsidRDefault="00D716A5" w:rsidP="0055288D">
            <w:pPr>
              <w:spacing w:line="240" w:lineRule="auto"/>
              <w:ind w:left="113"/>
              <w:jc w:val="left"/>
              <w:rPr>
                <w:bCs/>
                <w:sz w:val="18"/>
                <w:szCs w:val="18"/>
              </w:rPr>
            </w:pPr>
          </w:p>
        </w:tc>
      </w:tr>
      <w:tr w:rsidR="00D716A5" w:rsidRPr="008568C3" w14:paraId="33F37AA2" w14:textId="77777777" w:rsidTr="00D716A5">
        <w:trPr>
          <w:tblCellSpacing w:w="0" w:type="dxa"/>
        </w:trPr>
        <w:tc>
          <w:tcPr>
            <w:tcW w:w="0" w:type="auto"/>
            <w:vMerge/>
            <w:vAlign w:val="center"/>
            <w:hideMark/>
          </w:tcPr>
          <w:p w14:paraId="572A0F7F"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48732510" w14:textId="77777777" w:rsidTr="00D716A5">
              <w:trPr>
                <w:tblCellSpacing w:w="0" w:type="dxa"/>
              </w:trPr>
              <w:tc>
                <w:tcPr>
                  <w:tcW w:w="0" w:type="auto"/>
                  <w:hideMark/>
                </w:tcPr>
                <w:p w14:paraId="03A1683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O.30</w:t>
                  </w:r>
                </w:p>
              </w:tc>
              <w:tc>
                <w:tcPr>
                  <w:tcW w:w="0" w:type="auto"/>
                  <w:hideMark/>
                </w:tcPr>
                <w:p w14:paraId="62288B4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πράξεων ή μονάδων που λαμβάνουν στήριξη για την ανανέωση των γενεών (εξαιρουμένης της στήριξης εγκατάστασης)</w:t>
                  </w:r>
                </w:p>
              </w:tc>
            </w:tr>
          </w:tbl>
          <w:p w14:paraId="0461B899" w14:textId="77777777" w:rsidR="00D716A5" w:rsidRPr="008568C3" w:rsidRDefault="00D716A5" w:rsidP="0055288D">
            <w:pPr>
              <w:spacing w:line="240" w:lineRule="auto"/>
              <w:ind w:left="113"/>
              <w:jc w:val="left"/>
              <w:rPr>
                <w:bCs/>
                <w:sz w:val="18"/>
                <w:szCs w:val="18"/>
              </w:rPr>
            </w:pPr>
          </w:p>
        </w:tc>
      </w:tr>
      <w:tr w:rsidR="00D716A5" w:rsidRPr="008568C3" w14:paraId="0274CDF5" w14:textId="77777777" w:rsidTr="00D716A5">
        <w:trPr>
          <w:tblCellSpacing w:w="0" w:type="dxa"/>
        </w:trPr>
        <w:tc>
          <w:tcPr>
            <w:tcW w:w="0" w:type="auto"/>
            <w:vMerge/>
            <w:vAlign w:val="center"/>
            <w:hideMark/>
          </w:tcPr>
          <w:p w14:paraId="1EB46368"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21"/>
              <w:gridCol w:w="9362"/>
            </w:tblGrid>
            <w:tr w:rsidR="00D716A5" w:rsidRPr="008568C3" w14:paraId="1C60D7B2" w14:textId="77777777" w:rsidTr="00D716A5">
              <w:trPr>
                <w:tblCellSpacing w:w="0" w:type="dxa"/>
              </w:trPr>
              <w:tc>
                <w:tcPr>
                  <w:tcW w:w="0" w:type="auto"/>
                  <w:hideMark/>
                </w:tcPr>
                <w:p w14:paraId="09565C5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O.31</w:t>
                  </w:r>
                </w:p>
              </w:tc>
              <w:tc>
                <w:tcPr>
                  <w:tcW w:w="0" w:type="auto"/>
                  <w:hideMark/>
                </w:tcPr>
                <w:p w14:paraId="5121E527"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τοπικών στρατηγικών ανάπτυξης (LEADER) ή προπαρασκευαστικών δράσεων που λαμβάνουν στήριξη</w:t>
                  </w:r>
                </w:p>
              </w:tc>
            </w:tr>
          </w:tbl>
          <w:p w14:paraId="4A3F88ED" w14:textId="77777777" w:rsidR="00D716A5" w:rsidRPr="008568C3" w:rsidRDefault="00D716A5" w:rsidP="0055288D">
            <w:pPr>
              <w:spacing w:line="240" w:lineRule="auto"/>
              <w:ind w:left="113"/>
              <w:jc w:val="left"/>
              <w:rPr>
                <w:bCs/>
                <w:sz w:val="18"/>
                <w:szCs w:val="18"/>
              </w:rPr>
            </w:pPr>
          </w:p>
        </w:tc>
      </w:tr>
      <w:tr w:rsidR="00D716A5" w:rsidRPr="008568C3" w14:paraId="227AAF3E" w14:textId="77777777" w:rsidTr="00D716A5">
        <w:trPr>
          <w:tblCellSpacing w:w="0" w:type="dxa"/>
        </w:trPr>
        <w:tc>
          <w:tcPr>
            <w:tcW w:w="0" w:type="auto"/>
            <w:vMerge/>
            <w:vAlign w:val="center"/>
            <w:hideMark/>
          </w:tcPr>
          <w:p w14:paraId="560DEC05" w14:textId="77777777" w:rsidR="00D716A5" w:rsidRPr="008568C3" w:rsidRDefault="00D716A5" w:rsidP="0055288D">
            <w:pPr>
              <w:spacing w:line="240" w:lineRule="auto"/>
              <w:ind w:left="113"/>
              <w:jc w:val="left"/>
              <w:rPr>
                <w:bCs/>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04"/>
              <w:gridCol w:w="9379"/>
            </w:tblGrid>
            <w:tr w:rsidR="00D716A5" w:rsidRPr="008568C3" w14:paraId="1BF9F491" w14:textId="77777777" w:rsidTr="00D716A5">
              <w:trPr>
                <w:tblCellSpacing w:w="0" w:type="dxa"/>
              </w:trPr>
              <w:tc>
                <w:tcPr>
                  <w:tcW w:w="0" w:type="auto"/>
                  <w:hideMark/>
                </w:tcPr>
                <w:p w14:paraId="6F24689D"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Ο.32</w:t>
                  </w:r>
                </w:p>
              </w:tc>
              <w:tc>
                <w:tcPr>
                  <w:tcW w:w="0" w:type="auto"/>
                  <w:hideMark/>
                </w:tcPr>
                <w:p w14:paraId="62CE35F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άλλων πράξεων ή μονάδων σχετικών με συνεργασία που λαμβάνουν στήριξη (εξαιρουμένων των ΕΣΚ που αναφέρονται στο Ο.1)</w:t>
                  </w:r>
                </w:p>
              </w:tc>
            </w:tr>
          </w:tbl>
          <w:p w14:paraId="5F28275B" w14:textId="77777777" w:rsidR="00D716A5" w:rsidRPr="008568C3" w:rsidRDefault="00D716A5" w:rsidP="0055288D">
            <w:pPr>
              <w:spacing w:line="240" w:lineRule="auto"/>
              <w:ind w:left="113"/>
              <w:jc w:val="left"/>
              <w:rPr>
                <w:bCs/>
                <w:sz w:val="18"/>
                <w:szCs w:val="18"/>
              </w:rPr>
            </w:pPr>
          </w:p>
        </w:tc>
      </w:tr>
      <w:tr w:rsidR="00D716A5" w:rsidRPr="008568C3" w14:paraId="2F34B0A0" w14:textId="77777777" w:rsidTr="00D716A5">
        <w:trPr>
          <w:tblCellSpacing w:w="0" w:type="dxa"/>
        </w:trPr>
        <w:tc>
          <w:tcPr>
            <w:tcW w:w="0" w:type="auto"/>
            <w:hideMark/>
          </w:tcPr>
          <w:p w14:paraId="57A1A78D"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Ανταλλαγή γνώσεων και διάδοση πληροφοριών (άρθρο 78)</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526"/>
              <w:gridCol w:w="9357"/>
            </w:tblGrid>
            <w:tr w:rsidR="00D716A5" w:rsidRPr="008568C3" w14:paraId="29575DC9" w14:textId="77777777" w:rsidTr="00D716A5">
              <w:trPr>
                <w:tblCellSpacing w:w="0" w:type="dxa"/>
              </w:trPr>
              <w:tc>
                <w:tcPr>
                  <w:tcW w:w="0" w:type="auto"/>
                  <w:hideMark/>
                </w:tcPr>
                <w:p w14:paraId="6FA5B7B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O.33</w:t>
                  </w:r>
                </w:p>
              </w:tc>
              <w:tc>
                <w:tcPr>
                  <w:tcW w:w="0" w:type="auto"/>
                  <w:hideMark/>
                </w:tcPr>
                <w:p w14:paraId="4386E6F7"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δράσεων ή μονάδων κατάρτισης, παροχής συμβουλών και ευαισθητοποίησης που λαμβάνουν στήριξη</w:t>
                  </w:r>
                </w:p>
              </w:tc>
            </w:tr>
          </w:tbl>
          <w:p w14:paraId="17B5A982" w14:textId="77777777" w:rsidR="00D716A5" w:rsidRPr="008568C3" w:rsidRDefault="00D716A5" w:rsidP="0055288D">
            <w:pPr>
              <w:spacing w:line="240" w:lineRule="auto"/>
              <w:ind w:left="113"/>
              <w:jc w:val="left"/>
              <w:rPr>
                <w:bCs/>
                <w:sz w:val="18"/>
                <w:szCs w:val="18"/>
              </w:rPr>
            </w:pPr>
          </w:p>
        </w:tc>
      </w:tr>
      <w:tr w:rsidR="00D716A5" w:rsidRPr="008568C3" w14:paraId="41C85051" w14:textId="77777777" w:rsidTr="00D716A5">
        <w:trPr>
          <w:tblCellSpacing w:w="0" w:type="dxa"/>
        </w:trPr>
        <w:tc>
          <w:tcPr>
            <w:tcW w:w="0" w:type="auto"/>
            <w:hideMark/>
          </w:tcPr>
          <w:p w14:paraId="1368C025"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Οριζόντιος δείκτης</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94"/>
              <w:gridCol w:w="9089"/>
            </w:tblGrid>
            <w:tr w:rsidR="00D716A5" w:rsidRPr="008568C3" w14:paraId="00B30D16" w14:textId="77777777" w:rsidTr="00D716A5">
              <w:trPr>
                <w:tblCellSpacing w:w="0" w:type="dxa"/>
              </w:trPr>
              <w:tc>
                <w:tcPr>
                  <w:tcW w:w="0" w:type="auto"/>
                  <w:hideMark/>
                </w:tcPr>
                <w:p w14:paraId="34A0130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O.34MO</w:t>
                  </w:r>
                </w:p>
              </w:tc>
              <w:tc>
                <w:tcPr>
                  <w:tcW w:w="0" w:type="auto"/>
                  <w:hideMark/>
                </w:tcPr>
                <w:p w14:paraId="7C05AC6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xml:space="preserve">Αριθμός εκταρίων στα οποία εφαρμόζονται περιβαλλοντικές πρακτικές (δείκτης περίληψης σχετικά με τη φυσική περιοχή που καλύπτεται από καθεστώς </w:t>
                  </w:r>
                  <w:proofErr w:type="spellStart"/>
                  <w:r w:rsidRPr="008568C3">
                    <w:rPr>
                      <w:sz w:val="18"/>
                      <w:szCs w:val="18"/>
                    </w:rPr>
                    <w:t>αιρεσιμότητας</w:t>
                  </w:r>
                  <w:proofErr w:type="spellEnd"/>
                  <w:r w:rsidRPr="008568C3">
                    <w:rPr>
                      <w:sz w:val="18"/>
                      <w:szCs w:val="18"/>
                    </w:rPr>
                    <w:t>, τα οικολογικά προγράμματα και δεσμεύσεις περιβαλλοντικής και κλιματικής διαχείρισης στον αγροτικό και τον δασικό τομέα)</w:t>
                  </w:r>
                </w:p>
              </w:tc>
            </w:tr>
          </w:tbl>
          <w:p w14:paraId="7009C49B" w14:textId="77777777" w:rsidR="00D716A5" w:rsidRPr="008568C3" w:rsidRDefault="00D716A5" w:rsidP="0055288D">
            <w:pPr>
              <w:spacing w:line="240" w:lineRule="auto"/>
              <w:ind w:left="113"/>
              <w:jc w:val="left"/>
              <w:rPr>
                <w:bCs/>
                <w:sz w:val="18"/>
                <w:szCs w:val="18"/>
              </w:rPr>
            </w:pPr>
          </w:p>
        </w:tc>
      </w:tr>
      <w:tr w:rsidR="00D716A5" w:rsidRPr="008568C3" w14:paraId="0C190463" w14:textId="77777777" w:rsidTr="00D716A5">
        <w:trPr>
          <w:tblCellSpacing w:w="0" w:type="dxa"/>
        </w:trPr>
        <w:tc>
          <w:tcPr>
            <w:tcW w:w="0" w:type="auto"/>
            <w:hideMark/>
          </w:tcPr>
          <w:p w14:paraId="3CBE08EB"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Είδη παρέμβασης σε ορισμένους τομείς (άρθρο 47)</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58"/>
              <w:gridCol w:w="9025"/>
            </w:tblGrid>
            <w:tr w:rsidR="00D716A5" w:rsidRPr="008568C3" w14:paraId="6002722B" w14:textId="77777777" w:rsidTr="00D716A5">
              <w:trPr>
                <w:tblCellSpacing w:w="0" w:type="dxa"/>
              </w:trPr>
              <w:tc>
                <w:tcPr>
                  <w:tcW w:w="0" w:type="auto"/>
                  <w:hideMark/>
                </w:tcPr>
                <w:p w14:paraId="616902E0"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O.35</w:t>
                  </w:r>
                </w:p>
              </w:tc>
              <w:tc>
                <w:tcPr>
                  <w:tcW w:w="0" w:type="auto"/>
                  <w:hideMark/>
                </w:tcPr>
                <w:p w14:paraId="14A02D9C"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επιχειρησιακών προγραμμάτων που λαμβάνουν στήριξη</w:t>
                  </w:r>
                </w:p>
              </w:tc>
            </w:tr>
          </w:tbl>
          <w:p w14:paraId="58E2B3CF" w14:textId="77777777" w:rsidR="00D716A5" w:rsidRPr="008568C3" w:rsidRDefault="00D716A5" w:rsidP="0055288D">
            <w:pPr>
              <w:spacing w:line="240" w:lineRule="auto"/>
              <w:ind w:left="113"/>
              <w:jc w:val="left"/>
              <w:rPr>
                <w:bCs/>
                <w:sz w:val="18"/>
                <w:szCs w:val="18"/>
              </w:rPr>
            </w:pPr>
          </w:p>
        </w:tc>
      </w:tr>
      <w:tr w:rsidR="00D716A5" w:rsidRPr="008568C3" w14:paraId="4A3AC63D" w14:textId="77777777" w:rsidTr="00D716A5">
        <w:trPr>
          <w:tblCellSpacing w:w="0" w:type="dxa"/>
        </w:trPr>
        <w:tc>
          <w:tcPr>
            <w:tcW w:w="0" w:type="auto"/>
            <w:hideMark/>
          </w:tcPr>
          <w:p w14:paraId="36CA0AEE"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xml:space="preserve">Είδη παρέμβασης στον </w:t>
            </w:r>
            <w:proofErr w:type="spellStart"/>
            <w:r w:rsidRPr="008568C3">
              <w:rPr>
                <w:sz w:val="18"/>
                <w:szCs w:val="18"/>
              </w:rPr>
              <w:t>αμπελοοινικό</w:t>
            </w:r>
            <w:proofErr w:type="spellEnd"/>
            <w:r w:rsidRPr="008568C3">
              <w:rPr>
                <w:sz w:val="18"/>
                <w:szCs w:val="18"/>
              </w:rPr>
              <w:t xml:space="preserve"> τομέα (άρθρο 58)</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13"/>
              <w:gridCol w:w="9170"/>
            </w:tblGrid>
            <w:tr w:rsidR="00D716A5" w:rsidRPr="008568C3" w14:paraId="37EADB4F" w14:textId="77777777" w:rsidTr="00D716A5">
              <w:trPr>
                <w:tblCellSpacing w:w="0" w:type="dxa"/>
              </w:trPr>
              <w:tc>
                <w:tcPr>
                  <w:tcW w:w="0" w:type="auto"/>
                  <w:hideMark/>
                </w:tcPr>
                <w:p w14:paraId="00121273"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O.36</w:t>
                  </w:r>
                </w:p>
              </w:tc>
              <w:tc>
                <w:tcPr>
                  <w:tcW w:w="0" w:type="auto"/>
                  <w:hideMark/>
                </w:tcPr>
                <w:p w14:paraId="505A6BEA"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 xml:space="preserve">Αριθμός δράσεων ή μονάδων που λαμβάνουν στήριξη στον </w:t>
                  </w:r>
                  <w:proofErr w:type="spellStart"/>
                  <w:r w:rsidRPr="008568C3">
                    <w:rPr>
                      <w:sz w:val="18"/>
                      <w:szCs w:val="18"/>
                    </w:rPr>
                    <w:t>αμπελοοινικό</w:t>
                  </w:r>
                  <w:proofErr w:type="spellEnd"/>
                  <w:r w:rsidRPr="008568C3">
                    <w:rPr>
                      <w:sz w:val="18"/>
                      <w:szCs w:val="18"/>
                    </w:rPr>
                    <w:t xml:space="preserve"> τομέα</w:t>
                  </w:r>
                </w:p>
              </w:tc>
            </w:tr>
          </w:tbl>
          <w:p w14:paraId="47EC2B02" w14:textId="77777777" w:rsidR="00D716A5" w:rsidRPr="008568C3" w:rsidRDefault="00D716A5" w:rsidP="0055288D">
            <w:pPr>
              <w:spacing w:line="240" w:lineRule="auto"/>
              <w:ind w:left="113"/>
              <w:jc w:val="left"/>
              <w:rPr>
                <w:bCs/>
                <w:sz w:val="18"/>
                <w:szCs w:val="18"/>
              </w:rPr>
            </w:pPr>
          </w:p>
        </w:tc>
      </w:tr>
      <w:tr w:rsidR="00D716A5" w:rsidRPr="008568C3" w14:paraId="3025E4CC" w14:textId="77777777" w:rsidTr="00D716A5">
        <w:trPr>
          <w:tblCellSpacing w:w="0" w:type="dxa"/>
        </w:trPr>
        <w:tc>
          <w:tcPr>
            <w:tcW w:w="0" w:type="auto"/>
            <w:hideMark/>
          </w:tcPr>
          <w:p w14:paraId="4BD3FC2F"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Είδη παρέμβασης στον τομέα της μελισσοκομίας (άρθρο 55)</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708"/>
              <w:gridCol w:w="9175"/>
            </w:tblGrid>
            <w:tr w:rsidR="00D716A5" w:rsidRPr="008568C3" w14:paraId="2E148366" w14:textId="77777777" w:rsidTr="00D716A5">
              <w:trPr>
                <w:tblCellSpacing w:w="0" w:type="dxa"/>
              </w:trPr>
              <w:tc>
                <w:tcPr>
                  <w:tcW w:w="0" w:type="auto"/>
                  <w:hideMark/>
                </w:tcPr>
                <w:p w14:paraId="1E7E71BD"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O.37</w:t>
                  </w:r>
                </w:p>
              </w:tc>
              <w:tc>
                <w:tcPr>
                  <w:tcW w:w="0" w:type="auto"/>
                  <w:hideMark/>
                </w:tcPr>
                <w:p w14:paraId="73DE3141" w14:textId="77777777" w:rsidR="00D716A5" w:rsidRPr="008568C3" w:rsidRDefault="00D716A5" w:rsidP="0055288D">
                  <w:pPr>
                    <w:spacing w:before="100" w:beforeAutospacing="1" w:after="100" w:afterAutospacing="1" w:line="240" w:lineRule="auto"/>
                    <w:ind w:left="113"/>
                    <w:jc w:val="left"/>
                    <w:rPr>
                      <w:bCs/>
                      <w:sz w:val="18"/>
                      <w:szCs w:val="18"/>
                    </w:rPr>
                  </w:pPr>
                  <w:r w:rsidRPr="008568C3">
                    <w:rPr>
                      <w:sz w:val="18"/>
                      <w:szCs w:val="18"/>
                    </w:rPr>
                    <w:t>Αριθμός δράσεων ή μονάδων για τη διατήρηση ή τη βελτίωση της μελισσοκομίας</w:t>
                  </w:r>
                </w:p>
              </w:tc>
            </w:tr>
          </w:tbl>
          <w:p w14:paraId="6401B266" w14:textId="77777777" w:rsidR="00D716A5" w:rsidRPr="008568C3" w:rsidRDefault="00D716A5" w:rsidP="0055288D">
            <w:pPr>
              <w:spacing w:line="240" w:lineRule="auto"/>
              <w:ind w:left="113"/>
              <w:jc w:val="left"/>
              <w:rPr>
                <w:bCs/>
                <w:sz w:val="18"/>
                <w:szCs w:val="18"/>
              </w:rPr>
            </w:pPr>
          </w:p>
        </w:tc>
      </w:tr>
    </w:tbl>
    <w:p w14:paraId="38C7359C" w14:textId="77777777" w:rsidR="00D716A5" w:rsidRDefault="00D716A5" w:rsidP="00D716A5">
      <w:pPr>
        <w:spacing w:before="100" w:beforeAutospacing="1" w:after="100" w:afterAutospacing="1" w:line="240" w:lineRule="auto"/>
        <w:jc w:val="left"/>
        <w:rPr>
          <w:rFonts w:ascii="Times New Roman" w:hAnsi="Times New Roman"/>
          <w:bCs/>
          <w:sz w:val="24"/>
          <w:szCs w:val="24"/>
        </w:rPr>
      </w:pPr>
      <w:r>
        <w:rPr>
          <w:rFonts w:ascii="Times New Roman" w:hAnsi="Times New Roman"/>
          <w:sz w:val="24"/>
          <w:szCs w:val="24"/>
        </w:rPr>
        <w:br w:type="page"/>
      </w:r>
    </w:p>
    <w:p w14:paraId="4D6070CC" w14:textId="42219644" w:rsidR="00D716A5" w:rsidRPr="004D5EE5" w:rsidRDefault="00D716A5" w:rsidP="00D716A5">
      <w:pPr>
        <w:pStyle w:val="2"/>
        <w:numPr>
          <w:ilvl w:val="0"/>
          <w:numId w:val="0"/>
        </w:numPr>
        <w:ind w:left="822" w:hanging="680"/>
      </w:pPr>
      <w:bookmarkStart w:id="78" w:name="_Toc183514513"/>
      <w:r>
        <w:t xml:space="preserve">3. </w:t>
      </w:r>
      <w:r w:rsidRPr="004D5EE5">
        <w:t>ΔΕΙΚΤΕΣ ΠΛΑΙΣΙΟΥ</w:t>
      </w:r>
      <w:bookmarkEnd w:id="78"/>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6"/>
        <w:gridCol w:w="1169"/>
        <w:gridCol w:w="9437"/>
      </w:tblGrid>
      <w:tr w:rsidR="00D716A5" w:rsidRPr="004D5EE5" w14:paraId="63D28BF4" w14:textId="77777777" w:rsidTr="00A46303">
        <w:trPr>
          <w:tblHeader/>
          <w:tblCellSpacing w:w="0" w:type="dxa"/>
        </w:trPr>
        <w:tc>
          <w:tcPr>
            <w:tcW w:w="0" w:type="auto"/>
            <w:shd w:val="clear" w:color="auto" w:fill="4F81BD" w:themeFill="accent1"/>
            <w:hideMark/>
          </w:tcPr>
          <w:p w14:paraId="07D414C2" w14:textId="77777777" w:rsidR="00D716A5" w:rsidRPr="004D5EE5" w:rsidRDefault="00D716A5" w:rsidP="0055288D">
            <w:pPr>
              <w:spacing w:before="100" w:beforeAutospacing="1" w:after="100" w:afterAutospacing="1" w:line="240" w:lineRule="auto"/>
              <w:ind w:left="113"/>
              <w:jc w:val="left"/>
              <w:rPr>
                <w:b/>
                <w:color w:val="FFFFFF" w:themeColor="background1"/>
                <w:sz w:val="18"/>
                <w:szCs w:val="18"/>
              </w:rPr>
            </w:pPr>
            <w:r w:rsidRPr="004D5EE5">
              <w:rPr>
                <w:b/>
                <w:color w:val="FFFFFF" w:themeColor="background1"/>
                <w:sz w:val="18"/>
                <w:szCs w:val="18"/>
              </w:rPr>
              <w:t> </w:t>
            </w:r>
          </w:p>
        </w:tc>
        <w:tc>
          <w:tcPr>
            <w:tcW w:w="0" w:type="auto"/>
            <w:shd w:val="clear" w:color="auto" w:fill="4F81BD" w:themeFill="accent1"/>
            <w:hideMark/>
          </w:tcPr>
          <w:p w14:paraId="6E2D175D" w14:textId="77777777" w:rsidR="00D716A5" w:rsidRPr="004D5EE5" w:rsidRDefault="00D716A5" w:rsidP="0055288D">
            <w:pPr>
              <w:spacing w:before="100" w:beforeAutospacing="1" w:after="100" w:afterAutospacing="1" w:line="240" w:lineRule="auto"/>
              <w:ind w:left="113"/>
              <w:jc w:val="left"/>
              <w:rPr>
                <w:b/>
                <w:color w:val="FFFFFF" w:themeColor="background1"/>
                <w:sz w:val="18"/>
                <w:szCs w:val="18"/>
              </w:rPr>
            </w:pPr>
            <w:r w:rsidRPr="004D5EE5">
              <w:rPr>
                <w:b/>
                <w:color w:val="FFFFFF" w:themeColor="background1"/>
                <w:sz w:val="18"/>
                <w:szCs w:val="18"/>
              </w:rPr>
              <w:t>Αριθμός δείκτη</w:t>
            </w:r>
          </w:p>
        </w:tc>
        <w:tc>
          <w:tcPr>
            <w:tcW w:w="0" w:type="auto"/>
            <w:shd w:val="clear" w:color="auto" w:fill="4F81BD" w:themeFill="accent1"/>
            <w:hideMark/>
          </w:tcPr>
          <w:p w14:paraId="52E6302A" w14:textId="77777777" w:rsidR="00D716A5" w:rsidRPr="004D5EE5" w:rsidRDefault="00D716A5" w:rsidP="0055288D">
            <w:pPr>
              <w:spacing w:before="100" w:beforeAutospacing="1" w:after="100" w:afterAutospacing="1" w:line="240" w:lineRule="auto"/>
              <w:ind w:left="113"/>
              <w:jc w:val="left"/>
              <w:rPr>
                <w:b/>
                <w:color w:val="FFFFFF" w:themeColor="background1"/>
                <w:sz w:val="18"/>
                <w:szCs w:val="18"/>
              </w:rPr>
            </w:pPr>
            <w:r w:rsidRPr="004D5EE5">
              <w:rPr>
                <w:b/>
                <w:color w:val="FFFFFF" w:themeColor="background1"/>
                <w:sz w:val="18"/>
                <w:szCs w:val="18"/>
              </w:rPr>
              <w:t>Δείκτης πλαισίου (C = CONTEXT)</w:t>
            </w:r>
          </w:p>
        </w:tc>
      </w:tr>
      <w:tr w:rsidR="00D716A5" w:rsidRPr="004D5EE5" w14:paraId="38367417" w14:textId="77777777" w:rsidTr="00D716A5">
        <w:trPr>
          <w:tblCellSpacing w:w="0" w:type="dxa"/>
        </w:trPr>
        <w:tc>
          <w:tcPr>
            <w:tcW w:w="0" w:type="auto"/>
            <w:vMerge w:val="restart"/>
            <w:hideMark/>
          </w:tcPr>
          <w:p w14:paraId="1F50018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Πληθυσμός</w:t>
            </w:r>
          </w:p>
        </w:tc>
        <w:tc>
          <w:tcPr>
            <w:tcW w:w="0" w:type="auto"/>
            <w:hideMark/>
          </w:tcPr>
          <w:p w14:paraId="5B579BD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C.01</w:t>
            </w:r>
          </w:p>
        </w:tc>
        <w:tc>
          <w:tcPr>
            <w:tcW w:w="0" w:type="auto"/>
            <w:hideMark/>
          </w:tcPr>
          <w:p w14:paraId="4B02745A"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Συνολικός πληθυσμός</w:t>
            </w:r>
          </w:p>
        </w:tc>
      </w:tr>
      <w:tr w:rsidR="00D716A5" w:rsidRPr="004D5EE5" w14:paraId="23B31DD0" w14:textId="77777777" w:rsidTr="00D716A5">
        <w:trPr>
          <w:tblCellSpacing w:w="0" w:type="dxa"/>
        </w:trPr>
        <w:tc>
          <w:tcPr>
            <w:tcW w:w="0" w:type="auto"/>
            <w:vMerge/>
            <w:vAlign w:val="center"/>
            <w:hideMark/>
          </w:tcPr>
          <w:p w14:paraId="1C107691" w14:textId="77777777" w:rsidR="00D716A5" w:rsidRPr="004D5EE5" w:rsidRDefault="00D716A5" w:rsidP="0055288D">
            <w:pPr>
              <w:spacing w:line="240" w:lineRule="auto"/>
              <w:ind w:left="113"/>
              <w:jc w:val="left"/>
              <w:rPr>
                <w:bCs/>
                <w:sz w:val="18"/>
                <w:szCs w:val="18"/>
              </w:rPr>
            </w:pPr>
          </w:p>
        </w:tc>
        <w:tc>
          <w:tcPr>
            <w:tcW w:w="0" w:type="auto"/>
            <w:hideMark/>
          </w:tcPr>
          <w:p w14:paraId="3EA154D8"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C.02</w:t>
            </w:r>
          </w:p>
        </w:tc>
        <w:tc>
          <w:tcPr>
            <w:tcW w:w="0" w:type="auto"/>
            <w:hideMark/>
          </w:tcPr>
          <w:p w14:paraId="4E40B6D6"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Πυκνότητα πληθυσμού</w:t>
            </w:r>
          </w:p>
        </w:tc>
      </w:tr>
      <w:tr w:rsidR="00D716A5" w:rsidRPr="004D5EE5" w14:paraId="411D39F9" w14:textId="77777777" w:rsidTr="00D716A5">
        <w:trPr>
          <w:tblCellSpacing w:w="0" w:type="dxa"/>
        </w:trPr>
        <w:tc>
          <w:tcPr>
            <w:tcW w:w="0" w:type="auto"/>
            <w:vMerge/>
            <w:vAlign w:val="center"/>
            <w:hideMark/>
          </w:tcPr>
          <w:p w14:paraId="298B87E2" w14:textId="77777777" w:rsidR="00D716A5" w:rsidRPr="004D5EE5" w:rsidRDefault="00D716A5" w:rsidP="0055288D">
            <w:pPr>
              <w:spacing w:line="240" w:lineRule="auto"/>
              <w:ind w:left="113"/>
              <w:jc w:val="left"/>
              <w:rPr>
                <w:bCs/>
                <w:sz w:val="18"/>
                <w:szCs w:val="18"/>
              </w:rPr>
            </w:pPr>
          </w:p>
        </w:tc>
        <w:tc>
          <w:tcPr>
            <w:tcW w:w="0" w:type="auto"/>
            <w:hideMark/>
          </w:tcPr>
          <w:p w14:paraId="68E8C25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C.03</w:t>
            </w:r>
          </w:p>
        </w:tc>
        <w:tc>
          <w:tcPr>
            <w:tcW w:w="0" w:type="auto"/>
            <w:hideMark/>
          </w:tcPr>
          <w:p w14:paraId="44746A42"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 xml:space="preserve">Ηλικιακή διάρθρωση πληθυσμού of the </w:t>
            </w:r>
            <w:proofErr w:type="spellStart"/>
            <w:r w:rsidRPr="004D5EE5">
              <w:rPr>
                <w:sz w:val="18"/>
                <w:szCs w:val="18"/>
              </w:rPr>
              <w:t>population</w:t>
            </w:r>
            <w:proofErr w:type="spellEnd"/>
          </w:p>
        </w:tc>
      </w:tr>
      <w:tr w:rsidR="00D716A5" w:rsidRPr="004D5EE5" w14:paraId="0380E08D" w14:textId="77777777" w:rsidTr="00D716A5">
        <w:trPr>
          <w:tblCellSpacing w:w="0" w:type="dxa"/>
        </w:trPr>
        <w:tc>
          <w:tcPr>
            <w:tcW w:w="0" w:type="auto"/>
            <w:vMerge w:val="restart"/>
            <w:hideMark/>
          </w:tcPr>
          <w:p w14:paraId="1945D0B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Συνολική έκταση</w:t>
            </w:r>
          </w:p>
        </w:tc>
        <w:tc>
          <w:tcPr>
            <w:tcW w:w="0" w:type="auto"/>
            <w:hideMark/>
          </w:tcPr>
          <w:p w14:paraId="2663B180"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C.04</w:t>
            </w:r>
          </w:p>
        </w:tc>
        <w:tc>
          <w:tcPr>
            <w:tcW w:w="0" w:type="auto"/>
            <w:hideMark/>
          </w:tcPr>
          <w:p w14:paraId="599D52DD"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Συνολική έκταση</w:t>
            </w:r>
          </w:p>
        </w:tc>
      </w:tr>
      <w:tr w:rsidR="00D716A5" w:rsidRPr="004D5EE5" w14:paraId="21A351B7" w14:textId="77777777" w:rsidTr="00D716A5">
        <w:trPr>
          <w:tblCellSpacing w:w="0" w:type="dxa"/>
        </w:trPr>
        <w:tc>
          <w:tcPr>
            <w:tcW w:w="0" w:type="auto"/>
            <w:vMerge/>
            <w:vAlign w:val="center"/>
            <w:hideMark/>
          </w:tcPr>
          <w:p w14:paraId="023322CB" w14:textId="77777777" w:rsidR="00D716A5" w:rsidRPr="004D5EE5" w:rsidRDefault="00D716A5" w:rsidP="0055288D">
            <w:pPr>
              <w:spacing w:line="240" w:lineRule="auto"/>
              <w:ind w:left="113"/>
              <w:jc w:val="left"/>
              <w:rPr>
                <w:bCs/>
                <w:sz w:val="18"/>
                <w:szCs w:val="18"/>
              </w:rPr>
            </w:pPr>
          </w:p>
        </w:tc>
        <w:tc>
          <w:tcPr>
            <w:tcW w:w="0" w:type="auto"/>
            <w:hideMark/>
          </w:tcPr>
          <w:p w14:paraId="7ECA879B"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C.05</w:t>
            </w:r>
          </w:p>
        </w:tc>
        <w:tc>
          <w:tcPr>
            <w:tcW w:w="0" w:type="auto"/>
            <w:hideMark/>
          </w:tcPr>
          <w:p w14:paraId="3AC1388D"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Κάλυψη γης</w:t>
            </w:r>
          </w:p>
        </w:tc>
      </w:tr>
      <w:tr w:rsidR="00D716A5" w:rsidRPr="004D5EE5" w14:paraId="3FC76A1E" w14:textId="77777777" w:rsidTr="00D716A5">
        <w:trPr>
          <w:tblCellSpacing w:w="0" w:type="dxa"/>
        </w:trPr>
        <w:tc>
          <w:tcPr>
            <w:tcW w:w="0" w:type="auto"/>
            <w:vMerge w:val="restart"/>
            <w:hideMark/>
          </w:tcPr>
          <w:p w14:paraId="1182A0D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Αγορά εργασίας</w:t>
            </w:r>
          </w:p>
        </w:tc>
        <w:tc>
          <w:tcPr>
            <w:tcW w:w="0" w:type="auto"/>
            <w:hideMark/>
          </w:tcPr>
          <w:p w14:paraId="5B60226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C.06</w:t>
            </w:r>
          </w:p>
        </w:tc>
        <w:tc>
          <w:tcPr>
            <w:tcW w:w="0" w:type="auto"/>
            <w:hideMark/>
          </w:tcPr>
          <w:p w14:paraId="1214B744"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Ποσοστό απασχόλησης στις αγροτικές περιοχές</w:t>
            </w:r>
          </w:p>
        </w:tc>
      </w:tr>
      <w:tr w:rsidR="00D716A5" w:rsidRPr="004D5EE5" w14:paraId="7DDF591F" w14:textId="77777777" w:rsidTr="00D716A5">
        <w:trPr>
          <w:tblCellSpacing w:w="0" w:type="dxa"/>
        </w:trPr>
        <w:tc>
          <w:tcPr>
            <w:tcW w:w="0" w:type="auto"/>
            <w:vMerge/>
            <w:vAlign w:val="center"/>
            <w:hideMark/>
          </w:tcPr>
          <w:p w14:paraId="603EE680" w14:textId="77777777" w:rsidR="00D716A5" w:rsidRPr="004D5EE5" w:rsidRDefault="00D716A5" w:rsidP="0055288D">
            <w:pPr>
              <w:spacing w:line="240" w:lineRule="auto"/>
              <w:ind w:left="113"/>
              <w:jc w:val="left"/>
              <w:rPr>
                <w:bCs/>
                <w:sz w:val="18"/>
                <w:szCs w:val="18"/>
              </w:rPr>
            </w:pPr>
          </w:p>
        </w:tc>
        <w:tc>
          <w:tcPr>
            <w:tcW w:w="0" w:type="auto"/>
            <w:hideMark/>
          </w:tcPr>
          <w:p w14:paraId="681DA20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C.07</w:t>
            </w:r>
          </w:p>
        </w:tc>
        <w:tc>
          <w:tcPr>
            <w:tcW w:w="0" w:type="auto"/>
            <w:hideMark/>
          </w:tcPr>
          <w:p w14:paraId="53DDC51A"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Ποσοστό ανεργίας στις αγροτικές περιοχές</w:t>
            </w:r>
          </w:p>
        </w:tc>
      </w:tr>
      <w:tr w:rsidR="00D716A5" w:rsidRPr="004D5EE5" w14:paraId="50B85EB5" w14:textId="77777777" w:rsidTr="00D716A5">
        <w:trPr>
          <w:tblCellSpacing w:w="0" w:type="dxa"/>
        </w:trPr>
        <w:tc>
          <w:tcPr>
            <w:tcW w:w="0" w:type="auto"/>
            <w:vMerge/>
            <w:vAlign w:val="center"/>
            <w:hideMark/>
          </w:tcPr>
          <w:p w14:paraId="7C6B02ED" w14:textId="77777777" w:rsidR="00D716A5" w:rsidRPr="004D5EE5" w:rsidRDefault="00D716A5" w:rsidP="0055288D">
            <w:pPr>
              <w:spacing w:line="240" w:lineRule="auto"/>
              <w:ind w:left="113"/>
              <w:jc w:val="left"/>
              <w:rPr>
                <w:bCs/>
                <w:sz w:val="18"/>
                <w:szCs w:val="18"/>
              </w:rPr>
            </w:pPr>
          </w:p>
        </w:tc>
        <w:tc>
          <w:tcPr>
            <w:tcW w:w="0" w:type="auto"/>
            <w:hideMark/>
          </w:tcPr>
          <w:p w14:paraId="305C4A4A"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C.08</w:t>
            </w:r>
          </w:p>
        </w:tc>
        <w:tc>
          <w:tcPr>
            <w:tcW w:w="0" w:type="auto"/>
            <w:hideMark/>
          </w:tcPr>
          <w:p w14:paraId="5F9ACD07"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Απασχόληση (ανά τομέα, ανά είδος περιφέρειας, ανά οικονομική δραστηριότητα)</w:t>
            </w:r>
          </w:p>
        </w:tc>
      </w:tr>
      <w:tr w:rsidR="00D716A5" w:rsidRPr="004D5EE5" w14:paraId="46D30962" w14:textId="77777777" w:rsidTr="00D716A5">
        <w:trPr>
          <w:tblCellSpacing w:w="0" w:type="dxa"/>
        </w:trPr>
        <w:tc>
          <w:tcPr>
            <w:tcW w:w="0" w:type="auto"/>
            <w:vMerge w:val="restart"/>
            <w:hideMark/>
          </w:tcPr>
          <w:p w14:paraId="4C16257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Οικονομία</w:t>
            </w:r>
          </w:p>
        </w:tc>
        <w:tc>
          <w:tcPr>
            <w:tcW w:w="0" w:type="auto"/>
            <w:hideMark/>
          </w:tcPr>
          <w:p w14:paraId="08A711CF"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C.09</w:t>
            </w:r>
          </w:p>
        </w:tc>
        <w:tc>
          <w:tcPr>
            <w:tcW w:w="0" w:type="auto"/>
            <w:hideMark/>
          </w:tcPr>
          <w:p w14:paraId="0C62D6B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Κατά κεφαλήν ΑΕΠ</w:t>
            </w:r>
          </w:p>
        </w:tc>
      </w:tr>
      <w:tr w:rsidR="00D716A5" w:rsidRPr="004D5EE5" w14:paraId="6E475CE0" w14:textId="77777777" w:rsidTr="00D716A5">
        <w:trPr>
          <w:tblCellSpacing w:w="0" w:type="dxa"/>
        </w:trPr>
        <w:tc>
          <w:tcPr>
            <w:tcW w:w="0" w:type="auto"/>
            <w:vMerge/>
            <w:vAlign w:val="center"/>
            <w:hideMark/>
          </w:tcPr>
          <w:p w14:paraId="291BE093" w14:textId="77777777" w:rsidR="00D716A5" w:rsidRPr="004D5EE5" w:rsidRDefault="00D716A5" w:rsidP="0055288D">
            <w:pPr>
              <w:spacing w:line="240" w:lineRule="auto"/>
              <w:ind w:left="113"/>
              <w:jc w:val="left"/>
              <w:rPr>
                <w:bCs/>
                <w:sz w:val="18"/>
                <w:szCs w:val="18"/>
              </w:rPr>
            </w:pPr>
          </w:p>
        </w:tc>
        <w:tc>
          <w:tcPr>
            <w:tcW w:w="0" w:type="auto"/>
            <w:hideMark/>
          </w:tcPr>
          <w:p w14:paraId="2D83376D"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C.10</w:t>
            </w:r>
          </w:p>
        </w:tc>
        <w:tc>
          <w:tcPr>
            <w:tcW w:w="0" w:type="auto"/>
            <w:hideMark/>
          </w:tcPr>
          <w:p w14:paraId="1DF22A24"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Ποσοστό φτώχειας</w:t>
            </w:r>
          </w:p>
        </w:tc>
      </w:tr>
      <w:tr w:rsidR="00D716A5" w:rsidRPr="004D5EE5" w14:paraId="0284DCF6" w14:textId="77777777" w:rsidTr="00D716A5">
        <w:trPr>
          <w:tblCellSpacing w:w="0" w:type="dxa"/>
        </w:trPr>
        <w:tc>
          <w:tcPr>
            <w:tcW w:w="0" w:type="auto"/>
            <w:vMerge/>
            <w:vAlign w:val="center"/>
            <w:hideMark/>
          </w:tcPr>
          <w:p w14:paraId="42C2E740" w14:textId="77777777" w:rsidR="00D716A5" w:rsidRPr="004D5EE5" w:rsidRDefault="00D716A5" w:rsidP="0055288D">
            <w:pPr>
              <w:spacing w:line="240" w:lineRule="auto"/>
              <w:ind w:left="113"/>
              <w:jc w:val="left"/>
              <w:rPr>
                <w:bCs/>
                <w:sz w:val="18"/>
                <w:szCs w:val="18"/>
              </w:rPr>
            </w:pPr>
          </w:p>
        </w:tc>
        <w:tc>
          <w:tcPr>
            <w:tcW w:w="0" w:type="auto"/>
            <w:hideMark/>
          </w:tcPr>
          <w:p w14:paraId="4A2E4F0D"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C.11</w:t>
            </w:r>
          </w:p>
        </w:tc>
        <w:tc>
          <w:tcPr>
            <w:tcW w:w="0" w:type="auto"/>
            <w:hideMark/>
          </w:tcPr>
          <w:p w14:paraId="6D9B8687"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Ακαθάριστη προστιθέμενη αξία ανά τομέα, ανά είδος περιφέρειας, στη γεωργία και για τους πρωτογενείς παραγωγούς</w:t>
            </w:r>
          </w:p>
        </w:tc>
      </w:tr>
      <w:tr w:rsidR="00D716A5" w:rsidRPr="004D5EE5" w14:paraId="1FC3E41E" w14:textId="77777777" w:rsidTr="00D716A5">
        <w:trPr>
          <w:tblCellSpacing w:w="0" w:type="dxa"/>
        </w:trPr>
        <w:tc>
          <w:tcPr>
            <w:tcW w:w="0" w:type="auto"/>
            <w:vMerge w:val="restart"/>
            <w:hideMark/>
          </w:tcPr>
          <w:p w14:paraId="3E1D7CD8"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Γεωργικές εκμεταλλεύσεις</w:t>
            </w:r>
          </w:p>
        </w:tc>
        <w:tc>
          <w:tcPr>
            <w:tcW w:w="0" w:type="auto"/>
            <w:hideMark/>
          </w:tcPr>
          <w:p w14:paraId="0C4B3C25"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C.12</w:t>
            </w:r>
          </w:p>
        </w:tc>
        <w:tc>
          <w:tcPr>
            <w:tcW w:w="0" w:type="auto"/>
            <w:hideMark/>
          </w:tcPr>
          <w:p w14:paraId="3D4F217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Γεωργικές εκμεταλλεύσεις</w:t>
            </w:r>
          </w:p>
        </w:tc>
      </w:tr>
      <w:tr w:rsidR="00D716A5" w:rsidRPr="004D5EE5" w14:paraId="62844F66" w14:textId="77777777" w:rsidTr="00D716A5">
        <w:trPr>
          <w:tblCellSpacing w:w="0" w:type="dxa"/>
        </w:trPr>
        <w:tc>
          <w:tcPr>
            <w:tcW w:w="0" w:type="auto"/>
            <w:vMerge/>
            <w:vAlign w:val="center"/>
            <w:hideMark/>
          </w:tcPr>
          <w:p w14:paraId="39131F7A" w14:textId="77777777" w:rsidR="00D716A5" w:rsidRPr="004D5EE5" w:rsidRDefault="00D716A5" w:rsidP="0055288D">
            <w:pPr>
              <w:spacing w:line="240" w:lineRule="auto"/>
              <w:ind w:left="113"/>
              <w:jc w:val="left"/>
              <w:rPr>
                <w:bCs/>
                <w:sz w:val="18"/>
                <w:szCs w:val="18"/>
              </w:rPr>
            </w:pPr>
          </w:p>
        </w:tc>
        <w:tc>
          <w:tcPr>
            <w:tcW w:w="0" w:type="auto"/>
            <w:hideMark/>
          </w:tcPr>
          <w:p w14:paraId="2DAB5739"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C.13</w:t>
            </w:r>
          </w:p>
        </w:tc>
        <w:tc>
          <w:tcPr>
            <w:tcW w:w="0" w:type="auto"/>
            <w:hideMark/>
          </w:tcPr>
          <w:p w14:paraId="213DFFA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Εργατικό δυναμικό γεωργικής εκμετάλλευσης</w:t>
            </w:r>
          </w:p>
        </w:tc>
      </w:tr>
      <w:tr w:rsidR="00D716A5" w:rsidRPr="004D5EE5" w14:paraId="30FA9C86" w14:textId="77777777" w:rsidTr="00D716A5">
        <w:trPr>
          <w:tblCellSpacing w:w="0" w:type="dxa"/>
        </w:trPr>
        <w:tc>
          <w:tcPr>
            <w:tcW w:w="0" w:type="auto"/>
            <w:vMerge/>
            <w:vAlign w:val="center"/>
            <w:hideMark/>
          </w:tcPr>
          <w:p w14:paraId="08E6F7B1" w14:textId="77777777" w:rsidR="00D716A5" w:rsidRPr="004D5EE5" w:rsidRDefault="00D716A5" w:rsidP="0055288D">
            <w:pPr>
              <w:spacing w:line="240" w:lineRule="auto"/>
              <w:ind w:left="113"/>
              <w:jc w:val="left"/>
              <w:rPr>
                <w:bCs/>
                <w:sz w:val="18"/>
                <w:szCs w:val="18"/>
              </w:rPr>
            </w:pPr>
          </w:p>
        </w:tc>
        <w:tc>
          <w:tcPr>
            <w:tcW w:w="0" w:type="auto"/>
            <w:hideMark/>
          </w:tcPr>
          <w:p w14:paraId="1FB8E98A"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C.14</w:t>
            </w:r>
          </w:p>
        </w:tc>
        <w:tc>
          <w:tcPr>
            <w:tcW w:w="0" w:type="auto"/>
            <w:hideMark/>
          </w:tcPr>
          <w:p w14:paraId="13E41B5E"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Ηλικιακή διάρθρωση διαχειριστών γεωργικής εκμετάλλευσης</w:t>
            </w:r>
          </w:p>
        </w:tc>
      </w:tr>
      <w:tr w:rsidR="00D716A5" w:rsidRPr="004D5EE5" w14:paraId="2CFF0883" w14:textId="77777777" w:rsidTr="00D716A5">
        <w:trPr>
          <w:tblCellSpacing w:w="0" w:type="dxa"/>
        </w:trPr>
        <w:tc>
          <w:tcPr>
            <w:tcW w:w="0" w:type="auto"/>
            <w:vMerge/>
            <w:vAlign w:val="center"/>
            <w:hideMark/>
          </w:tcPr>
          <w:p w14:paraId="19537D13" w14:textId="77777777" w:rsidR="00D716A5" w:rsidRPr="004D5EE5" w:rsidRDefault="00D716A5" w:rsidP="0055288D">
            <w:pPr>
              <w:spacing w:line="240" w:lineRule="auto"/>
              <w:ind w:left="113"/>
              <w:jc w:val="left"/>
              <w:rPr>
                <w:bCs/>
                <w:sz w:val="18"/>
                <w:szCs w:val="18"/>
              </w:rPr>
            </w:pPr>
          </w:p>
        </w:tc>
        <w:tc>
          <w:tcPr>
            <w:tcW w:w="0" w:type="auto"/>
            <w:hideMark/>
          </w:tcPr>
          <w:p w14:paraId="32F204D0"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C.15</w:t>
            </w:r>
          </w:p>
        </w:tc>
        <w:tc>
          <w:tcPr>
            <w:tcW w:w="0" w:type="auto"/>
            <w:hideMark/>
          </w:tcPr>
          <w:p w14:paraId="09AF8146"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Γεωργική κατάρτιση διαχειριστών γεωργικής εκμετάλλευσης</w:t>
            </w:r>
          </w:p>
        </w:tc>
      </w:tr>
      <w:tr w:rsidR="00D716A5" w:rsidRPr="004D5EE5" w14:paraId="0EEA6E8A" w14:textId="77777777" w:rsidTr="00D716A5">
        <w:trPr>
          <w:tblCellSpacing w:w="0" w:type="dxa"/>
        </w:trPr>
        <w:tc>
          <w:tcPr>
            <w:tcW w:w="0" w:type="auto"/>
            <w:vMerge/>
            <w:vAlign w:val="center"/>
            <w:hideMark/>
          </w:tcPr>
          <w:p w14:paraId="4EF65844" w14:textId="77777777" w:rsidR="00D716A5" w:rsidRPr="004D5EE5" w:rsidRDefault="00D716A5" w:rsidP="0055288D">
            <w:pPr>
              <w:spacing w:line="240" w:lineRule="auto"/>
              <w:ind w:left="113"/>
              <w:jc w:val="left"/>
              <w:rPr>
                <w:bCs/>
                <w:sz w:val="18"/>
                <w:szCs w:val="18"/>
              </w:rPr>
            </w:pPr>
          </w:p>
        </w:tc>
        <w:tc>
          <w:tcPr>
            <w:tcW w:w="0" w:type="auto"/>
            <w:hideMark/>
          </w:tcPr>
          <w:p w14:paraId="5BA4F7E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C.16</w:t>
            </w:r>
          </w:p>
        </w:tc>
        <w:tc>
          <w:tcPr>
            <w:tcW w:w="0" w:type="auto"/>
            <w:hideMark/>
          </w:tcPr>
          <w:p w14:paraId="62C73288"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Νέοι διαχειριστές γεωργικών εκμεταλλεύσεων και νέοι διαχειριστές γεωργικών εκμεταλλεύσεων νεαρής ηλικίας</w:t>
            </w:r>
          </w:p>
        </w:tc>
      </w:tr>
      <w:tr w:rsidR="00D716A5" w:rsidRPr="004D5EE5" w14:paraId="01B5A1E4" w14:textId="77777777" w:rsidTr="00D716A5">
        <w:trPr>
          <w:tblCellSpacing w:w="0" w:type="dxa"/>
        </w:trPr>
        <w:tc>
          <w:tcPr>
            <w:tcW w:w="0" w:type="auto"/>
            <w:vMerge w:val="restart"/>
            <w:hideMark/>
          </w:tcPr>
          <w:p w14:paraId="529F6385"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Γεωργική γη</w:t>
            </w:r>
          </w:p>
        </w:tc>
        <w:tc>
          <w:tcPr>
            <w:tcW w:w="0" w:type="auto"/>
            <w:hideMark/>
          </w:tcPr>
          <w:p w14:paraId="47B9D8C8"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C.17</w:t>
            </w:r>
          </w:p>
        </w:tc>
        <w:tc>
          <w:tcPr>
            <w:tcW w:w="0" w:type="auto"/>
            <w:hideMark/>
          </w:tcPr>
          <w:p w14:paraId="3FBE46F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Χρησιμοποιούμενη γεωργική έκταση</w:t>
            </w:r>
          </w:p>
        </w:tc>
      </w:tr>
      <w:tr w:rsidR="00D716A5" w:rsidRPr="004D5EE5" w14:paraId="393A6059" w14:textId="77777777" w:rsidTr="00D716A5">
        <w:trPr>
          <w:tblCellSpacing w:w="0" w:type="dxa"/>
        </w:trPr>
        <w:tc>
          <w:tcPr>
            <w:tcW w:w="0" w:type="auto"/>
            <w:vMerge/>
            <w:vAlign w:val="center"/>
            <w:hideMark/>
          </w:tcPr>
          <w:p w14:paraId="30105CBB" w14:textId="77777777" w:rsidR="00D716A5" w:rsidRPr="004D5EE5" w:rsidRDefault="00D716A5" w:rsidP="0055288D">
            <w:pPr>
              <w:spacing w:line="240" w:lineRule="auto"/>
              <w:ind w:left="113"/>
              <w:jc w:val="left"/>
              <w:rPr>
                <w:bCs/>
                <w:sz w:val="18"/>
                <w:szCs w:val="18"/>
              </w:rPr>
            </w:pPr>
          </w:p>
        </w:tc>
        <w:tc>
          <w:tcPr>
            <w:tcW w:w="0" w:type="auto"/>
            <w:hideMark/>
          </w:tcPr>
          <w:p w14:paraId="7EC22E8D"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C.18</w:t>
            </w:r>
          </w:p>
        </w:tc>
        <w:tc>
          <w:tcPr>
            <w:tcW w:w="0" w:type="auto"/>
            <w:hideMark/>
          </w:tcPr>
          <w:p w14:paraId="7A80C60A"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Αρδεύσιμη γη</w:t>
            </w:r>
          </w:p>
        </w:tc>
      </w:tr>
      <w:tr w:rsidR="00D716A5" w:rsidRPr="004D5EE5" w14:paraId="6B2DF644" w14:textId="77777777" w:rsidTr="00D716A5">
        <w:trPr>
          <w:tblCellSpacing w:w="0" w:type="dxa"/>
        </w:trPr>
        <w:tc>
          <w:tcPr>
            <w:tcW w:w="0" w:type="auto"/>
            <w:vMerge/>
            <w:vAlign w:val="center"/>
            <w:hideMark/>
          </w:tcPr>
          <w:p w14:paraId="0F8F13C5" w14:textId="77777777" w:rsidR="00D716A5" w:rsidRPr="004D5EE5" w:rsidRDefault="00D716A5" w:rsidP="0055288D">
            <w:pPr>
              <w:spacing w:line="240" w:lineRule="auto"/>
              <w:ind w:left="113"/>
              <w:jc w:val="left"/>
              <w:rPr>
                <w:bCs/>
                <w:sz w:val="18"/>
                <w:szCs w:val="18"/>
              </w:rPr>
            </w:pPr>
          </w:p>
        </w:tc>
        <w:tc>
          <w:tcPr>
            <w:tcW w:w="0" w:type="auto"/>
            <w:hideMark/>
          </w:tcPr>
          <w:p w14:paraId="7EF63372"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C.19</w:t>
            </w:r>
          </w:p>
        </w:tc>
        <w:tc>
          <w:tcPr>
            <w:tcW w:w="0" w:type="auto"/>
            <w:hideMark/>
          </w:tcPr>
          <w:p w14:paraId="4620962C"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 xml:space="preserve">Γεωργία σε περιοχές </w:t>
            </w:r>
            <w:proofErr w:type="spellStart"/>
            <w:r w:rsidRPr="004D5EE5">
              <w:rPr>
                <w:sz w:val="18"/>
                <w:szCs w:val="18"/>
              </w:rPr>
              <w:t>Natura</w:t>
            </w:r>
            <w:proofErr w:type="spellEnd"/>
            <w:r w:rsidRPr="004D5EE5">
              <w:rPr>
                <w:sz w:val="18"/>
                <w:szCs w:val="18"/>
              </w:rPr>
              <w:t> 2000</w:t>
            </w:r>
          </w:p>
        </w:tc>
      </w:tr>
      <w:tr w:rsidR="00D716A5" w:rsidRPr="004D5EE5" w14:paraId="023B58B3" w14:textId="77777777" w:rsidTr="00D716A5">
        <w:trPr>
          <w:tblCellSpacing w:w="0" w:type="dxa"/>
        </w:trPr>
        <w:tc>
          <w:tcPr>
            <w:tcW w:w="0" w:type="auto"/>
            <w:vMerge/>
            <w:vAlign w:val="center"/>
            <w:hideMark/>
          </w:tcPr>
          <w:p w14:paraId="5D4D7833" w14:textId="77777777" w:rsidR="00D716A5" w:rsidRPr="004D5EE5" w:rsidRDefault="00D716A5" w:rsidP="0055288D">
            <w:pPr>
              <w:spacing w:line="240" w:lineRule="auto"/>
              <w:ind w:left="113"/>
              <w:jc w:val="left"/>
              <w:rPr>
                <w:bCs/>
                <w:sz w:val="18"/>
                <w:szCs w:val="18"/>
              </w:rPr>
            </w:pPr>
          </w:p>
        </w:tc>
        <w:tc>
          <w:tcPr>
            <w:tcW w:w="0" w:type="auto"/>
            <w:hideMark/>
          </w:tcPr>
          <w:p w14:paraId="00093325"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C.20</w:t>
            </w:r>
          </w:p>
        </w:tc>
        <w:tc>
          <w:tcPr>
            <w:tcW w:w="0" w:type="auto"/>
            <w:hideMark/>
          </w:tcPr>
          <w:p w14:paraId="7BFBB428"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Περιοχές που αντιμετωπίζουν φυσικούς και άλλους ειδικούς περιορισμούς</w:t>
            </w:r>
          </w:p>
        </w:tc>
      </w:tr>
      <w:tr w:rsidR="00D716A5" w:rsidRPr="004D5EE5" w14:paraId="13D8A025" w14:textId="77777777" w:rsidTr="00D716A5">
        <w:trPr>
          <w:tblCellSpacing w:w="0" w:type="dxa"/>
        </w:trPr>
        <w:tc>
          <w:tcPr>
            <w:tcW w:w="0" w:type="auto"/>
            <w:vMerge/>
            <w:vAlign w:val="center"/>
            <w:hideMark/>
          </w:tcPr>
          <w:p w14:paraId="39C67703" w14:textId="77777777" w:rsidR="00D716A5" w:rsidRPr="004D5EE5" w:rsidRDefault="00D716A5" w:rsidP="0055288D">
            <w:pPr>
              <w:spacing w:line="240" w:lineRule="auto"/>
              <w:ind w:left="113"/>
              <w:jc w:val="left"/>
              <w:rPr>
                <w:bCs/>
                <w:sz w:val="18"/>
                <w:szCs w:val="18"/>
              </w:rPr>
            </w:pPr>
          </w:p>
        </w:tc>
        <w:tc>
          <w:tcPr>
            <w:tcW w:w="0" w:type="auto"/>
            <w:hideMark/>
          </w:tcPr>
          <w:p w14:paraId="0DD07979"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C.21</w:t>
            </w:r>
          </w:p>
        </w:tc>
        <w:tc>
          <w:tcPr>
            <w:tcW w:w="0" w:type="auto"/>
            <w:hideMark/>
          </w:tcPr>
          <w:p w14:paraId="11D0D71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Γεωργική γη καλυπτόμενη από χαρακτηριστικά του τοπίου</w:t>
            </w:r>
          </w:p>
        </w:tc>
      </w:tr>
      <w:tr w:rsidR="00D716A5" w:rsidRPr="004D5EE5" w14:paraId="4247ECD3" w14:textId="77777777" w:rsidTr="00D716A5">
        <w:trPr>
          <w:tblCellSpacing w:w="0" w:type="dxa"/>
        </w:trPr>
        <w:tc>
          <w:tcPr>
            <w:tcW w:w="0" w:type="auto"/>
            <w:vMerge/>
            <w:vAlign w:val="center"/>
            <w:hideMark/>
          </w:tcPr>
          <w:p w14:paraId="7884588C" w14:textId="77777777" w:rsidR="00D716A5" w:rsidRPr="004D5EE5" w:rsidRDefault="00D716A5" w:rsidP="0055288D">
            <w:pPr>
              <w:spacing w:line="240" w:lineRule="auto"/>
              <w:ind w:left="113"/>
              <w:jc w:val="left"/>
              <w:rPr>
                <w:bCs/>
                <w:sz w:val="18"/>
                <w:szCs w:val="18"/>
              </w:rPr>
            </w:pPr>
          </w:p>
        </w:tc>
        <w:tc>
          <w:tcPr>
            <w:tcW w:w="0" w:type="auto"/>
            <w:hideMark/>
          </w:tcPr>
          <w:p w14:paraId="0845DA0A"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C.22</w:t>
            </w:r>
          </w:p>
        </w:tc>
        <w:tc>
          <w:tcPr>
            <w:tcW w:w="0" w:type="auto"/>
            <w:hideMark/>
          </w:tcPr>
          <w:p w14:paraId="7ACA69C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Ποικιλότητα καλλιεργειών</w:t>
            </w:r>
          </w:p>
        </w:tc>
      </w:tr>
      <w:tr w:rsidR="00D716A5" w:rsidRPr="004D5EE5" w14:paraId="0AC85421" w14:textId="77777777" w:rsidTr="00D716A5">
        <w:trPr>
          <w:tblCellSpacing w:w="0" w:type="dxa"/>
        </w:trPr>
        <w:tc>
          <w:tcPr>
            <w:tcW w:w="0" w:type="auto"/>
            <w:vMerge w:val="restart"/>
            <w:hideMark/>
          </w:tcPr>
          <w:p w14:paraId="5C554114" w14:textId="77777777" w:rsidR="00D716A5" w:rsidRPr="004D5EE5" w:rsidRDefault="00D716A5" w:rsidP="0055288D">
            <w:pPr>
              <w:spacing w:before="100" w:beforeAutospacing="1" w:after="100" w:afterAutospacing="1" w:line="240" w:lineRule="auto"/>
              <w:ind w:left="113"/>
              <w:jc w:val="left"/>
              <w:rPr>
                <w:bCs/>
                <w:sz w:val="18"/>
                <w:szCs w:val="18"/>
              </w:rPr>
            </w:pPr>
            <w:proofErr w:type="spellStart"/>
            <w:r w:rsidRPr="004D5EE5">
              <w:rPr>
                <w:sz w:val="18"/>
                <w:szCs w:val="18"/>
              </w:rPr>
              <w:t>Ζωϊκό</w:t>
            </w:r>
            <w:proofErr w:type="spellEnd"/>
            <w:r w:rsidRPr="004D5EE5">
              <w:rPr>
                <w:sz w:val="18"/>
                <w:szCs w:val="18"/>
              </w:rPr>
              <w:t xml:space="preserve"> κεφάλαιο</w:t>
            </w:r>
          </w:p>
        </w:tc>
        <w:tc>
          <w:tcPr>
            <w:tcW w:w="0" w:type="auto"/>
            <w:hideMark/>
          </w:tcPr>
          <w:p w14:paraId="4DAE81B8"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C.23</w:t>
            </w:r>
          </w:p>
        </w:tc>
        <w:tc>
          <w:tcPr>
            <w:tcW w:w="0" w:type="auto"/>
            <w:hideMark/>
          </w:tcPr>
          <w:p w14:paraId="3AB3477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 xml:space="preserve">Μονάδες </w:t>
            </w:r>
            <w:proofErr w:type="spellStart"/>
            <w:r w:rsidRPr="004D5EE5">
              <w:rPr>
                <w:sz w:val="18"/>
                <w:szCs w:val="18"/>
              </w:rPr>
              <w:t>ζωϊκού</w:t>
            </w:r>
            <w:proofErr w:type="spellEnd"/>
            <w:r w:rsidRPr="004D5EE5">
              <w:rPr>
                <w:sz w:val="18"/>
                <w:szCs w:val="18"/>
              </w:rPr>
              <w:t xml:space="preserve"> κεφαλαίου</w:t>
            </w:r>
          </w:p>
        </w:tc>
      </w:tr>
      <w:tr w:rsidR="00D716A5" w:rsidRPr="004D5EE5" w14:paraId="6769D8D2" w14:textId="77777777" w:rsidTr="00D716A5">
        <w:trPr>
          <w:tblCellSpacing w:w="0" w:type="dxa"/>
        </w:trPr>
        <w:tc>
          <w:tcPr>
            <w:tcW w:w="0" w:type="auto"/>
            <w:vMerge/>
            <w:vAlign w:val="center"/>
            <w:hideMark/>
          </w:tcPr>
          <w:p w14:paraId="4250318E" w14:textId="77777777" w:rsidR="00D716A5" w:rsidRPr="004D5EE5" w:rsidRDefault="00D716A5" w:rsidP="0055288D">
            <w:pPr>
              <w:spacing w:line="240" w:lineRule="auto"/>
              <w:ind w:left="113"/>
              <w:jc w:val="left"/>
              <w:rPr>
                <w:bCs/>
                <w:sz w:val="18"/>
                <w:szCs w:val="18"/>
              </w:rPr>
            </w:pPr>
          </w:p>
        </w:tc>
        <w:tc>
          <w:tcPr>
            <w:tcW w:w="0" w:type="auto"/>
            <w:hideMark/>
          </w:tcPr>
          <w:p w14:paraId="1989FDF0"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C.24</w:t>
            </w:r>
          </w:p>
        </w:tc>
        <w:tc>
          <w:tcPr>
            <w:tcW w:w="0" w:type="auto"/>
            <w:hideMark/>
          </w:tcPr>
          <w:p w14:paraId="5DDFA27F"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 xml:space="preserve">Πυκνότητα </w:t>
            </w:r>
            <w:proofErr w:type="spellStart"/>
            <w:r w:rsidRPr="004D5EE5">
              <w:rPr>
                <w:sz w:val="18"/>
                <w:szCs w:val="18"/>
              </w:rPr>
              <w:t>ζωϊκού</w:t>
            </w:r>
            <w:proofErr w:type="spellEnd"/>
            <w:r w:rsidRPr="004D5EE5">
              <w:rPr>
                <w:sz w:val="18"/>
                <w:szCs w:val="18"/>
              </w:rPr>
              <w:t xml:space="preserve"> κεφαλαίου</w:t>
            </w:r>
          </w:p>
        </w:tc>
      </w:tr>
      <w:tr w:rsidR="00D716A5" w:rsidRPr="004D5EE5" w14:paraId="7C6C40DC" w14:textId="77777777" w:rsidTr="00D716A5">
        <w:trPr>
          <w:tblCellSpacing w:w="0" w:type="dxa"/>
        </w:trPr>
        <w:tc>
          <w:tcPr>
            <w:tcW w:w="0" w:type="auto"/>
            <w:vMerge w:val="restart"/>
            <w:hideMark/>
          </w:tcPr>
          <w:p w14:paraId="62AFE5B3"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Γεωργικό εισόδημα και εισόδημα γεωργικής εκμετάλλευσης</w:t>
            </w:r>
          </w:p>
        </w:tc>
        <w:tc>
          <w:tcPr>
            <w:tcW w:w="0" w:type="auto"/>
            <w:hideMark/>
          </w:tcPr>
          <w:p w14:paraId="110BF612"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C.25</w:t>
            </w:r>
          </w:p>
        </w:tc>
        <w:tc>
          <w:tcPr>
            <w:tcW w:w="0" w:type="auto"/>
            <w:hideMark/>
          </w:tcPr>
          <w:p w14:paraId="12EBD58D"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Γεωργικό εισόδημα συντελεστών παραγωγής</w:t>
            </w:r>
          </w:p>
        </w:tc>
      </w:tr>
      <w:tr w:rsidR="00D716A5" w:rsidRPr="004D5EE5" w14:paraId="600AEEB4" w14:textId="77777777" w:rsidTr="00D716A5">
        <w:trPr>
          <w:tblCellSpacing w:w="0" w:type="dxa"/>
        </w:trPr>
        <w:tc>
          <w:tcPr>
            <w:tcW w:w="0" w:type="auto"/>
            <w:vMerge/>
            <w:vAlign w:val="center"/>
            <w:hideMark/>
          </w:tcPr>
          <w:p w14:paraId="6001326E" w14:textId="77777777" w:rsidR="00D716A5" w:rsidRPr="004D5EE5" w:rsidRDefault="00D716A5" w:rsidP="0055288D">
            <w:pPr>
              <w:spacing w:line="240" w:lineRule="auto"/>
              <w:ind w:left="113"/>
              <w:jc w:val="left"/>
              <w:rPr>
                <w:bCs/>
                <w:sz w:val="18"/>
                <w:szCs w:val="18"/>
              </w:rPr>
            </w:pPr>
          </w:p>
        </w:tc>
        <w:tc>
          <w:tcPr>
            <w:tcW w:w="0" w:type="auto"/>
            <w:hideMark/>
          </w:tcPr>
          <w:p w14:paraId="28F87F34"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C.26</w:t>
            </w:r>
          </w:p>
        </w:tc>
        <w:tc>
          <w:tcPr>
            <w:tcW w:w="0" w:type="auto"/>
            <w:hideMark/>
          </w:tcPr>
          <w:p w14:paraId="6034AE2D"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Σύγκριση γεωργικού εισοδήματος με το κόστος εργασίας για μη γεωργικές δραστηριότητες</w:t>
            </w:r>
          </w:p>
        </w:tc>
      </w:tr>
      <w:tr w:rsidR="00D716A5" w:rsidRPr="004D5EE5" w14:paraId="7CC9122D" w14:textId="77777777" w:rsidTr="00D716A5">
        <w:trPr>
          <w:tblCellSpacing w:w="0" w:type="dxa"/>
        </w:trPr>
        <w:tc>
          <w:tcPr>
            <w:tcW w:w="0" w:type="auto"/>
            <w:vMerge/>
            <w:vAlign w:val="center"/>
            <w:hideMark/>
          </w:tcPr>
          <w:p w14:paraId="1E7460FC" w14:textId="77777777" w:rsidR="00D716A5" w:rsidRPr="004D5EE5" w:rsidRDefault="00D716A5" w:rsidP="0055288D">
            <w:pPr>
              <w:spacing w:line="240" w:lineRule="auto"/>
              <w:ind w:left="113"/>
              <w:jc w:val="left"/>
              <w:rPr>
                <w:bCs/>
                <w:sz w:val="18"/>
                <w:szCs w:val="18"/>
              </w:rPr>
            </w:pPr>
          </w:p>
        </w:tc>
        <w:tc>
          <w:tcPr>
            <w:tcW w:w="0" w:type="auto"/>
            <w:hideMark/>
          </w:tcPr>
          <w:p w14:paraId="71B9651B"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C.27</w:t>
            </w:r>
          </w:p>
        </w:tc>
        <w:tc>
          <w:tcPr>
            <w:tcW w:w="0" w:type="auto"/>
            <w:hideMark/>
          </w:tcPr>
          <w:p w14:paraId="7068BA8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Εισόδημα γεωργικής εκμετάλλευσης ανά είδος γεωργίας, ανά περιφέρεια, ανά μέγεθος γεωργικής εκμετάλλευσης, σε περιοχές που αντιμετωπίζουν φυσικούς και άλλους ειδικούς περιορισμούς</w:t>
            </w:r>
          </w:p>
        </w:tc>
      </w:tr>
      <w:tr w:rsidR="00D716A5" w:rsidRPr="004D5EE5" w14:paraId="3DD0EDB4" w14:textId="77777777" w:rsidTr="00D716A5">
        <w:trPr>
          <w:tblCellSpacing w:w="0" w:type="dxa"/>
        </w:trPr>
        <w:tc>
          <w:tcPr>
            <w:tcW w:w="0" w:type="auto"/>
            <w:vMerge/>
            <w:vAlign w:val="center"/>
            <w:hideMark/>
          </w:tcPr>
          <w:p w14:paraId="48CB44A7" w14:textId="77777777" w:rsidR="00D716A5" w:rsidRPr="004D5EE5" w:rsidRDefault="00D716A5" w:rsidP="0055288D">
            <w:pPr>
              <w:spacing w:line="240" w:lineRule="auto"/>
              <w:ind w:left="113"/>
              <w:jc w:val="left"/>
              <w:rPr>
                <w:bCs/>
                <w:sz w:val="18"/>
                <w:szCs w:val="18"/>
              </w:rPr>
            </w:pPr>
          </w:p>
        </w:tc>
        <w:tc>
          <w:tcPr>
            <w:tcW w:w="0" w:type="auto"/>
            <w:hideMark/>
          </w:tcPr>
          <w:p w14:paraId="3915A1B2"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C.28</w:t>
            </w:r>
          </w:p>
        </w:tc>
        <w:tc>
          <w:tcPr>
            <w:tcW w:w="0" w:type="auto"/>
            <w:hideMark/>
          </w:tcPr>
          <w:p w14:paraId="0DE8FA24"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Ακαθάριστος σχηματισμός παγίου κεφαλαίου στον τομέα της γεωργίας</w:t>
            </w:r>
          </w:p>
        </w:tc>
      </w:tr>
      <w:tr w:rsidR="00D716A5" w:rsidRPr="004D5EE5" w14:paraId="25664447" w14:textId="77777777" w:rsidTr="00D716A5">
        <w:trPr>
          <w:tblCellSpacing w:w="0" w:type="dxa"/>
        </w:trPr>
        <w:tc>
          <w:tcPr>
            <w:tcW w:w="0" w:type="auto"/>
            <w:vMerge w:val="restart"/>
            <w:hideMark/>
          </w:tcPr>
          <w:p w14:paraId="133BD5D4"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Γεωργική παραγωγικότητα</w:t>
            </w:r>
          </w:p>
        </w:tc>
        <w:tc>
          <w:tcPr>
            <w:tcW w:w="0" w:type="auto"/>
            <w:hideMark/>
          </w:tcPr>
          <w:p w14:paraId="7986EBC5"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C.29</w:t>
            </w:r>
          </w:p>
        </w:tc>
        <w:tc>
          <w:tcPr>
            <w:tcW w:w="0" w:type="auto"/>
            <w:hideMark/>
          </w:tcPr>
          <w:p w14:paraId="480FE8E4"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Συνολική παραγωγικότητα των συντελεστών παραγωγής στον τομέα της γεωργίας</w:t>
            </w:r>
          </w:p>
        </w:tc>
      </w:tr>
      <w:tr w:rsidR="00D716A5" w:rsidRPr="004D5EE5" w14:paraId="5E3379F9" w14:textId="77777777" w:rsidTr="00D716A5">
        <w:trPr>
          <w:tblCellSpacing w:w="0" w:type="dxa"/>
        </w:trPr>
        <w:tc>
          <w:tcPr>
            <w:tcW w:w="0" w:type="auto"/>
            <w:vMerge/>
            <w:vAlign w:val="center"/>
            <w:hideMark/>
          </w:tcPr>
          <w:p w14:paraId="5F561C47" w14:textId="77777777" w:rsidR="00D716A5" w:rsidRPr="004D5EE5" w:rsidRDefault="00D716A5" w:rsidP="0055288D">
            <w:pPr>
              <w:spacing w:line="240" w:lineRule="auto"/>
              <w:ind w:left="113"/>
              <w:jc w:val="left"/>
              <w:rPr>
                <w:bCs/>
                <w:sz w:val="18"/>
                <w:szCs w:val="18"/>
              </w:rPr>
            </w:pPr>
          </w:p>
        </w:tc>
        <w:tc>
          <w:tcPr>
            <w:tcW w:w="0" w:type="auto"/>
            <w:hideMark/>
          </w:tcPr>
          <w:p w14:paraId="0587AA63"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C.30</w:t>
            </w:r>
          </w:p>
        </w:tc>
        <w:tc>
          <w:tcPr>
            <w:tcW w:w="0" w:type="auto"/>
            <w:hideMark/>
          </w:tcPr>
          <w:p w14:paraId="40A03C3B"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Παραγωγικότητα της εργασίας στη γεωργία, τη δασοκομία και τη βιομηχανία τροφίμων</w:t>
            </w:r>
          </w:p>
        </w:tc>
      </w:tr>
      <w:tr w:rsidR="00D716A5" w:rsidRPr="004D5EE5" w14:paraId="77E29A7A" w14:textId="77777777" w:rsidTr="00D716A5">
        <w:trPr>
          <w:tblCellSpacing w:w="0" w:type="dxa"/>
        </w:trPr>
        <w:tc>
          <w:tcPr>
            <w:tcW w:w="0" w:type="auto"/>
            <w:hideMark/>
          </w:tcPr>
          <w:p w14:paraId="77DB3DCA"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Εμπόριο γεωργικών προϊόντων</w:t>
            </w:r>
          </w:p>
        </w:tc>
        <w:tc>
          <w:tcPr>
            <w:tcW w:w="0" w:type="auto"/>
            <w:hideMark/>
          </w:tcPr>
          <w:p w14:paraId="30DE63A6"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C.31</w:t>
            </w:r>
          </w:p>
        </w:tc>
        <w:tc>
          <w:tcPr>
            <w:tcW w:w="0" w:type="auto"/>
            <w:hideMark/>
          </w:tcPr>
          <w:p w14:paraId="5EA1951E"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Εισαγωγές και εξαγωγές γεωργικών προϊόντων</w:t>
            </w:r>
          </w:p>
        </w:tc>
      </w:tr>
      <w:tr w:rsidR="00D716A5" w:rsidRPr="004D5EE5" w14:paraId="2C2ACB4B" w14:textId="77777777" w:rsidTr="00D716A5">
        <w:trPr>
          <w:tblCellSpacing w:w="0" w:type="dxa"/>
        </w:trPr>
        <w:tc>
          <w:tcPr>
            <w:tcW w:w="0" w:type="auto"/>
            <w:hideMark/>
          </w:tcPr>
          <w:p w14:paraId="4B4D40D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Άλλες επικερδείς δραστηριότητες</w:t>
            </w:r>
          </w:p>
        </w:tc>
        <w:tc>
          <w:tcPr>
            <w:tcW w:w="0" w:type="auto"/>
            <w:hideMark/>
          </w:tcPr>
          <w:p w14:paraId="6DBC6D90"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C.32</w:t>
            </w:r>
          </w:p>
        </w:tc>
        <w:tc>
          <w:tcPr>
            <w:tcW w:w="0" w:type="auto"/>
            <w:hideMark/>
          </w:tcPr>
          <w:p w14:paraId="70C40CC5"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Τουριστικές υποδομές</w:t>
            </w:r>
          </w:p>
        </w:tc>
      </w:tr>
      <w:tr w:rsidR="00D716A5" w:rsidRPr="004D5EE5" w14:paraId="421CDC80" w14:textId="77777777" w:rsidTr="00D716A5">
        <w:trPr>
          <w:tblCellSpacing w:w="0" w:type="dxa"/>
        </w:trPr>
        <w:tc>
          <w:tcPr>
            <w:tcW w:w="0" w:type="auto"/>
            <w:vMerge w:val="restart"/>
            <w:hideMark/>
          </w:tcPr>
          <w:p w14:paraId="00C5BB1D"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Γεωργικές πρακτικές</w:t>
            </w:r>
          </w:p>
        </w:tc>
        <w:tc>
          <w:tcPr>
            <w:tcW w:w="0" w:type="auto"/>
            <w:hideMark/>
          </w:tcPr>
          <w:p w14:paraId="3CA80A39"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C.33</w:t>
            </w:r>
          </w:p>
        </w:tc>
        <w:tc>
          <w:tcPr>
            <w:tcW w:w="0" w:type="auto"/>
            <w:hideMark/>
          </w:tcPr>
          <w:p w14:paraId="159CF983"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Γεωργική έκταση που υπόκειται σε βιολογική γεωργία</w:t>
            </w:r>
          </w:p>
        </w:tc>
      </w:tr>
      <w:tr w:rsidR="00D716A5" w:rsidRPr="004D5EE5" w14:paraId="70511259" w14:textId="77777777" w:rsidTr="00D716A5">
        <w:trPr>
          <w:tblCellSpacing w:w="0" w:type="dxa"/>
        </w:trPr>
        <w:tc>
          <w:tcPr>
            <w:tcW w:w="0" w:type="auto"/>
            <w:vMerge/>
            <w:vAlign w:val="center"/>
            <w:hideMark/>
          </w:tcPr>
          <w:p w14:paraId="6843E008" w14:textId="77777777" w:rsidR="00D716A5" w:rsidRPr="004D5EE5" w:rsidRDefault="00D716A5" w:rsidP="0055288D">
            <w:pPr>
              <w:spacing w:line="240" w:lineRule="auto"/>
              <w:ind w:left="113"/>
              <w:jc w:val="left"/>
              <w:rPr>
                <w:bCs/>
                <w:sz w:val="18"/>
                <w:szCs w:val="18"/>
              </w:rPr>
            </w:pPr>
          </w:p>
        </w:tc>
        <w:tc>
          <w:tcPr>
            <w:tcW w:w="0" w:type="auto"/>
            <w:hideMark/>
          </w:tcPr>
          <w:p w14:paraId="0EF68254"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C.34</w:t>
            </w:r>
          </w:p>
        </w:tc>
        <w:tc>
          <w:tcPr>
            <w:tcW w:w="0" w:type="auto"/>
            <w:hideMark/>
          </w:tcPr>
          <w:p w14:paraId="21F287D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Γεωργική ένταση</w:t>
            </w:r>
          </w:p>
        </w:tc>
      </w:tr>
      <w:tr w:rsidR="00D716A5" w:rsidRPr="004D5EE5" w14:paraId="04D4E342" w14:textId="77777777" w:rsidTr="00D716A5">
        <w:trPr>
          <w:tblCellSpacing w:w="0" w:type="dxa"/>
        </w:trPr>
        <w:tc>
          <w:tcPr>
            <w:tcW w:w="0" w:type="auto"/>
            <w:vMerge/>
            <w:vAlign w:val="center"/>
            <w:hideMark/>
          </w:tcPr>
          <w:p w14:paraId="7139CDBA" w14:textId="77777777" w:rsidR="00D716A5" w:rsidRPr="004D5EE5" w:rsidRDefault="00D716A5" w:rsidP="0055288D">
            <w:pPr>
              <w:spacing w:line="240" w:lineRule="auto"/>
              <w:ind w:left="113"/>
              <w:jc w:val="left"/>
              <w:rPr>
                <w:bCs/>
                <w:sz w:val="18"/>
                <w:szCs w:val="18"/>
              </w:rPr>
            </w:pPr>
          </w:p>
        </w:tc>
        <w:tc>
          <w:tcPr>
            <w:tcW w:w="0" w:type="auto"/>
            <w:hideMark/>
          </w:tcPr>
          <w:p w14:paraId="519639E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C.35</w:t>
            </w:r>
          </w:p>
        </w:tc>
        <w:tc>
          <w:tcPr>
            <w:tcW w:w="0" w:type="auto"/>
            <w:hideMark/>
          </w:tcPr>
          <w:p w14:paraId="0B382AF6"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Αξία της παραγωγής στο πλαίσιο συστημάτων ποιότητας της Ένωσης και της βιολογικής παραγωγής</w:t>
            </w:r>
          </w:p>
        </w:tc>
      </w:tr>
      <w:tr w:rsidR="00D716A5" w:rsidRPr="004D5EE5" w14:paraId="658196DA" w14:textId="77777777" w:rsidTr="00D716A5">
        <w:trPr>
          <w:tblCellSpacing w:w="0" w:type="dxa"/>
        </w:trPr>
        <w:tc>
          <w:tcPr>
            <w:tcW w:w="0" w:type="auto"/>
            <w:vMerge w:val="restart"/>
            <w:hideMark/>
          </w:tcPr>
          <w:p w14:paraId="761EFDD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Βιοποικιλότητα</w:t>
            </w:r>
          </w:p>
        </w:tc>
        <w:tc>
          <w:tcPr>
            <w:tcW w:w="0" w:type="auto"/>
            <w:hideMark/>
          </w:tcPr>
          <w:p w14:paraId="1DFC2686"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C.36</w:t>
            </w:r>
          </w:p>
        </w:tc>
        <w:tc>
          <w:tcPr>
            <w:tcW w:w="0" w:type="auto"/>
            <w:hideMark/>
          </w:tcPr>
          <w:p w14:paraId="6D5EB63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Δείκτης πτηνών που ζουν σε γεωργικές εκτάσεις</w:t>
            </w:r>
          </w:p>
        </w:tc>
      </w:tr>
      <w:tr w:rsidR="00D716A5" w:rsidRPr="004D5EE5" w14:paraId="5CF2D466" w14:textId="77777777" w:rsidTr="00D716A5">
        <w:trPr>
          <w:tblCellSpacing w:w="0" w:type="dxa"/>
        </w:trPr>
        <w:tc>
          <w:tcPr>
            <w:tcW w:w="0" w:type="auto"/>
            <w:vMerge/>
            <w:vAlign w:val="center"/>
            <w:hideMark/>
          </w:tcPr>
          <w:p w14:paraId="378503A2" w14:textId="77777777" w:rsidR="00D716A5" w:rsidRPr="004D5EE5" w:rsidRDefault="00D716A5" w:rsidP="0055288D">
            <w:pPr>
              <w:spacing w:line="240" w:lineRule="auto"/>
              <w:ind w:left="113"/>
              <w:jc w:val="left"/>
              <w:rPr>
                <w:bCs/>
                <w:sz w:val="18"/>
                <w:szCs w:val="18"/>
              </w:rPr>
            </w:pPr>
          </w:p>
        </w:tc>
        <w:tc>
          <w:tcPr>
            <w:tcW w:w="0" w:type="auto"/>
            <w:hideMark/>
          </w:tcPr>
          <w:p w14:paraId="04E940E9"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C.37</w:t>
            </w:r>
          </w:p>
        </w:tc>
        <w:tc>
          <w:tcPr>
            <w:tcW w:w="0" w:type="auto"/>
            <w:hideMark/>
          </w:tcPr>
          <w:p w14:paraId="036BE312"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 xml:space="preserve">Ποσοστό των ειδών και των </w:t>
            </w:r>
            <w:proofErr w:type="spellStart"/>
            <w:r w:rsidRPr="004D5EE5">
              <w:rPr>
                <w:sz w:val="18"/>
                <w:szCs w:val="18"/>
              </w:rPr>
              <w:t>οικοτόπων</w:t>
            </w:r>
            <w:proofErr w:type="spellEnd"/>
            <w:r w:rsidRPr="004D5EE5">
              <w:rPr>
                <w:sz w:val="18"/>
                <w:szCs w:val="18"/>
              </w:rPr>
              <w:t xml:space="preserve"> κοινοτικού ενδιαφέροντος που σχετίζονται με τη γεωργία με σταθερές ή αυξανόμενες τάσεις</w:t>
            </w:r>
          </w:p>
        </w:tc>
      </w:tr>
      <w:tr w:rsidR="00D716A5" w:rsidRPr="004D5EE5" w14:paraId="41CC5B45" w14:textId="77777777" w:rsidTr="00D716A5">
        <w:trPr>
          <w:tblCellSpacing w:w="0" w:type="dxa"/>
        </w:trPr>
        <w:tc>
          <w:tcPr>
            <w:tcW w:w="0" w:type="auto"/>
            <w:vMerge w:val="restart"/>
            <w:hideMark/>
          </w:tcPr>
          <w:p w14:paraId="6ACB22FF"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Ύδατα</w:t>
            </w:r>
          </w:p>
        </w:tc>
        <w:tc>
          <w:tcPr>
            <w:tcW w:w="0" w:type="auto"/>
            <w:hideMark/>
          </w:tcPr>
          <w:p w14:paraId="0E0A779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C.38</w:t>
            </w:r>
          </w:p>
        </w:tc>
        <w:tc>
          <w:tcPr>
            <w:tcW w:w="0" w:type="auto"/>
            <w:hideMark/>
          </w:tcPr>
          <w:p w14:paraId="429AA583"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Χρήση υδάτων στη γεωργία</w:t>
            </w:r>
          </w:p>
        </w:tc>
      </w:tr>
      <w:tr w:rsidR="00D716A5" w:rsidRPr="004D5EE5" w14:paraId="3EB86F01" w14:textId="77777777" w:rsidTr="00D716A5">
        <w:trPr>
          <w:tblCellSpacing w:w="0" w:type="dxa"/>
        </w:trPr>
        <w:tc>
          <w:tcPr>
            <w:tcW w:w="0" w:type="auto"/>
            <w:vMerge/>
            <w:vAlign w:val="center"/>
            <w:hideMark/>
          </w:tcPr>
          <w:p w14:paraId="57D6473F" w14:textId="77777777" w:rsidR="00D716A5" w:rsidRPr="004D5EE5" w:rsidRDefault="00D716A5" w:rsidP="0055288D">
            <w:pPr>
              <w:spacing w:line="240" w:lineRule="auto"/>
              <w:ind w:left="113"/>
              <w:jc w:val="left"/>
              <w:rPr>
                <w:bCs/>
                <w:sz w:val="18"/>
                <w:szCs w:val="18"/>
              </w:rPr>
            </w:pPr>
          </w:p>
        </w:tc>
        <w:tc>
          <w:tcPr>
            <w:tcW w:w="0" w:type="auto"/>
            <w:vMerge w:val="restart"/>
            <w:hideMark/>
          </w:tcPr>
          <w:p w14:paraId="52782C47"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C.39</w:t>
            </w:r>
          </w:p>
        </w:tc>
        <w:tc>
          <w:tcPr>
            <w:tcW w:w="0" w:type="auto"/>
            <w:hideMark/>
          </w:tcPr>
          <w:p w14:paraId="67478B5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Ποιότητα των υδάτων</w:t>
            </w:r>
          </w:p>
        </w:tc>
      </w:tr>
      <w:tr w:rsidR="00D716A5" w:rsidRPr="004D5EE5" w14:paraId="043C35E8" w14:textId="77777777" w:rsidTr="00D716A5">
        <w:trPr>
          <w:tblCellSpacing w:w="0" w:type="dxa"/>
        </w:trPr>
        <w:tc>
          <w:tcPr>
            <w:tcW w:w="0" w:type="auto"/>
            <w:vMerge/>
            <w:vAlign w:val="center"/>
            <w:hideMark/>
          </w:tcPr>
          <w:p w14:paraId="44874544" w14:textId="77777777" w:rsidR="00D716A5" w:rsidRPr="004D5EE5" w:rsidRDefault="00D716A5" w:rsidP="0055288D">
            <w:pPr>
              <w:spacing w:line="240" w:lineRule="auto"/>
              <w:ind w:left="113"/>
              <w:jc w:val="left"/>
              <w:rPr>
                <w:bCs/>
                <w:sz w:val="18"/>
                <w:szCs w:val="18"/>
              </w:rPr>
            </w:pPr>
          </w:p>
        </w:tc>
        <w:tc>
          <w:tcPr>
            <w:tcW w:w="0" w:type="auto"/>
            <w:vMerge/>
            <w:vAlign w:val="center"/>
            <w:hideMark/>
          </w:tcPr>
          <w:p w14:paraId="14791B9F" w14:textId="77777777" w:rsidR="00D716A5" w:rsidRPr="004D5EE5" w:rsidRDefault="00D716A5" w:rsidP="0055288D">
            <w:pPr>
              <w:spacing w:line="240" w:lineRule="auto"/>
              <w:ind w:left="113"/>
              <w:jc w:val="left"/>
              <w:rPr>
                <w:b/>
                <w:sz w:val="18"/>
                <w:szCs w:val="18"/>
              </w:rPr>
            </w:pPr>
          </w:p>
        </w:tc>
        <w:tc>
          <w:tcPr>
            <w:tcW w:w="0" w:type="auto"/>
            <w:hideMark/>
          </w:tcPr>
          <w:p w14:paraId="0525550B"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Ακαθάριστο ισοζύγιο θρεπτικών ουσιών - άζωτο</w:t>
            </w:r>
          </w:p>
        </w:tc>
      </w:tr>
      <w:tr w:rsidR="00D716A5" w:rsidRPr="004D5EE5" w14:paraId="205368FA" w14:textId="77777777" w:rsidTr="00D716A5">
        <w:trPr>
          <w:tblCellSpacing w:w="0" w:type="dxa"/>
        </w:trPr>
        <w:tc>
          <w:tcPr>
            <w:tcW w:w="0" w:type="auto"/>
            <w:vMerge/>
            <w:vAlign w:val="center"/>
            <w:hideMark/>
          </w:tcPr>
          <w:p w14:paraId="14ECAD85" w14:textId="77777777" w:rsidR="00D716A5" w:rsidRPr="004D5EE5" w:rsidRDefault="00D716A5" w:rsidP="0055288D">
            <w:pPr>
              <w:spacing w:line="240" w:lineRule="auto"/>
              <w:ind w:left="113"/>
              <w:jc w:val="left"/>
              <w:rPr>
                <w:bCs/>
                <w:sz w:val="18"/>
                <w:szCs w:val="18"/>
              </w:rPr>
            </w:pPr>
          </w:p>
        </w:tc>
        <w:tc>
          <w:tcPr>
            <w:tcW w:w="0" w:type="auto"/>
            <w:vMerge/>
            <w:vAlign w:val="center"/>
            <w:hideMark/>
          </w:tcPr>
          <w:p w14:paraId="56C98F8C" w14:textId="77777777" w:rsidR="00D716A5" w:rsidRPr="004D5EE5" w:rsidRDefault="00D716A5" w:rsidP="0055288D">
            <w:pPr>
              <w:spacing w:line="240" w:lineRule="auto"/>
              <w:ind w:left="113"/>
              <w:jc w:val="left"/>
              <w:rPr>
                <w:b/>
                <w:sz w:val="18"/>
                <w:szCs w:val="18"/>
              </w:rPr>
            </w:pPr>
          </w:p>
        </w:tc>
        <w:tc>
          <w:tcPr>
            <w:tcW w:w="0" w:type="auto"/>
            <w:hideMark/>
          </w:tcPr>
          <w:p w14:paraId="0D94CB99"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Ακαθάριστο ισοζύγιο θρεπτικών ουσιών - φώσφορος</w:t>
            </w:r>
          </w:p>
        </w:tc>
      </w:tr>
      <w:tr w:rsidR="00D716A5" w:rsidRPr="004D5EE5" w14:paraId="162FE0EF" w14:textId="77777777" w:rsidTr="00D716A5">
        <w:trPr>
          <w:tblCellSpacing w:w="0" w:type="dxa"/>
        </w:trPr>
        <w:tc>
          <w:tcPr>
            <w:tcW w:w="0" w:type="auto"/>
            <w:vMerge/>
            <w:vAlign w:val="center"/>
            <w:hideMark/>
          </w:tcPr>
          <w:p w14:paraId="3AEF01BB" w14:textId="77777777" w:rsidR="00D716A5" w:rsidRPr="004D5EE5" w:rsidRDefault="00D716A5" w:rsidP="0055288D">
            <w:pPr>
              <w:spacing w:line="240" w:lineRule="auto"/>
              <w:ind w:left="113"/>
              <w:jc w:val="left"/>
              <w:rPr>
                <w:bCs/>
                <w:sz w:val="18"/>
                <w:szCs w:val="18"/>
              </w:rPr>
            </w:pPr>
          </w:p>
        </w:tc>
        <w:tc>
          <w:tcPr>
            <w:tcW w:w="0" w:type="auto"/>
            <w:vMerge/>
            <w:vAlign w:val="center"/>
            <w:hideMark/>
          </w:tcPr>
          <w:p w14:paraId="7E2244A3" w14:textId="77777777" w:rsidR="00D716A5" w:rsidRPr="004D5EE5" w:rsidRDefault="00D716A5" w:rsidP="0055288D">
            <w:pPr>
              <w:spacing w:line="240" w:lineRule="auto"/>
              <w:ind w:left="113"/>
              <w:jc w:val="left"/>
              <w:rPr>
                <w:b/>
                <w:sz w:val="18"/>
                <w:szCs w:val="18"/>
              </w:rPr>
            </w:pPr>
          </w:p>
        </w:tc>
        <w:tc>
          <w:tcPr>
            <w:tcW w:w="0" w:type="auto"/>
            <w:hideMark/>
          </w:tcPr>
          <w:p w14:paraId="03B01C07" w14:textId="77777777" w:rsidR="00D716A5" w:rsidRPr="004D5EE5" w:rsidRDefault="00D716A5" w:rsidP="0055288D">
            <w:pPr>
              <w:spacing w:before="100" w:beforeAutospacing="1" w:after="100" w:afterAutospacing="1" w:line="240" w:lineRule="auto"/>
              <w:ind w:left="113"/>
              <w:jc w:val="left"/>
              <w:rPr>
                <w:bCs/>
                <w:sz w:val="18"/>
                <w:szCs w:val="18"/>
              </w:rPr>
            </w:pPr>
            <w:proofErr w:type="spellStart"/>
            <w:r w:rsidRPr="004D5EE5">
              <w:rPr>
                <w:sz w:val="18"/>
                <w:szCs w:val="18"/>
              </w:rPr>
              <w:t>Νιτρορύπανση</w:t>
            </w:r>
            <w:proofErr w:type="spellEnd"/>
            <w:r w:rsidRPr="004D5EE5">
              <w:rPr>
                <w:sz w:val="18"/>
                <w:szCs w:val="18"/>
              </w:rPr>
              <w:t xml:space="preserve"> των υπόγειων υδάτων</w:t>
            </w:r>
          </w:p>
        </w:tc>
      </w:tr>
      <w:tr w:rsidR="00D716A5" w:rsidRPr="004D5EE5" w14:paraId="2B8D7F2C" w14:textId="77777777" w:rsidTr="00D716A5">
        <w:trPr>
          <w:tblCellSpacing w:w="0" w:type="dxa"/>
        </w:trPr>
        <w:tc>
          <w:tcPr>
            <w:tcW w:w="0" w:type="auto"/>
            <w:vMerge w:val="restart"/>
            <w:hideMark/>
          </w:tcPr>
          <w:p w14:paraId="45D4E0A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Έδαφος</w:t>
            </w:r>
          </w:p>
        </w:tc>
        <w:tc>
          <w:tcPr>
            <w:tcW w:w="0" w:type="auto"/>
            <w:hideMark/>
          </w:tcPr>
          <w:p w14:paraId="12BA55FC"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C.40</w:t>
            </w:r>
          </w:p>
        </w:tc>
        <w:tc>
          <w:tcPr>
            <w:tcW w:w="0" w:type="auto"/>
            <w:hideMark/>
          </w:tcPr>
          <w:p w14:paraId="118161B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Οργανικός άνθρακας του εδάφους σε γεωργική γη</w:t>
            </w:r>
          </w:p>
        </w:tc>
      </w:tr>
      <w:tr w:rsidR="00D716A5" w:rsidRPr="004D5EE5" w14:paraId="645D715C" w14:textId="77777777" w:rsidTr="00D716A5">
        <w:trPr>
          <w:tblCellSpacing w:w="0" w:type="dxa"/>
        </w:trPr>
        <w:tc>
          <w:tcPr>
            <w:tcW w:w="0" w:type="auto"/>
            <w:vMerge/>
            <w:vAlign w:val="center"/>
            <w:hideMark/>
          </w:tcPr>
          <w:p w14:paraId="6E54737A" w14:textId="77777777" w:rsidR="00D716A5" w:rsidRPr="004D5EE5" w:rsidRDefault="00D716A5" w:rsidP="0055288D">
            <w:pPr>
              <w:spacing w:line="240" w:lineRule="auto"/>
              <w:ind w:left="113"/>
              <w:jc w:val="left"/>
              <w:rPr>
                <w:bCs/>
                <w:sz w:val="18"/>
                <w:szCs w:val="18"/>
              </w:rPr>
            </w:pPr>
          </w:p>
        </w:tc>
        <w:tc>
          <w:tcPr>
            <w:tcW w:w="0" w:type="auto"/>
            <w:hideMark/>
          </w:tcPr>
          <w:p w14:paraId="38DF0DE0"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C.41</w:t>
            </w:r>
          </w:p>
        </w:tc>
        <w:tc>
          <w:tcPr>
            <w:tcW w:w="0" w:type="auto"/>
            <w:hideMark/>
          </w:tcPr>
          <w:p w14:paraId="60241C45"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Διάβρωση εδάφους από τα ύδατα</w:t>
            </w:r>
          </w:p>
        </w:tc>
      </w:tr>
      <w:tr w:rsidR="00D716A5" w:rsidRPr="004D5EE5" w14:paraId="0379EB96" w14:textId="77777777" w:rsidTr="00D716A5">
        <w:trPr>
          <w:tblCellSpacing w:w="0" w:type="dxa"/>
        </w:trPr>
        <w:tc>
          <w:tcPr>
            <w:tcW w:w="0" w:type="auto"/>
            <w:vMerge w:val="restart"/>
            <w:hideMark/>
          </w:tcPr>
          <w:p w14:paraId="6FD2BEA5"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Ενέργεια</w:t>
            </w:r>
          </w:p>
        </w:tc>
        <w:tc>
          <w:tcPr>
            <w:tcW w:w="0" w:type="auto"/>
            <w:hideMark/>
          </w:tcPr>
          <w:p w14:paraId="02E8B32F"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C.42</w:t>
            </w:r>
          </w:p>
        </w:tc>
        <w:tc>
          <w:tcPr>
            <w:tcW w:w="0" w:type="auto"/>
            <w:hideMark/>
          </w:tcPr>
          <w:p w14:paraId="342ED3A3"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Βιώσιμη παραγωγή ανανεώσιμης ενέργειας από τη γεωργία και τη δασοκομία</w:t>
            </w:r>
          </w:p>
        </w:tc>
      </w:tr>
      <w:tr w:rsidR="00D716A5" w:rsidRPr="004D5EE5" w14:paraId="38329512" w14:textId="77777777" w:rsidTr="00D716A5">
        <w:trPr>
          <w:tblCellSpacing w:w="0" w:type="dxa"/>
        </w:trPr>
        <w:tc>
          <w:tcPr>
            <w:tcW w:w="0" w:type="auto"/>
            <w:vMerge/>
            <w:vAlign w:val="center"/>
            <w:hideMark/>
          </w:tcPr>
          <w:p w14:paraId="774F9C07" w14:textId="77777777" w:rsidR="00D716A5" w:rsidRPr="004D5EE5" w:rsidRDefault="00D716A5" w:rsidP="0055288D">
            <w:pPr>
              <w:spacing w:line="240" w:lineRule="auto"/>
              <w:ind w:left="113"/>
              <w:jc w:val="left"/>
              <w:rPr>
                <w:bCs/>
                <w:sz w:val="18"/>
                <w:szCs w:val="18"/>
              </w:rPr>
            </w:pPr>
          </w:p>
        </w:tc>
        <w:tc>
          <w:tcPr>
            <w:tcW w:w="0" w:type="auto"/>
            <w:hideMark/>
          </w:tcPr>
          <w:p w14:paraId="44219DC5"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C.43</w:t>
            </w:r>
          </w:p>
        </w:tc>
        <w:tc>
          <w:tcPr>
            <w:tcW w:w="0" w:type="auto"/>
            <w:hideMark/>
          </w:tcPr>
          <w:p w14:paraId="58AE77B1"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Χρήση ενέργειας στη γεωργία, τη δασοκομία και τη βιομηχανία τροφίμων</w:t>
            </w:r>
          </w:p>
        </w:tc>
      </w:tr>
      <w:tr w:rsidR="00D716A5" w:rsidRPr="004D5EE5" w14:paraId="1BAC4E34" w14:textId="77777777" w:rsidTr="00D716A5">
        <w:trPr>
          <w:tblCellSpacing w:w="0" w:type="dxa"/>
        </w:trPr>
        <w:tc>
          <w:tcPr>
            <w:tcW w:w="0" w:type="auto"/>
            <w:vMerge w:val="restart"/>
            <w:hideMark/>
          </w:tcPr>
          <w:p w14:paraId="078DB03B"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Κλίμα</w:t>
            </w:r>
          </w:p>
        </w:tc>
        <w:tc>
          <w:tcPr>
            <w:tcW w:w="0" w:type="auto"/>
            <w:hideMark/>
          </w:tcPr>
          <w:p w14:paraId="61AE6EFE"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C.44</w:t>
            </w:r>
          </w:p>
        </w:tc>
        <w:tc>
          <w:tcPr>
            <w:tcW w:w="0" w:type="auto"/>
            <w:hideMark/>
          </w:tcPr>
          <w:p w14:paraId="7BE502E0"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Εκπομπές αερίων θερμοκηπίου από τη γεωργία</w:t>
            </w:r>
          </w:p>
        </w:tc>
      </w:tr>
      <w:tr w:rsidR="00D716A5" w:rsidRPr="004D5EE5" w14:paraId="157CA0D9" w14:textId="77777777" w:rsidTr="00D716A5">
        <w:trPr>
          <w:tblCellSpacing w:w="0" w:type="dxa"/>
        </w:trPr>
        <w:tc>
          <w:tcPr>
            <w:tcW w:w="0" w:type="auto"/>
            <w:vMerge/>
            <w:vAlign w:val="center"/>
            <w:hideMark/>
          </w:tcPr>
          <w:p w14:paraId="3C40DA10" w14:textId="77777777" w:rsidR="00D716A5" w:rsidRPr="004D5EE5" w:rsidRDefault="00D716A5" w:rsidP="0055288D">
            <w:pPr>
              <w:spacing w:line="240" w:lineRule="auto"/>
              <w:ind w:left="113"/>
              <w:jc w:val="left"/>
              <w:rPr>
                <w:bCs/>
                <w:sz w:val="18"/>
                <w:szCs w:val="18"/>
              </w:rPr>
            </w:pPr>
          </w:p>
        </w:tc>
        <w:tc>
          <w:tcPr>
            <w:tcW w:w="0" w:type="auto"/>
            <w:hideMark/>
          </w:tcPr>
          <w:p w14:paraId="1EFA61FE"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C.45</w:t>
            </w:r>
          </w:p>
        </w:tc>
        <w:tc>
          <w:tcPr>
            <w:tcW w:w="0" w:type="auto"/>
            <w:hideMark/>
          </w:tcPr>
          <w:p w14:paraId="068E205F"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Δείκτης προόδου της ανθεκτικότητας στον γεωργικό τομέα</w:t>
            </w:r>
          </w:p>
        </w:tc>
      </w:tr>
      <w:tr w:rsidR="00D716A5" w:rsidRPr="004D5EE5" w14:paraId="5271F159" w14:textId="77777777" w:rsidTr="00D716A5">
        <w:trPr>
          <w:tblCellSpacing w:w="0" w:type="dxa"/>
        </w:trPr>
        <w:tc>
          <w:tcPr>
            <w:tcW w:w="0" w:type="auto"/>
            <w:vMerge/>
            <w:vAlign w:val="center"/>
            <w:hideMark/>
          </w:tcPr>
          <w:p w14:paraId="6933717B" w14:textId="77777777" w:rsidR="00D716A5" w:rsidRPr="004D5EE5" w:rsidRDefault="00D716A5" w:rsidP="0055288D">
            <w:pPr>
              <w:spacing w:line="240" w:lineRule="auto"/>
              <w:ind w:left="113"/>
              <w:jc w:val="left"/>
              <w:rPr>
                <w:bCs/>
                <w:sz w:val="18"/>
                <w:szCs w:val="18"/>
              </w:rPr>
            </w:pPr>
          </w:p>
        </w:tc>
        <w:tc>
          <w:tcPr>
            <w:tcW w:w="0" w:type="auto"/>
            <w:hideMark/>
          </w:tcPr>
          <w:p w14:paraId="759574EA"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C.46</w:t>
            </w:r>
          </w:p>
        </w:tc>
        <w:tc>
          <w:tcPr>
            <w:tcW w:w="0" w:type="auto"/>
            <w:hideMark/>
          </w:tcPr>
          <w:p w14:paraId="01B3312B"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Άμεσες γεωργικές ζημίες που αποδίδονται σε καταστροφές</w:t>
            </w:r>
          </w:p>
        </w:tc>
      </w:tr>
      <w:tr w:rsidR="00D716A5" w:rsidRPr="004D5EE5" w14:paraId="6B9156AA" w14:textId="77777777" w:rsidTr="00D716A5">
        <w:trPr>
          <w:tblCellSpacing w:w="0" w:type="dxa"/>
        </w:trPr>
        <w:tc>
          <w:tcPr>
            <w:tcW w:w="0" w:type="auto"/>
            <w:hideMark/>
          </w:tcPr>
          <w:p w14:paraId="7844BC0C"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Αέρας</w:t>
            </w:r>
          </w:p>
        </w:tc>
        <w:tc>
          <w:tcPr>
            <w:tcW w:w="0" w:type="auto"/>
            <w:hideMark/>
          </w:tcPr>
          <w:p w14:paraId="7FEF0B98"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C.47</w:t>
            </w:r>
          </w:p>
        </w:tc>
        <w:tc>
          <w:tcPr>
            <w:tcW w:w="0" w:type="auto"/>
            <w:hideMark/>
          </w:tcPr>
          <w:p w14:paraId="109CD483"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Εκπομπές αμμωνίας από τη γεωργία</w:t>
            </w:r>
          </w:p>
        </w:tc>
      </w:tr>
      <w:tr w:rsidR="00D716A5" w:rsidRPr="004D5EE5" w14:paraId="37E5C48D" w14:textId="77777777" w:rsidTr="00D716A5">
        <w:trPr>
          <w:tblCellSpacing w:w="0" w:type="dxa"/>
        </w:trPr>
        <w:tc>
          <w:tcPr>
            <w:tcW w:w="0" w:type="auto"/>
            <w:vMerge w:val="restart"/>
            <w:hideMark/>
          </w:tcPr>
          <w:p w14:paraId="41B6B6FC"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Υγεία</w:t>
            </w:r>
          </w:p>
        </w:tc>
        <w:tc>
          <w:tcPr>
            <w:tcW w:w="0" w:type="auto"/>
            <w:hideMark/>
          </w:tcPr>
          <w:p w14:paraId="1996CBDF"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C.48</w:t>
            </w:r>
          </w:p>
        </w:tc>
        <w:tc>
          <w:tcPr>
            <w:tcW w:w="0" w:type="auto"/>
            <w:hideMark/>
          </w:tcPr>
          <w:p w14:paraId="4917FA2F"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 xml:space="preserve">Πωλήσεις/χρήση </w:t>
            </w:r>
            <w:proofErr w:type="spellStart"/>
            <w:r w:rsidRPr="004D5EE5">
              <w:rPr>
                <w:sz w:val="18"/>
                <w:szCs w:val="18"/>
              </w:rPr>
              <w:t>αντιμικροβιακών</w:t>
            </w:r>
            <w:proofErr w:type="spellEnd"/>
            <w:r w:rsidRPr="004D5EE5">
              <w:rPr>
                <w:sz w:val="18"/>
                <w:szCs w:val="18"/>
              </w:rPr>
              <w:t xml:space="preserve"> για </w:t>
            </w:r>
            <w:proofErr w:type="spellStart"/>
            <w:r w:rsidRPr="004D5EE5">
              <w:rPr>
                <w:sz w:val="18"/>
                <w:szCs w:val="18"/>
              </w:rPr>
              <w:t>τροφοπαραγωγικά</w:t>
            </w:r>
            <w:proofErr w:type="spellEnd"/>
            <w:r w:rsidRPr="004D5EE5">
              <w:rPr>
                <w:sz w:val="18"/>
                <w:szCs w:val="18"/>
              </w:rPr>
              <w:t xml:space="preserve"> ζώα</w:t>
            </w:r>
          </w:p>
        </w:tc>
      </w:tr>
      <w:tr w:rsidR="00D716A5" w:rsidRPr="004D5EE5" w14:paraId="280FE6E5" w14:textId="77777777" w:rsidTr="00D716A5">
        <w:trPr>
          <w:tblCellSpacing w:w="0" w:type="dxa"/>
        </w:trPr>
        <w:tc>
          <w:tcPr>
            <w:tcW w:w="0" w:type="auto"/>
            <w:vMerge/>
            <w:vAlign w:val="center"/>
            <w:hideMark/>
          </w:tcPr>
          <w:p w14:paraId="04B22925" w14:textId="77777777" w:rsidR="00D716A5" w:rsidRPr="004D5EE5" w:rsidRDefault="00D716A5" w:rsidP="0055288D">
            <w:pPr>
              <w:spacing w:line="240" w:lineRule="auto"/>
              <w:ind w:left="113"/>
              <w:jc w:val="left"/>
              <w:rPr>
                <w:bCs/>
                <w:sz w:val="18"/>
                <w:szCs w:val="18"/>
              </w:rPr>
            </w:pPr>
          </w:p>
        </w:tc>
        <w:tc>
          <w:tcPr>
            <w:tcW w:w="0" w:type="auto"/>
            <w:hideMark/>
          </w:tcPr>
          <w:p w14:paraId="41E134B4" w14:textId="77777777" w:rsidR="00D716A5" w:rsidRPr="004D5EE5" w:rsidRDefault="00D716A5" w:rsidP="0055288D">
            <w:pPr>
              <w:spacing w:before="100" w:beforeAutospacing="1" w:after="100" w:afterAutospacing="1" w:line="240" w:lineRule="auto"/>
              <w:ind w:left="113"/>
              <w:jc w:val="left"/>
              <w:rPr>
                <w:b/>
                <w:sz w:val="18"/>
                <w:szCs w:val="18"/>
              </w:rPr>
            </w:pPr>
            <w:r w:rsidRPr="004D5EE5">
              <w:rPr>
                <w:b/>
                <w:sz w:val="18"/>
                <w:szCs w:val="18"/>
              </w:rPr>
              <w:t>C.49</w:t>
            </w:r>
          </w:p>
        </w:tc>
        <w:tc>
          <w:tcPr>
            <w:tcW w:w="0" w:type="auto"/>
            <w:hideMark/>
          </w:tcPr>
          <w:p w14:paraId="77AFA312" w14:textId="77777777" w:rsidR="00D716A5" w:rsidRPr="004D5EE5" w:rsidRDefault="00D716A5" w:rsidP="0055288D">
            <w:pPr>
              <w:spacing w:before="100" w:beforeAutospacing="1" w:after="100" w:afterAutospacing="1" w:line="240" w:lineRule="auto"/>
              <w:ind w:left="113"/>
              <w:jc w:val="left"/>
              <w:rPr>
                <w:bCs/>
                <w:sz w:val="18"/>
                <w:szCs w:val="18"/>
              </w:rPr>
            </w:pPr>
            <w:r w:rsidRPr="004D5EE5">
              <w:rPr>
                <w:sz w:val="18"/>
                <w:szCs w:val="18"/>
              </w:rPr>
              <w:t>Κίνδυνος, χρήση και επιπτώσεις των γεωργικών φυτοφαρμάκων</w:t>
            </w:r>
          </w:p>
        </w:tc>
      </w:tr>
    </w:tbl>
    <w:p w14:paraId="0519B4B0" w14:textId="77777777" w:rsidR="00D716A5" w:rsidRDefault="00D716A5" w:rsidP="00D716A5">
      <w:pPr>
        <w:spacing w:line="240" w:lineRule="auto"/>
        <w:jc w:val="left"/>
        <w:rPr>
          <w:rFonts w:ascii="Times New Roman" w:hAnsi="Times New Roman"/>
          <w:bCs/>
          <w:sz w:val="24"/>
          <w:szCs w:val="24"/>
        </w:rPr>
      </w:pPr>
    </w:p>
    <w:p w14:paraId="46358114" w14:textId="77777777" w:rsidR="00D716A5" w:rsidRDefault="00D716A5" w:rsidP="00D716A5">
      <w:pPr>
        <w:spacing w:line="240" w:lineRule="auto"/>
        <w:jc w:val="left"/>
        <w:rPr>
          <w:rFonts w:ascii="Times New Roman" w:hAnsi="Times New Roman"/>
          <w:bCs/>
          <w:sz w:val="24"/>
          <w:szCs w:val="24"/>
        </w:rPr>
      </w:pPr>
    </w:p>
    <w:p w14:paraId="49C29E69" w14:textId="77777777" w:rsidR="00D716A5" w:rsidRDefault="00D716A5" w:rsidP="00D716A5">
      <w:pPr>
        <w:spacing w:line="240" w:lineRule="auto"/>
        <w:jc w:val="left"/>
        <w:rPr>
          <w:rFonts w:ascii="Times New Roman" w:hAnsi="Times New Roman"/>
          <w:bCs/>
          <w:sz w:val="24"/>
          <w:szCs w:val="24"/>
        </w:rPr>
        <w:sectPr w:rsidR="00D716A5" w:rsidSect="00D716A5">
          <w:pgSz w:w="16838" w:h="11906" w:orient="landscape" w:code="9"/>
          <w:pgMar w:top="1559" w:right="1418" w:bottom="1418" w:left="1418" w:header="709" w:footer="851" w:gutter="0"/>
          <w:cols w:space="720"/>
          <w:docGrid w:linePitch="360"/>
        </w:sectPr>
      </w:pPr>
    </w:p>
    <w:p w14:paraId="2A89ECFF" w14:textId="77777777" w:rsidR="00D716A5" w:rsidRDefault="00D716A5" w:rsidP="00D716A5">
      <w:pPr>
        <w:spacing w:line="240" w:lineRule="auto"/>
        <w:jc w:val="left"/>
        <w:rPr>
          <w:rFonts w:ascii="Times New Roman" w:hAnsi="Times New Roman"/>
          <w:bCs/>
          <w:sz w:val="24"/>
          <w:szCs w:val="24"/>
        </w:rPr>
      </w:pPr>
    </w:p>
    <w:p w14:paraId="5E52F8D6" w14:textId="77777777" w:rsidR="00D716A5" w:rsidRPr="004D5EE5" w:rsidRDefault="00D716A5" w:rsidP="00D716A5">
      <w:pPr>
        <w:spacing w:before="100" w:beforeAutospacing="1" w:after="100" w:afterAutospacing="1"/>
        <w:rPr>
          <w:bCs/>
          <w:sz w:val="20"/>
          <w:szCs w:val="20"/>
        </w:rPr>
      </w:pPr>
      <w:hyperlink r:id="rId80" w:anchor="ntc1-L_2021435EL.01011801-E0001" w:history="1">
        <w:r w:rsidRPr="004D5EE5">
          <w:rPr>
            <w:color w:val="0000FF"/>
            <w:sz w:val="20"/>
            <w:szCs w:val="20"/>
            <w:u w:val="single"/>
          </w:rPr>
          <w:t>(1)</w:t>
        </w:r>
      </w:hyperlink>
      <w:r w:rsidRPr="004D5EE5">
        <w:rPr>
          <w:sz w:val="20"/>
          <w:szCs w:val="20"/>
        </w:rPr>
        <w:t>  Οι περισσότεροι δείκτες επιπτώσεων έχουν ήδη συλλεχθεί μέσω άλλων διαύλων (ευρωπαϊκές στατιστικές, Κοινό Κέντρο Ερευνών, ευρωπαϊκός οργανισμός περιβάλλοντος κ.ά.) και χρησιμοποιούνται στο πλαίσιο άλλων νομοθετικών διατάξεων της Ένωσης ή των στόχων βιώσιμης ανάπτυξης. Η συχνότητα συλλογής δεδομένων δεν είναι πάντοτε ετήσια και ενδέχεται να υπάρχει καθυστέρηση δύο ή τριών ετών.</w:t>
      </w:r>
    </w:p>
    <w:p w14:paraId="30211112" w14:textId="77777777" w:rsidR="00D716A5" w:rsidRPr="004D5EE5" w:rsidRDefault="00D716A5" w:rsidP="00D716A5">
      <w:pPr>
        <w:spacing w:before="100" w:beforeAutospacing="1" w:after="100" w:afterAutospacing="1"/>
        <w:rPr>
          <w:bCs/>
          <w:sz w:val="20"/>
          <w:szCs w:val="20"/>
        </w:rPr>
      </w:pPr>
      <w:hyperlink r:id="rId81" w:anchor="ntc2-L_2021435EL.01011801-E0002" w:history="1">
        <w:r w:rsidRPr="004D5EE5">
          <w:rPr>
            <w:color w:val="0000FF"/>
            <w:sz w:val="20"/>
            <w:szCs w:val="20"/>
            <w:u w:val="single"/>
          </w:rPr>
          <w:t>(2)</w:t>
        </w:r>
      </w:hyperlink>
      <w:r w:rsidRPr="004D5EE5">
        <w:rPr>
          <w:sz w:val="20"/>
          <w:szCs w:val="20"/>
        </w:rPr>
        <w:t>  Προσεγγιστικές τιμές για αποτελέσματα. Δεδομένα κοινοποιούμενα ετησίως από τα κράτη μέλη με σκοπό την παρακολούθηση της προόδου προς την επίτευξη των αριθμητικών στόχων που έθεσαν στο πλαίσιο των στρατηγικών τους σχεδίων για την ΚΓΠ. Οι δείκτες αποτελεσμάτων που είναι υποχρεωτικοί για την επανεξέταση των επιδόσεων, όταν χρησιμοποιούνται από τα κράτη μέλη σύμφωνα με το άρθρο 109 παράγραφος 1 στοιχείο α), επισημαίνονται με PR. Τα κράτη μέλη μπορούν να χρησιμοποιούν για την επανεξέταση των επιδόσεων κάθε άλλο σχετικό δείκτη αποτελεσμάτων που καθορίζεται στο παρόν παράρτημα, επιπλέον εκείνων που επισημαίνονται με PR.</w:t>
      </w:r>
    </w:p>
    <w:p w14:paraId="7F98A585" w14:textId="77777777" w:rsidR="00D716A5" w:rsidRPr="004D5EE5" w:rsidRDefault="00D716A5" w:rsidP="00D716A5">
      <w:pPr>
        <w:spacing w:before="100" w:beforeAutospacing="1" w:after="100" w:afterAutospacing="1"/>
        <w:rPr>
          <w:bCs/>
          <w:sz w:val="20"/>
          <w:szCs w:val="20"/>
        </w:rPr>
      </w:pPr>
      <w:hyperlink r:id="rId82" w:anchor="ntc3-L_2021435EL.01011801-E0003" w:history="1">
        <w:r w:rsidRPr="004D5EE5">
          <w:rPr>
            <w:color w:val="0000FF"/>
            <w:sz w:val="20"/>
            <w:szCs w:val="20"/>
            <w:u w:val="single"/>
          </w:rPr>
          <w:t>(3)</w:t>
        </w:r>
      </w:hyperlink>
      <w:r w:rsidRPr="004D5EE5">
        <w:rPr>
          <w:sz w:val="20"/>
          <w:szCs w:val="20"/>
        </w:rPr>
        <w:t xml:space="preserve">  Η αξιολόγηση των τάσεων για τους </w:t>
      </w:r>
      <w:proofErr w:type="spellStart"/>
      <w:r w:rsidRPr="004D5EE5">
        <w:rPr>
          <w:sz w:val="20"/>
          <w:szCs w:val="20"/>
        </w:rPr>
        <w:t>επικονιαστές</w:t>
      </w:r>
      <w:proofErr w:type="spellEnd"/>
      <w:r w:rsidRPr="004D5EE5">
        <w:rPr>
          <w:sz w:val="20"/>
          <w:szCs w:val="20"/>
        </w:rPr>
        <w:t xml:space="preserve"> πραγματοποιείται με τη χρήση σχετικών μέτρων της Ένωσης για τους δείκτες </w:t>
      </w:r>
      <w:proofErr w:type="spellStart"/>
      <w:r w:rsidRPr="004D5EE5">
        <w:rPr>
          <w:sz w:val="20"/>
          <w:szCs w:val="20"/>
        </w:rPr>
        <w:t>επικονιαστών</w:t>
      </w:r>
      <w:proofErr w:type="spellEnd"/>
      <w:r w:rsidRPr="004D5EE5">
        <w:rPr>
          <w:sz w:val="20"/>
          <w:szCs w:val="20"/>
        </w:rPr>
        <w:t xml:space="preserve">, ιδίως με δείκτη </w:t>
      </w:r>
      <w:proofErr w:type="spellStart"/>
      <w:r w:rsidRPr="004D5EE5">
        <w:rPr>
          <w:sz w:val="20"/>
          <w:szCs w:val="20"/>
        </w:rPr>
        <w:t>επικονιαστών</w:t>
      </w:r>
      <w:proofErr w:type="spellEnd"/>
      <w:r w:rsidRPr="004D5EE5">
        <w:rPr>
          <w:sz w:val="20"/>
          <w:szCs w:val="20"/>
        </w:rPr>
        <w:t xml:space="preserve"> και άλλα μέτρα που εγκρίνονται μέσω του πλαισίου διακυβέρνησης της Στρατηγικής της ΕΕ για τη βιοποικιλότητα με ορίζοντα το 2030 (ανακοίνωση της Επιτροπής της 20ής Μαΐου 2020) με βάση την πρωτοβουλία της ΕΕ για τους </w:t>
      </w:r>
      <w:proofErr w:type="spellStart"/>
      <w:r w:rsidRPr="004D5EE5">
        <w:rPr>
          <w:sz w:val="20"/>
          <w:szCs w:val="20"/>
        </w:rPr>
        <w:t>επικονιαστές</w:t>
      </w:r>
      <w:proofErr w:type="spellEnd"/>
      <w:r w:rsidRPr="004D5EE5">
        <w:rPr>
          <w:sz w:val="20"/>
          <w:szCs w:val="20"/>
        </w:rPr>
        <w:t xml:space="preserve"> (ανακοίνωση της Επιτροπής της 1ης Ιουνίου 2018).</w:t>
      </w:r>
    </w:p>
    <w:p w14:paraId="1E12D22F" w14:textId="77777777" w:rsidR="00D716A5" w:rsidRPr="004D5EE5" w:rsidRDefault="00D716A5" w:rsidP="00D716A5">
      <w:pPr>
        <w:spacing w:before="100" w:beforeAutospacing="1" w:after="100" w:afterAutospacing="1"/>
        <w:rPr>
          <w:bCs/>
          <w:sz w:val="20"/>
          <w:szCs w:val="20"/>
        </w:rPr>
      </w:pPr>
      <w:hyperlink r:id="rId83" w:anchor="ntc4-L_2021435EL.01011801-E0004" w:history="1">
        <w:r w:rsidRPr="004D5EE5">
          <w:rPr>
            <w:color w:val="0000FF"/>
            <w:sz w:val="20"/>
            <w:szCs w:val="20"/>
            <w:u w:val="single"/>
          </w:rPr>
          <w:t>(4)</w:t>
        </w:r>
      </w:hyperlink>
      <w:r w:rsidRPr="004D5EE5">
        <w:rPr>
          <w:sz w:val="20"/>
          <w:szCs w:val="20"/>
        </w:rPr>
        <w:t>  Δεδομένα κοινοποιούμενα ετησίως για τις δηλωθείσες δαπάνες.</w:t>
      </w:r>
    </w:p>
    <w:p w14:paraId="53161A15" w14:textId="77777777" w:rsidR="00D716A5" w:rsidRPr="004D5EE5" w:rsidRDefault="00D716A5" w:rsidP="00D716A5">
      <w:pPr>
        <w:spacing w:before="100" w:beforeAutospacing="1" w:after="100" w:afterAutospacing="1"/>
        <w:rPr>
          <w:bCs/>
          <w:sz w:val="20"/>
          <w:szCs w:val="20"/>
        </w:rPr>
      </w:pPr>
      <w:hyperlink r:id="rId84" w:anchor="ntc5-L_2021435EL.01011801-E0005" w:history="1">
        <w:r w:rsidRPr="004D5EE5">
          <w:rPr>
            <w:color w:val="0000FF"/>
            <w:sz w:val="20"/>
            <w:szCs w:val="20"/>
            <w:u w:val="single"/>
          </w:rPr>
          <w:t>(5)</w:t>
        </w:r>
      </w:hyperlink>
      <w:r w:rsidRPr="004D5EE5">
        <w:rPr>
          <w:sz w:val="20"/>
          <w:szCs w:val="20"/>
        </w:rPr>
        <w:t>  Οι δείκτες εκροών που χρησιμοποιούνται μόνο για την παρακολούθηση (</w:t>
      </w:r>
      <w:proofErr w:type="spellStart"/>
      <w:r w:rsidRPr="004D5EE5">
        <w:rPr>
          <w:sz w:val="20"/>
          <w:szCs w:val="20"/>
        </w:rPr>
        <w:t>Monitoring</w:t>
      </w:r>
      <w:proofErr w:type="spellEnd"/>
      <w:r w:rsidRPr="004D5EE5">
        <w:rPr>
          <w:sz w:val="20"/>
          <w:szCs w:val="20"/>
        </w:rPr>
        <w:t>) επισημαίνονται με MO.</w:t>
      </w:r>
    </w:p>
    <w:p w14:paraId="11F37CA3" w14:textId="77777777" w:rsidR="00D716A5" w:rsidRPr="008568C3" w:rsidRDefault="00F5309C" w:rsidP="00D716A5">
      <w:pPr>
        <w:spacing w:line="240" w:lineRule="auto"/>
        <w:jc w:val="left"/>
        <w:rPr>
          <w:rFonts w:ascii="Times New Roman" w:hAnsi="Times New Roman"/>
          <w:bCs/>
          <w:sz w:val="24"/>
          <w:szCs w:val="24"/>
        </w:rPr>
      </w:pPr>
      <w:r>
        <w:rPr>
          <w:rFonts w:ascii="Times New Roman" w:hAnsi="Times New Roman"/>
          <w:sz w:val="24"/>
          <w:szCs w:val="24"/>
        </w:rPr>
        <w:pict w14:anchorId="30F74EAB">
          <v:rect id="_x0000_i1025" style="width:0;height:1.5pt" o:hralign="center" o:hrstd="t" o:hr="t" fillcolor="#a0a0a0" stroked="f"/>
        </w:pict>
      </w:r>
    </w:p>
    <w:p w14:paraId="450126FF" w14:textId="77777777" w:rsidR="00D716A5" w:rsidRPr="008568C3" w:rsidRDefault="00D716A5" w:rsidP="00D716A5"/>
    <w:p w14:paraId="7B179869" w14:textId="77777777" w:rsidR="00D716A5" w:rsidRDefault="00D716A5" w:rsidP="00DE7012">
      <w:pPr>
        <w:spacing w:before="40" w:line="360" w:lineRule="auto"/>
        <w:rPr>
          <w:color w:val="244061" w:themeColor="accent1" w:themeShade="80"/>
          <w:sz w:val="20"/>
          <w:szCs w:val="20"/>
        </w:rPr>
      </w:pPr>
    </w:p>
    <w:p w14:paraId="444F0008" w14:textId="25C10494" w:rsidR="00D716A5" w:rsidRDefault="00D716A5" w:rsidP="00DE7012">
      <w:pPr>
        <w:spacing w:before="40" w:line="360" w:lineRule="auto"/>
        <w:rPr>
          <w:color w:val="244061" w:themeColor="accent1" w:themeShade="80"/>
          <w:sz w:val="20"/>
          <w:szCs w:val="20"/>
        </w:rPr>
      </w:pPr>
    </w:p>
    <w:p w14:paraId="78D97B27" w14:textId="77777777" w:rsidR="00D716A5" w:rsidRDefault="00D716A5" w:rsidP="00DE7012">
      <w:pPr>
        <w:spacing w:before="40" w:line="360" w:lineRule="auto"/>
        <w:rPr>
          <w:color w:val="244061" w:themeColor="accent1" w:themeShade="80"/>
          <w:sz w:val="20"/>
          <w:szCs w:val="20"/>
        </w:rPr>
      </w:pPr>
    </w:p>
    <w:p w14:paraId="45FCB927" w14:textId="77777777" w:rsidR="00D716A5" w:rsidRDefault="00D716A5" w:rsidP="00DE7012">
      <w:pPr>
        <w:spacing w:before="40" w:line="360" w:lineRule="auto"/>
        <w:rPr>
          <w:color w:val="244061" w:themeColor="accent1" w:themeShade="80"/>
          <w:sz w:val="20"/>
          <w:szCs w:val="20"/>
        </w:rPr>
        <w:sectPr w:rsidR="00D716A5" w:rsidSect="00D716A5">
          <w:pgSz w:w="11906" w:h="16838" w:code="9"/>
          <w:pgMar w:top="1418" w:right="1559" w:bottom="1418" w:left="1418" w:header="709" w:footer="851" w:gutter="0"/>
          <w:cols w:space="720"/>
          <w:docGrid w:linePitch="360"/>
        </w:sectPr>
      </w:pPr>
    </w:p>
    <w:p w14:paraId="6969416E" w14:textId="4A6FC522" w:rsidR="00F17F51" w:rsidRPr="00C10EE8" w:rsidRDefault="00C10EE8" w:rsidP="00C10EE8">
      <w:pPr>
        <w:pStyle w:val="1"/>
        <w:numPr>
          <w:ilvl w:val="0"/>
          <w:numId w:val="0"/>
        </w:numPr>
        <w:ind w:left="360" w:hanging="360"/>
        <w:rPr>
          <w:color w:val="4F81BD" w:themeColor="accent1"/>
        </w:rPr>
      </w:pPr>
      <w:bookmarkStart w:id="79" w:name="_Toc183514514"/>
      <w:r w:rsidRPr="00C10EE8">
        <w:rPr>
          <w:color w:val="4F81BD" w:themeColor="accent1"/>
        </w:rPr>
        <w:t xml:space="preserve">ΠΑΡΑΡΤΗΜΑ ΙΙΙ - ΑΝΑΠΤΥΞΙΑΚΟΣ ΝΟΜΟΣ </w:t>
      </w:r>
      <w:r w:rsidR="00D716A5" w:rsidRPr="00C10EE8">
        <w:rPr>
          <w:color w:val="4F81BD" w:themeColor="accent1"/>
        </w:rPr>
        <w:t>4887/2022</w:t>
      </w:r>
      <w:r w:rsidRPr="00C10EE8">
        <w:rPr>
          <w:color w:val="4F81BD" w:themeColor="accent1"/>
        </w:rPr>
        <w:t xml:space="preserve"> ΔΥΝΑΤΟΤΗΤΑ ΧΡΗΜΑΤΟΔΟΤΗΣΗΣ ΕΠΕΝΔΥΣΕΩΝ «ΚΑΘΕΣΤΩΣ:  </w:t>
      </w:r>
      <w:r w:rsidR="00D716A5" w:rsidRPr="00C10EE8">
        <w:rPr>
          <w:color w:val="4F81BD" w:themeColor="accent1"/>
        </w:rPr>
        <w:t>ΑΓΡΟΔΙΑΤΡΟΦΗ - ΠΡΩΤΟΓΕΝΗΣ ΠΑΡΑΓΩΓΗ ΚΑΙ ΜΕΤΑΠΟΙΗΣΗ ΓΕΩΡΓΙΚΩΝ ΠΡΟΪΟΝΤΩΝ - ΑΛΙΕΙΑ – ΥΔΑΤΟΚΑΛΛΙΕΡΓΕΙΑ</w:t>
      </w:r>
      <w:r w:rsidRPr="00C10EE8">
        <w:rPr>
          <w:color w:val="4F81BD" w:themeColor="accent1"/>
        </w:rPr>
        <w:t>»</w:t>
      </w:r>
      <w:bookmarkEnd w:id="79"/>
    </w:p>
    <w:p w14:paraId="06452B5C" w14:textId="77777777" w:rsidR="00C10EE8" w:rsidRPr="00C10EE8" w:rsidRDefault="00C10EE8" w:rsidP="00C10EE8">
      <w:pPr>
        <w:rPr>
          <w:bCs/>
          <w:color w:val="244061" w:themeColor="accent1" w:themeShade="80"/>
          <w:sz w:val="20"/>
          <w:szCs w:val="20"/>
        </w:rPr>
      </w:pPr>
      <w:r w:rsidRPr="00C10EE8">
        <w:rPr>
          <w:color w:val="244061" w:themeColor="accent1" w:themeShade="80"/>
          <w:sz w:val="20"/>
          <w:szCs w:val="20"/>
          <w:lang w:val="en-US"/>
        </w:rPr>
        <w:t>H</w:t>
      </w:r>
      <w:r w:rsidRPr="00C10EE8">
        <w:rPr>
          <w:color w:val="244061" w:themeColor="accent1" w:themeShade="80"/>
          <w:sz w:val="20"/>
          <w:szCs w:val="20"/>
        </w:rPr>
        <w:t xml:space="preserve"> ενίσχυση χορηγείται με βάση τον Χάρτη Περιφερειακών Ενισχύσεων, ανάλογα με το μέγεθος της επιχείρησης και την περιοχή εγκατάστασης ενώ υπάρχουν και δυνατότητες προσαύξησης υπό προϋποθέσεις και είδος ενίσχυσης (φορολογική απαλλαγή, επιδότηση χρηματοδοτικής μίσθωσης, επιδότηση του κόστους απασχόλησης, επιχορήγηση).</w:t>
      </w:r>
    </w:p>
    <w:p w14:paraId="269D2CE9" w14:textId="77777777" w:rsidR="00C10EE8" w:rsidRPr="00C10EE8" w:rsidRDefault="00C10EE8" w:rsidP="00C10EE8">
      <w:pPr>
        <w:rPr>
          <w:b/>
          <w:color w:val="244061" w:themeColor="accent1" w:themeShade="80"/>
          <w:sz w:val="20"/>
          <w:szCs w:val="20"/>
        </w:rPr>
      </w:pPr>
    </w:p>
    <w:p w14:paraId="76D09ADE" w14:textId="77777777" w:rsidR="00C10EE8" w:rsidRPr="00C10EE8" w:rsidRDefault="00C10EE8" w:rsidP="00C10EE8">
      <w:pPr>
        <w:rPr>
          <w:b/>
          <w:color w:val="244061" w:themeColor="accent1" w:themeShade="80"/>
          <w:sz w:val="20"/>
          <w:szCs w:val="20"/>
        </w:rPr>
      </w:pPr>
      <w:r w:rsidRPr="00C10EE8">
        <w:rPr>
          <w:b/>
          <w:color w:val="244061" w:themeColor="accent1" w:themeShade="80"/>
          <w:sz w:val="20"/>
          <w:szCs w:val="20"/>
        </w:rPr>
        <w:t>Σκοπός</w:t>
      </w:r>
    </w:p>
    <w:p w14:paraId="3BD227A4" w14:textId="77777777" w:rsidR="00C10EE8" w:rsidRPr="00C10EE8" w:rsidRDefault="00C10EE8" w:rsidP="00C10EE8">
      <w:pPr>
        <w:rPr>
          <w:color w:val="244061" w:themeColor="accent1" w:themeShade="80"/>
          <w:sz w:val="20"/>
          <w:szCs w:val="20"/>
        </w:rPr>
      </w:pPr>
      <w:r w:rsidRPr="00C10EE8">
        <w:rPr>
          <w:color w:val="244061" w:themeColor="accent1" w:themeShade="80"/>
          <w:sz w:val="20"/>
          <w:szCs w:val="20"/>
        </w:rPr>
        <w:t>Σκοπός του καθεστώτος είναι η ενίσχυση επιχειρηματικών δραστηριοτήτων της πρωτογενούς γεωργικής παραγωγής, της μεταποίησης γεωργικών προϊόντων.</w:t>
      </w:r>
    </w:p>
    <w:p w14:paraId="08479520" w14:textId="77777777" w:rsidR="00C10EE8" w:rsidRPr="00C10EE8" w:rsidRDefault="00C10EE8" w:rsidP="00C10EE8">
      <w:pPr>
        <w:rPr>
          <w:color w:val="244061" w:themeColor="accent1" w:themeShade="80"/>
          <w:sz w:val="20"/>
          <w:szCs w:val="20"/>
        </w:rPr>
      </w:pPr>
    </w:p>
    <w:p w14:paraId="3D30983C" w14:textId="77777777" w:rsidR="00C10EE8" w:rsidRPr="00C10EE8" w:rsidRDefault="00C10EE8" w:rsidP="00C10EE8">
      <w:pPr>
        <w:rPr>
          <w:b/>
          <w:bCs/>
          <w:color w:val="244061" w:themeColor="accent1" w:themeShade="80"/>
          <w:sz w:val="20"/>
          <w:szCs w:val="20"/>
        </w:rPr>
      </w:pPr>
      <w:r w:rsidRPr="00C10EE8">
        <w:rPr>
          <w:b/>
          <w:color w:val="244061" w:themeColor="accent1" w:themeShade="80"/>
          <w:sz w:val="20"/>
          <w:szCs w:val="20"/>
        </w:rPr>
        <w:t xml:space="preserve">Δικαιούχοι : </w:t>
      </w:r>
    </w:p>
    <w:p w14:paraId="01BA04C6" w14:textId="77777777" w:rsidR="00C10EE8" w:rsidRPr="00C10EE8" w:rsidRDefault="00C10EE8" w:rsidP="00F46B83">
      <w:pPr>
        <w:numPr>
          <w:ilvl w:val="0"/>
          <w:numId w:val="64"/>
        </w:numPr>
        <w:rPr>
          <w:color w:val="244061" w:themeColor="accent1" w:themeShade="80"/>
          <w:sz w:val="20"/>
          <w:szCs w:val="20"/>
          <w:lang w:val="en-US"/>
        </w:rPr>
      </w:pPr>
      <w:proofErr w:type="spellStart"/>
      <w:r w:rsidRPr="00C10EE8">
        <w:rPr>
          <w:color w:val="244061" w:themeColor="accent1" w:themeShade="80"/>
          <w:sz w:val="20"/>
          <w:szCs w:val="20"/>
          <w:lang w:val="en-US"/>
        </w:rPr>
        <w:t>Εμ</w:t>
      </w:r>
      <w:proofErr w:type="spellEnd"/>
      <w:r w:rsidRPr="00C10EE8">
        <w:rPr>
          <w:color w:val="244061" w:themeColor="accent1" w:themeShade="80"/>
          <w:sz w:val="20"/>
          <w:szCs w:val="20"/>
          <w:lang w:val="en-US"/>
        </w:rPr>
        <w:t xml:space="preserve">πορική </w:t>
      </w:r>
      <w:proofErr w:type="spellStart"/>
      <w:r w:rsidRPr="00C10EE8">
        <w:rPr>
          <w:color w:val="244061" w:themeColor="accent1" w:themeShade="80"/>
          <w:sz w:val="20"/>
          <w:szCs w:val="20"/>
          <w:lang w:val="en-US"/>
        </w:rPr>
        <w:t>ετ</w:t>
      </w:r>
      <w:proofErr w:type="spellEnd"/>
      <w:r w:rsidRPr="00C10EE8">
        <w:rPr>
          <w:color w:val="244061" w:themeColor="accent1" w:themeShade="80"/>
          <w:sz w:val="20"/>
          <w:szCs w:val="20"/>
          <w:lang w:val="en-US"/>
        </w:rPr>
        <w:t>αιρεία</w:t>
      </w:r>
    </w:p>
    <w:p w14:paraId="5855C6D1" w14:textId="77777777" w:rsidR="00C10EE8" w:rsidRPr="00C10EE8" w:rsidRDefault="00C10EE8" w:rsidP="00F46B83">
      <w:pPr>
        <w:numPr>
          <w:ilvl w:val="0"/>
          <w:numId w:val="64"/>
        </w:numPr>
        <w:rPr>
          <w:color w:val="244061" w:themeColor="accent1" w:themeShade="80"/>
          <w:sz w:val="20"/>
          <w:szCs w:val="20"/>
          <w:lang w:val="en-US"/>
        </w:rPr>
      </w:pPr>
      <w:proofErr w:type="spellStart"/>
      <w:r w:rsidRPr="00C10EE8">
        <w:rPr>
          <w:color w:val="244061" w:themeColor="accent1" w:themeShade="80"/>
          <w:sz w:val="20"/>
          <w:szCs w:val="20"/>
          <w:lang w:val="en-US"/>
        </w:rPr>
        <w:t>Συνετ</w:t>
      </w:r>
      <w:proofErr w:type="spellEnd"/>
      <w:r w:rsidRPr="00C10EE8">
        <w:rPr>
          <w:color w:val="244061" w:themeColor="accent1" w:themeShade="80"/>
          <w:sz w:val="20"/>
          <w:szCs w:val="20"/>
          <w:lang w:val="en-US"/>
        </w:rPr>
        <w:t>αιρισμός</w:t>
      </w:r>
    </w:p>
    <w:p w14:paraId="6DB9242E" w14:textId="77777777" w:rsidR="00C10EE8" w:rsidRPr="00C10EE8" w:rsidRDefault="00C10EE8" w:rsidP="00F46B83">
      <w:pPr>
        <w:numPr>
          <w:ilvl w:val="0"/>
          <w:numId w:val="64"/>
        </w:numPr>
        <w:rPr>
          <w:color w:val="244061" w:themeColor="accent1" w:themeShade="80"/>
          <w:sz w:val="20"/>
          <w:szCs w:val="20"/>
        </w:rPr>
      </w:pPr>
      <w:r w:rsidRPr="00C10EE8">
        <w:rPr>
          <w:color w:val="244061" w:themeColor="accent1" w:themeShade="80"/>
          <w:sz w:val="20"/>
          <w:szCs w:val="20"/>
        </w:rPr>
        <w:t>Κοινωνικές Συνεταιριστικές Επιχειρήσεις (</w:t>
      </w:r>
      <w:proofErr w:type="spellStart"/>
      <w:r w:rsidRPr="00C10EE8">
        <w:rPr>
          <w:color w:val="244061" w:themeColor="accent1" w:themeShade="80"/>
          <w:sz w:val="20"/>
          <w:szCs w:val="20"/>
        </w:rPr>
        <w:t>Κοιν.Σ.Επ</w:t>
      </w:r>
      <w:proofErr w:type="spellEnd"/>
      <w:r w:rsidRPr="00C10EE8">
        <w:rPr>
          <w:color w:val="244061" w:themeColor="accent1" w:themeShade="80"/>
          <w:sz w:val="20"/>
          <w:szCs w:val="20"/>
        </w:rPr>
        <w:t>.), Αγροτικοί Συνεταιρισμοί (ΑΣ), Ομάδες Παραγωγών (Ο.Π.), Αστικοί Συνεταιρισμοί, Αγροτικές Εταιρικές Συμπράξεις (Α.Ε.Σ.)</w:t>
      </w:r>
    </w:p>
    <w:p w14:paraId="72ADEAE6" w14:textId="77777777" w:rsidR="00C10EE8" w:rsidRPr="00C10EE8" w:rsidRDefault="00C10EE8" w:rsidP="00F46B83">
      <w:pPr>
        <w:numPr>
          <w:ilvl w:val="0"/>
          <w:numId w:val="64"/>
        </w:numPr>
        <w:rPr>
          <w:color w:val="244061" w:themeColor="accent1" w:themeShade="80"/>
          <w:sz w:val="20"/>
          <w:szCs w:val="20"/>
          <w:lang w:val="en-US"/>
        </w:rPr>
      </w:pPr>
      <w:proofErr w:type="spellStart"/>
      <w:r w:rsidRPr="00C10EE8">
        <w:rPr>
          <w:color w:val="244061" w:themeColor="accent1" w:themeShade="80"/>
          <w:sz w:val="20"/>
          <w:szCs w:val="20"/>
          <w:lang w:val="en-US"/>
        </w:rPr>
        <w:t>Κοινο</w:t>
      </w:r>
      <w:proofErr w:type="spellEnd"/>
      <w:r w:rsidRPr="00C10EE8">
        <w:rPr>
          <w:color w:val="244061" w:themeColor="accent1" w:themeShade="80"/>
          <w:sz w:val="20"/>
          <w:szCs w:val="20"/>
          <w:lang w:val="en-US"/>
        </w:rPr>
        <w:t>πραξίες π</w:t>
      </w:r>
      <w:proofErr w:type="spellStart"/>
      <w:r w:rsidRPr="00C10EE8">
        <w:rPr>
          <w:color w:val="244061" w:themeColor="accent1" w:themeShade="80"/>
          <w:sz w:val="20"/>
          <w:szCs w:val="20"/>
          <w:lang w:val="en-US"/>
        </w:rPr>
        <w:t>ου</w:t>
      </w:r>
      <w:proofErr w:type="spellEnd"/>
      <w:r w:rsidRPr="00C10EE8">
        <w:rPr>
          <w:color w:val="244061" w:themeColor="accent1" w:themeShade="80"/>
          <w:sz w:val="20"/>
          <w:szCs w:val="20"/>
          <w:lang w:val="en-US"/>
        </w:rPr>
        <w:t xml:space="preserve"> α</w:t>
      </w:r>
      <w:proofErr w:type="spellStart"/>
      <w:r w:rsidRPr="00C10EE8">
        <w:rPr>
          <w:color w:val="244061" w:themeColor="accent1" w:themeShade="80"/>
          <w:sz w:val="20"/>
          <w:szCs w:val="20"/>
          <w:lang w:val="en-US"/>
        </w:rPr>
        <w:t>σκούν</w:t>
      </w:r>
      <w:proofErr w:type="spellEnd"/>
      <w:r w:rsidRPr="00C10EE8">
        <w:rPr>
          <w:color w:val="244061" w:themeColor="accent1" w:themeShade="80"/>
          <w:sz w:val="20"/>
          <w:szCs w:val="20"/>
          <w:lang w:val="en-US"/>
        </w:rPr>
        <w:t xml:space="preserve"> </w:t>
      </w:r>
      <w:proofErr w:type="spellStart"/>
      <w:r w:rsidRPr="00C10EE8">
        <w:rPr>
          <w:color w:val="244061" w:themeColor="accent1" w:themeShade="80"/>
          <w:sz w:val="20"/>
          <w:szCs w:val="20"/>
          <w:lang w:val="en-US"/>
        </w:rPr>
        <w:t>εμ</w:t>
      </w:r>
      <w:proofErr w:type="spellEnd"/>
      <w:r w:rsidRPr="00C10EE8">
        <w:rPr>
          <w:color w:val="244061" w:themeColor="accent1" w:themeShade="80"/>
          <w:sz w:val="20"/>
          <w:szCs w:val="20"/>
          <w:lang w:val="en-US"/>
        </w:rPr>
        <w:t xml:space="preserve">πορική </w:t>
      </w:r>
      <w:proofErr w:type="spellStart"/>
      <w:r w:rsidRPr="00C10EE8">
        <w:rPr>
          <w:color w:val="244061" w:themeColor="accent1" w:themeShade="80"/>
          <w:sz w:val="20"/>
          <w:szCs w:val="20"/>
          <w:lang w:val="en-US"/>
        </w:rPr>
        <w:t>δρ</w:t>
      </w:r>
      <w:proofErr w:type="spellEnd"/>
      <w:r w:rsidRPr="00C10EE8">
        <w:rPr>
          <w:color w:val="244061" w:themeColor="accent1" w:themeShade="80"/>
          <w:sz w:val="20"/>
          <w:szCs w:val="20"/>
          <w:lang w:val="en-US"/>
        </w:rPr>
        <w:t>αστηριότητα</w:t>
      </w:r>
    </w:p>
    <w:p w14:paraId="151972DE" w14:textId="77777777" w:rsidR="00C10EE8" w:rsidRPr="00C10EE8" w:rsidRDefault="00C10EE8" w:rsidP="00F46B83">
      <w:pPr>
        <w:numPr>
          <w:ilvl w:val="0"/>
          <w:numId w:val="64"/>
        </w:numPr>
        <w:rPr>
          <w:color w:val="244061" w:themeColor="accent1" w:themeShade="80"/>
          <w:sz w:val="20"/>
          <w:szCs w:val="20"/>
        </w:rPr>
      </w:pPr>
      <w:r w:rsidRPr="00C10EE8">
        <w:rPr>
          <w:color w:val="244061" w:themeColor="accent1" w:themeShade="80"/>
          <w:sz w:val="20"/>
          <w:szCs w:val="20"/>
        </w:rPr>
        <w:t>Δημόσιες και δημοτικές επιχειρήσεις και θυγατρικές τους υπό προϋποθέσεις</w:t>
      </w:r>
    </w:p>
    <w:p w14:paraId="0C586520" w14:textId="77777777" w:rsidR="00C10EE8" w:rsidRPr="00C10EE8" w:rsidRDefault="00C10EE8" w:rsidP="00F46B83">
      <w:pPr>
        <w:numPr>
          <w:ilvl w:val="0"/>
          <w:numId w:val="64"/>
        </w:numPr>
        <w:rPr>
          <w:color w:val="244061" w:themeColor="accent1" w:themeShade="80"/>
          <w:sz w:val="20"/>
          <w:szCs w:val="20"/>
        </w:rPr>
      </w:pPr>
      <w:r w:rsidRPr="00C10EE8">
        <w:rPr>
          <w:color w:val="244061" w:themeColor="accent1" w:themeShade="80"/>
          <w:sz w:val="20"/>
          <w:szCs w:val="20"/>
        </w:rPr>
        <w:t>Ατομικές επιχειρήσεις με ανώτατο επιλέξιμο κόστος επενδυτικού σχεδίου ποσού διακοσίων χιλιάδων (200.000) ευρώ.</w:t>
      </w:r>
    </w:p>
    <w:p w14:paraId="362C3220" w14:textId="77777777" w:rsidR="00C10EE8" w:rsidRPr="00C10EE8" w:rsidRDefault="00C10EE8" w:rsidP="00C10EE8">
      <w:pPr>
        <w:rPr>
          <w:color w:val="244061" w:themeColor="accent1" w:themeShade="80"/>
          <w:sz w:val="20"/>
          <w:szCs w:val="20"/>
        </w:rPr>
      </w:pPr>
    </w:p>
    <w:p w14:paraId="588BC3A0" w14:textId="77777777" w:rsidR="00C10EE8" w:rsidRPr="00C10EE8" w:rsidRDefault="00C10EE8" w:rsidP="00C10EE8">
      <w:pPr>
        <w:rPr>
          <w:b/>
          <w:bCs/>
          <w:color w:val="244061" w:themeColor="accent1" w:themeShade="80"/>
          <w:sz w:val="20"/>
          <w:szCs w:val="20"/>
        </w:rPr>
      </w:pPr>
      <w:r w:rsidRPr="00C10EE8">
        <w:rPr>
          <w:b/>
          <w:color w:val="244061" w:themeColor="accent1" w:themeShade="80"/>
          <w:sz w:val="20"/>
          <w:szCs w:val="20"/>
        </w:rPr>
        <w:t xml:space="preserve">Είδη Ενισχύσεων </w:t>
      </w:r>
    </w:p>
    <w:tbl>
      <w:tblPr>
        <w:tblStyle w:val="a7"/>
        <w:tblW w:w="8926" w:type="dxa"/>
        <w:tblLook w:val="04A0" w:firstRow="1" w:lastRow="0" w:firstColumn="1" w:lastColumn="0" w:noHBand="0" w:noVBand="1"/>
      </w:tblPr>
      <w:tblGrid>
        <w:gridCol w:w="2972"/>
        <w:gridCol w:w="5954"/>
      </w:tblGrid>
      <w:tr w:rsidR="00C10EE8" w:rsidRPr="00C10EE8" w14:paraId="660CA38C" w14:textId="77777777" w:rsidTr="00567DD5">
        <w:trPr>
          <w:trHeight w:val="461"/>
        </w:trPr>
        <w:tc>
          <w:tcPr>
            <w:tcW w:w="2972" w:type="dxa"/>
            <w:shd w:val="clear" w:color="auto" w:fill="C6D9F1" w:themeFill="text2" w:themeFillTint="33"/>
          </w:tcPr>
          <w:p w14:paraId="2118F196" w14:textId="77777777" w:rsidR="00C10EE8" w:rsidRPr="00C10EE8" w:rsidRDefault="00C10EE8" w:rsidP="00C10EE8">
            <w:pPr>
              <w:jc w:val="center"/>
              <w:rPr>
                <w:b/>
                <w:bCs/>
                <w:color w:val="244061" w:themeColor="accent1" w:themeShade="80"/>
              </w:rPr>
            </w:pPr>
            <w:r w:rsidRPr="00C10EE8">
              <w:rPr>
                <w:b/>
                <w:color w:val="244061" w:themeColor="accent1" w:themeShade="80"/>
              </w:rPr>
              <w:t>Είδος Ενίσχυσης</w:t>
            </w:r>
          </w:p>
        </w:tc>
        <w:tc>
          <w:tcPr>
            <w:tcW w:w="5954" w:type="dxa"/>
            <w:shd w:val="clear" w:color="auto" w:fill="C6D9F1" w:themeFill="text2" w:themeFillTint="33"/>
          </w:tcPr>
          <w:p w14:paraId="54F8C0E3" w14:textId="77777777" w:rsidR="00C10EE8" w:rsidRPr="00C10EE8" w:rsidRDefault="00C10EE8" w:rsidP="00C10EE8">
            <w:pPr>
              <w:jc w:val="center"/>
              <w:rPr>
                <w:b/>
                <w:bCs/>
                <w:color w:val="244061" w:themeColor="accent1" w:themeShade="80"/>
              </w:rPr>
            </w:pPr>
            <w:r w:rsidRPr="00C10EE8">
              <w:rPr>
                <w:b/>
                <w:color w:val="244061" w:themeColor="accent1" w:themeShade="80"/>
              </w:rPr>
              <w:t>Περιγραφή</w:t>
            </w:r>
          </w:p>
        </w:tc>
      </w:tr>
      <w:tr w:rsidR="00C10EE8" w:rsidRPr="00C10EE8" w14:paraId="39413151" w14:textId="77777777" w:rsidTr="00C10EE8">
        <w:tc>
          <w:tcPr>
            <w:tcW w:w="2972" w:type="dxa"/>
          </w:tcPr>
          <w:p w14:paraId="0DEB1EF5" w14:textId="77777777" w:rsidR="00C10EE8" w:rsidRPr="00C10EE8" w:rsidRDefault="00C10EE8" w:rsidP="00C10EE8">
            <w:pPr>
              <w:rPr>
                <w:bCs/>
                <w:color w:val="244061" w:themeColor="accent1" w:themeShade="80"/>
              </w:rPr>
            </w:pPr>
            <w:r w:rsidRPr="00C10EE8">
              <w:rPr>
                <w:color w:val="244061" w:themeColor="accent1" w:themeShade="80"/>
              </w:rPr>
              <w:t>α. Επιχορήγηση (μόνο για Μικρές και Πολύ Μικρές Επιχειρήσεις)</w:t>
            </w:r>
          </w:p>
        </w:tc>
        <w:tc>
          <w:tcPr>
            <w:tcW w:w="5954" w:type="dxa"/>
          </w:tcPr>
          <w:p w14:paraId="100F6277" w14:textId="77777777" w:rsidR="00C10EE8" w:rsidRPr="00C10EE8" w:rsidRDefault="00C10EE8" w:rsidP="00C10EE8">
            <w:pPr>
              <w:rPr>
                <w:bCs/>
                <w:color w:val="244061" w:themeColor="accent1" w:themeShade="80"/>
              </w:rPr>
            </w:pPr>
            <w:r w:rsidRPr="00C10EE8">
              <w:rPr>
                <w:color w:val="244061" w:themeColor="accent1" w:themeShade="80"/>
              </w:rPr>
              <w:t>Κάλυψη τμήματος των ενισχυόμενων δαπανών του επενδυτικού σχεδίου.</w:t>
            </w:r>
          </w:p>
        </w:tc>
      </w:tr>
      <w:tr w:rsidR="00C10EE8" w:rsidRPr="00C10EE8" w14:paraId="71E068AC" w14:textId="77777777" w:rsidTr="00C10EE8">
        <w:tc>
          <w:tcPr>
            <w:tcW w:w="2972" w:type="dxa"/>
          </w:tcPr>
          <w:p w14:paraId="150DD236" w14:textId="77777777" w:rsidR="00C10EE8" w:rsidRPr="00C10EE8" w:rsidRDefault="00C10EE8" w:rsidP="00C10EE8">
            <w:pPr>
              <w:rPr>
                <w:bCs/>
                <w:color w:val="244061" w:themeColor="accent1" w:themeShade="80"/>
              </w:rPr>
            </w:pPr>
            <w:r w:rsidRPr="00C10EE8">
              <w:rPr>
                <w:color w:val="244061" w:themeColor="accent1" w:themeShade="80"/>
              </w:rPr>
              <w:t>β. Φορολογική απαλλαγή (ανεξαρτήτως μεγέθους επιχείρησης)</w:t>
            </w:r>
          </w:p>
        </w:tc>
        <w:tc>
          <w:tcPr>
            <w:tcW w:w="5954" w:type="dxa"/>
          </w:tcPr>
          <w:p w14:paraId="4E4616AA" w14:textId="77777777" w:rsidR="00C10EE8" w:rsidRPr="00C10EE8" w:rsidRDefault="00C10EE8" w:rsidP="00C10EE8">
            <w:pPr>
              <w:rPr>
                <w:bCs/>
                <w:color w:val="244061" w:themeColor="accent1" w:themeShade="80"/>
              </w:rPr>
            </w:pPr>
            <w:r w:rsidRPr="00C10EE8">
              <w:rPr>
                <w:color w:val="244061" w:themeColor="accent1" w:themeShade="80"/>
              </w:rPr>
              <w:t>Απαλλαγή από την καταβολή φόρου εισοδήματος επί των πραγματοποιούμενων προ φόρου κερδών από το σύνολο των δραστηριοτήτων της επιχείρησης.</w:t>
            </w:r>
          </w:p>
        </w:tc>
      </w:tr>
      <w:tr w:rsidR="00C10EE8" w:rsidRPr="00C10EE8" w14:paraId="343F99C8" w14:textId="77777777" w:rsidTr="00C10EE8">
        <w:tc>
          <w:tcPr>
            <w:tcW w:w="2972" w:type="dxa"/>
          </w:tcPr>
          <w:p w14:paraId="491C846C" w14:textId="77777777" w:rsidR="00C10EE8" w:rsidRPr="00C10EE8" w:rsidRDefault="00C10EE8" w:rsidP="00C10EE8">
            <w:pPr>
              <w:rPr>
                <w:bCs/>
                <w:color w:val="244061" w:themeColor="accent1" w:themeShade="80"/>
              </w:rPr>
            </w:pPr>
            <w:r w:rsidRPr="00C10EE8">
              <w:rPr>
                <w:color w:val="244061" w:themeColor="accent1" w:themeShade="80"/>
              </w:rPr>
              <w:t>γ. Επιδότηση χρηματοδοτικής μίσθωσης - Leasing (ανεξαρτήτως μεγέθους</w:t>
            </w:r>
            <w:r w:rsidRPr="00C10EE8">
              <w:rPr>
                <w:color w:val="244061" w:themeColor="accent1" w:themeShade="80"/>
              </w:rPr>
              <w:br/>
              <w:t>επιχείρησης)</w:t>
            </w:r>
          </w:p>
        </w:tc>
        <w:tc>
          <w:tcPr>
            <w:tcW w:w="5954" w:type="dxa"/>
          </w:tcPr>
          <w:p w14:paraId="6610F97A" w14:textId="77777777" w:rsidR="00C10EE8" w:rsidRPr="00C10EE8" w:rsidRDefault="00C10EE8" w:rsidP="00C10EE8">
            <w:pPr>
              <w:rPr>
                <w:bCs/>
                <w:color w:val="244061" w:themeColor="accent1" w:themeShade="80"/>
              </w:rPr>
            </w:pPr>
            <w:r w:rsidRPr="00C10EE8">
              <w:rPr>
                <w:color w:val="244061" w:themeColor="accent1" w:themeShade="80"/>
              </w:rPr>
              <w:t>Κάλυψη τμήματος των καταβαλλόμενων δόσεων για την απόκτηση καινούργιου μηχανολογικού και λοιπού εξοπλισμού. Δεν μπορεί να υπερβαίνει τα 7 έτη μετά την ημερομηνία ολοκλήρωσης της επένδυσης.</w:t>
            </w:r>
          </w:p>
        </w:tc>
      </w:tr>
      <w:tr w:rsidR="00C10EE8" w:rsidRPr="00C10EE8" w14:paraId="7FBD2E7F" w14:textId="77777777" w:rsidTr="00C10EE8">
        <w:tc>
          <w:tcPr>
            <w:tcW w:w="2972" w:type="dxa"/>
          </w:tcPr>
          <w:p w14:paraId="06FB6D0B" w14:textId="77777777" w:rsidR="00C10EE8" w:rsidRPr="00C10EE8" w:rsidRDefault="00C10EE8" w:rsidP="00C10EE8">
            <w:pPr>
              <w:rPr>
                <w:bCs/>
                <w:color w:val="244061" w:themeColor="accent1" w:themeShade="80"/>
              </w:rPr>
            </w:pPr>
            <w:r w:rsidRPr="00C10EE8">
              <w:rPr>
                <w:color w:val="244061" w:themeColor="accent1" w:themeShade="80"/>
              </w:rPr>
              <w:t>δ. Επιδότηση κόστους της δημιουργούμενης απασχόλησης (ανεξαρτήτως μεγέθους επιχείρησης)</w:t>
            </w:r>
          </w:p>
        </w:tc>
        <w:tc>
          <w:tcPr>
            <w:tcW w:w="5954" w:type="dxa"/>
          </w:tcPr>
          <w:p w14:paraId="7692FB3C" w14:textId="77777777" w:rsidR="00C10EE8" w:rsidRPr="00C10EE8" w:rsidRDefault="00C10EE8" w:rsidP="00C10EE8">
            <w:pPr>
              <w:rPr>
                <w:bCs/>
                <w:color w:val="244061" w:themeColor="accent1" w:themeShade="80"/>
              </w:rPr>
            </w:pPr>
            <w:r w:rsidRPr="00C10EE8">
              <w:rPr>
                <w:color w:val="244061" w:themeColor="accent1" w:themeShade="80"/>
              </w:rPr>
              <w:t>Κάλυψη μέρους του μισθολογικού κόστους των νέων θέσεων εργασίας που δημιουργούνται και συνδέονται με το επενδυτικό σχέδιο και για τις οποίες δεν λαμβάνεται καμία άλλη κρατική ενίσχυση.</w:t>
            </w:r>
          </w:p>
        </w:tc>
      </w:tr>
    </w:tbl>
    <w:p w14:paraId="17ADA82A" w14:textId="77777777" w:rsidR="00C10EE8" w:rsidRPr="00C10EE8" w:rsidRDefault="00C10EE8" w:rsidP="00C10EE8">
      <w:pPr>
        <w:rPr>
          <w:b/>
          <w:bCs/>
          <w:color w:val="244061" w:themeColor="accent1" w:themeShade="80"/>
          <w:sz w:val="20"/>
          <w:szCs w:val="20"/>
        </w:rPr>
      </w:pPr>
    </w:p>
    <w:p w14:paraId="7C1907A1" w14:textId="77777777" w:rsidR="00C10EE8" w:rsidRPr="00C10EE8" w:rsidRDefault="00C10EE8" w:rsidP="00C10EE8">
      <w:pPr>
        <w:rPr>
          <w:bCs/>
          <w:color w:val="244061" w:themeColor="accent1" w:themeShade="80"/>
          <w:sz w:val="20"/>
          <w:szCs w:val="20"/>
        </w:rPr>
      </w:pPr>
      <w:r w:rsidRPr="00C10EE8">
        <w:rPr>
          <w:color w:val="244061" w:themeColor="accent1" w:themeShade="80"/>
          <w:sz w:val="20"/>
          <w:szCs w:val="20"/>
        </w:rPr>
        <w:t>Τα είδη ενισχύσεων (α), (β) και (γ) παρέχονται μεμονωμένα ή συνδυαστικά και συνυπολογίζονται για τον καθορισμό του συνολικού ποσού ενίσχυσης κάθε επενδυτικού σχεδίου. Το είδος ενίσχυσης (δ) παρέχεται αυτοτελώς και μόνο για τις δαπάνες του μισθολογικού κόστους των νέων θέσεων εργασίας.</w:t>
      </w:r>
    </w:p>
    <w:p w14:paraId="6746AA6A" w14:textId="77777777" w:rsidR="00C10EE8" w:rsidRPr="00C10EE8" w:rsidRDefault="00C10EE8" w:rsidP="00C10EE8">
      <w:pPr>
        <w:rPr>
          <w:color w:val="244061" w:themeColor="accent1" w:themeShade="80"/>
          <w:sz w:val="20"/>
          <w:szCs w:val="20"/>
        </w:rPr>
      </w:pPr>
    </w:p>
    <w:p w14:paraId="1D049953" w14:textId="77777777" w:rsidR="00C10EE8" w:rsidRPr="00C10EE8" w:rsidRDefault="00C10EE8" w:rsidP="00C10EE8">
      <w:pPr>
        <w:rPr>
          <w:b/>
          <w:bCs/>
          <w:color w:val="244061" w:themeColor="accent1" w:themeShade="80"/>
          <w:sz w:val="20"/>
          <w:szCs w:val="20"/>
        </w:rPr>
      </w:pPr>
      <w:r w:rsidRPr="00C10EE8">
        <w:rPr>
          <w:b/>
          <w:color w:val="244061" w:themeColor="accent1" w:themeShade="80"/>
          <w:sz w:val="20"/>
          <w:szCs w:val="20"/>
        </w:rPr>
        <w:t xml:space="preserve">Υπαγόμενα Επενδυτικά Σχέδια </w:t>
      </w:r>
    </w:p>
    <w:p w14:paraId="040F5E65" w14:textId="77777777" w:rsidR="00C10EE8" w:rsidRPr="00C10EE8" w:rsidRDefault="00C10EE8" w:rsidP="00C10EE8">
      <w:pPr>
        <w:rPr>
          <w:color w:val="244061" w:themeColor="accent1" w:themeShade="80"/>
          <w:sz w:val="20"/>
          <w:szCs w:val="20"/>
        </w:rPr>
      </w:pPr>
      <w:r w:rsidRPr="00C10EE8">
        <w:rPr>
          <w:color w:val="244061" w:themeColor="accent1" w:themeShade="80"/>
          <w:sz w:val="20"/>
          <w:szCs w:val="20"/>
        </w:rPr>
        <w:t xml:space="preserve">1. Τα υπαγόμενα επενδυτικά σχέδια αφορούν στους τομείς: </w:t>
      </w:r>
    </w:p>
    <w:p w14:paraId="5CA50455" w14:textId="77777777" w:rsidR="00C10EE8" w:rsidRPr="00C10EE8" w:rsidRDefault="00C10EE8" w:rsidP="00C10EE8">
      <w:pPr>
        <w:rPr>
          <w:color w:val="244061" w:themeColor="accent1" w:themeShade="80"/>
          <w:sz w:val="20"/>
          <w:szCs w:val="20"/>
        </w:rPr>
      </w:pPr>
      <w:r w:rsidRPr="00C10EE8">
        <w:rPr>
          <w:color w:val="244061" w:themeColor="accent1" w:themeShade="80"/>
          <w:sz w:val="20"/>
          <w:szCs w:val="20"/>
        </w:rPr>
        <w:t>α. της πρωτογενούς γεωργικής παραγωγής, που υποβάλλονται από πολύ μικρές, μικρές και μεσαίες επιχειρήσεις με ανώτατο ποσό ενίσχυσης έως 500.000 ευρώ ανά επενδυτικό σχέδιο και ανά επιχείρηση</w:t>
      </w:r>
    </w:p>
    <w:p w14:paraId="41A42132" w14:textId="77777777" w:rsidR="00C10EE8" w:rsidRPr="00C10EE8" w:rsidRDefault="00C10EE8" w:rsidP="00C10EE8">
      <w:pPr>
        <w:rPr>
          <w:color w:val="244061" w:themeColor="accent1" w:themeShade="80"/>
          <w:sz w:val="20"/>
          <w:szCs w:val="20"/>
        </w:rPr>
      </w:pPr>
      <w:r w:rsidRPr="00C10EE8">
        <w:rPr>
          <w:color w:val="244061" w:themeColor="accent1" w:themeShade="80"/>
          <w:sz w:val="20"/>
          <w:szCs w:val="20"/>
        </w:rPr>
        <w:br/>
        <w:t>β. της μεταποίησης των γεωργικών προϊόντων, (ήτοι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ζωτικής ή φυτικής προέλευσης για την πρώτη του πώληση)</w:t>
      </w:r>
    </w:p>
    <w:p w14:paraId="509A5FB8" w14:textId="77777777" w:rsidR="00C10EE8" w:rsidRPr="00C10EE8" w:rsidRDefault="00C10EE8" w:rsidP="00C10EE8">
      <w:pPr>
        <w:rPr>
          <w:color w:val="244061" w:themeColor="accent1" w:themeShade="80"/>
          <w:sz w:val="20"/>
          <w:szCs w:val="20"/>
        </w:rPr>
      </w:pPr>
      <w:r w:rsidRPr="00C10EE8">
        <w:rPr>
          <w:color w:val="244061" w:themeColor="accent1" w:themeShade="80"/>
          <w:sz w:val="20"/>
          <w:szCs w:val="20"/>
        </w:rPr>
        <w:br/>
        <w:t>γ. της πρωτογενούς γεωργικής παραγωγής της περ. α και της μεταποίησης των γεωργικών προϊόντων της περ. β, που δύνανται να υποβληθούν σε ένα επενδυτικό σχέδιο με δύο διακριτές ενότητες, που υλοποιούνται στην ίδια Περιφερειακή Ενότητα και αποτελούν τμήματα καθετοποιημένης μονάδας,</w:t>
      </w:r>
    </w:p>
    <w:p w14:paraId="4D56E68B" w14:textId="77777777" w:rsidR="00C10EE8" w:rsidRPr="00C10EE8" w:rsidRDefault="00C10EE8" w:rsidP="00C10EE8">
      <w:pPr>
        <w:rPr>
          <w:color w:val="244061" w:themeColor="accent1" w:themeShade="80"/>
          <w:sz w:val="20"/>
          <w:szCs w:val="20"/>
        </w:rPr>
      </w:pPr>
    </w:p>
    <w:p w14:paraId="19D72E07" w14:textId="77777777" w:rsidR="00C10EE8" w:rsidRPr="00C10EE8" w:rsidRDefault="00C10EE8" w:rsidP="00C10EE8">
      <w:pPr>
        <w:rPr>
          <w:color w:val="244061" w:themeColor="accent1" w:themeShade="80"/>
          <w:sz w:val="20"/>
          <w:szCs w:val="20"/>
        </w:rPr>
      </w:pPr>
      <w:r w:rsidRPr="00C10EE8">
        <w:rPr>
          <w:color w:val="244061" w:themeColor="accent1" w:themeShade="80"/>
          <w:sz w:val="20"/>
          <w:szCs w:val="20"/>
        </w:rPr>
        <w:t xml:space="preserve">δ. της πρωτογενούς γεωργικής παραγωγής της περ. α και της μεταποίησης αυτών χωρίς να προκύπτει, </w:t>
      </w:r>
      <w:proofErr w:type="spellStart"/>
      <w:r w:rsidRPr="00C10EE8">
        <w:rPr>
          <w:color w:val="244061" w:themeColor="accent1" w:themeShade="80"/>
          <w:sz w:val="20"/>
          <w:szCs w:val="20"/>
        </w:rPr>
        <w:t>κατ</w:t>
      </w:r>
      <w:proofErr w:type="spellEnd"/>
      <w:r w:rsidRPr="00C10EE8">
        <w:rPr>
          <w:color w:val="244061" w:themeColor="accent1" w:themeShade="80"/>
          <w:sz w:val="20"/>
          <w:szCs w:val="20"/>
        </w:rPr>
        <w:t>΄ ανάγκη, από την επέμβαση γεωργικό προϊόν, που δύνανται σε ένα επενδυτικό σχέδιο με δύο διακριτές ενότητες, που υλοποιούνται στην ίδια Περιφερειακή Ενότητα και αποτελούν τμήματα καθετοποιημένης μονάδας,</w:t>
      </w:r>
    </w:p>
    <w:p w14:paraId="6F0D799D" w14:textId="77777777" w:rsidR="00C10EE8" w:rsidRPr="00C10EE8" w:rsidRDefault="00C10EE8" w:rsidP="00C10EE8">
      <w:pPr>
        <w:rPr>
          <w:bCs/>
          <w:color w:val="244061" w:themeColor="accent1" w:themeShade="80"/>
          <w:sz w:val="20"/>
          <w:szCs w:val="20"/>
        </w:rPr>
      </w:pPr>
      <w:r w:rsidRPr="00C10EE8">
        <w:rPr>
          <w:color w:val="244061" w:themeColor="accent1" w:themeShade="80"/>
          <w:sz w:val="20"/>
          <w:szCs w:val="20"/>
        </w:rPr>
        <w:br/>
        <w:t>2. Τα επενδυτικά σχέδια πρέπει να έχουν ολοκληρωμένο χαρακτήρα αρχικής επένδυσης (α. Δημιουργία νέας μονάδας, β. Επέκταση της δυναμικότητας υφιστάμενης μονάδας, γ. Διαφοροποίηση της παραγωγής μιας μονάδας σε προϊόντα που δεν έχουν παραχθεί ποτέ ή υπηρεσίες που δεν έχουν παρασχεθεί από αυτήν,  δ. Θεμελιώδης αλλαγή του συνόλου της παραγωγικής διαδικασίας υφιστάμενης μονάδας).</w:t>
      </w:r>
    </w:p>
    <w:p w14:paraId="72FF6947" w14:textId="2EAA5CCB" w:rsidR="00C10EE8" w:rsidRDefault="00C10EE8" w:rsidP="00C10EE8">
      <w:pPr>
        <w:rPr>
          <w:bCs/>
          <w:color w:val="244061" w:themeColor="accent1" w:themeShade="80"/>
          <w:sz w:val="20"/>
          <w:szCs w:val="20"/>
        </w:rPr>
      </w:pPr>
    </w:p>
    <w:p w14:paraId="58B69483" w14:textId="77777777" w:rsidR="00567DD5" w:rsidRPr="00C10EE8" w:rsidRDefault="00567DD5" w:rsidP="00C10EE8">
      <w:pPr>
        <w:rPr>
          <w:bCs/>
          <w:color w:val="244061" w:themeColor="accent1" w:themeShade="80"/>
          <w:sz w:val="20"/>
          <w:szCs w:val="20"/>
        </w:rPr>
      </w:pPr>
    </w:p>
    <w:p w14:paraId="13EF7971" w14:textId="77777777" w:rsidR="00C10EE8" w:rsidRPr="00C10EE8" w:rsidRDefault="00C10EE8" w:rsidP="00C10EE8">
      <w:pPr>
        <w:rPr>
          <w:b/>
          <w:color w:val="244061" w:themeColor="accent1" w:themeShade="80"/>
          <w:sz w:val="20"/>
          <w:szCs w:val="20"/>
        </w:rPr>
      </w:pPr>
      <w:r w:rsidRPr="00C10EE8">
        <w:rPr>
          <w:b/>
          <w:color w:val="244061" w:themeColor="accent1" w:themeShade="80"/>
          <w:sz w:val="20"/>
          <w:szCs w:val="20"/>
        </w:rPr>
        <w:t xml:space="preserve">Επιλέξιμες Δαπάνες </w:t>
      </w:r>
    </w:p>
    <w:p w14:paraId="1754304F" w14:textId="77777777" w:rsidR="00C10EE8" w:rsidRPr="00C10EE8" w:rsidRDefault="00C10EE8" w:rsidP="00C10EE8">
      <w:pPr>
        <w:rPr>
          <w:b/>
          <w:bCs/>
          <w:color w:val="244061" w:themeColor="accent1" w:themeShade="80"/>
          <w:sz w:val="20"/>
          <w:szCs w:val="20"/>
          <w:u w:val="single"/>
        </w:rPr>
      </w:pPr>
      <w:r w:rsidRPr="00C10EE8">
        <w:rPr>
          <w:b/>
          <w:color w:val="244061" w:themeColor="accent1" w:themeShade="80"/>
          <w:sz w:val="20"/>
          <w:szCs w:val="20"/>
          <w:u w:val="single"/>
        </w:rPr>
        <w:t>Α. Επενδυτικές δαπάνες σε ενσώματα στοιχεία ενεργητικού:</w:t>
      </w:r>
    </w:p>
    <w:p w14:paraId="13CE0F15" w14:textId="77777777" w:rsidR="00C10EE8" w:rsidRPr="00C10EE8" w:rsidRDefault="00C10EE8" w:rsidP="00567DD5">
      <w:pPr>
        <w:spacing w:after="120"/>
        <w:rPr>
          <w:i/>
          <w:iCs/>
          <w:color w:val="244061" w:themeColor="accent1" w:themeShade="80"/>
          <w:sz w:val="20"/>
          <w:szCs w:val="20"/>
        </w:rPr>
      </w:pPr>
      <w:proofErr w:type="spellStart"/>
      <w:r w:rsidRPr="00C10EE8">
        <w:rPr>
          <w:b/>
          <w:color w:val="244061" w:themeColor="accent1" w:themeShade="80"/>
          <w:sz w:val="20"/>
          <w:szCs w:val="20"/>
        </w:rPr>
        <w:t>αα</w:t>
      </w:r>
      <w:proofErr w:type="spellEnd"/>
      <w:r w:rsidRPr="00C10EE8">
        <w:rPr>
          <w:b/>
          <w:color w:val="244061" w:themeColor="accent1" w:themeShade="80"/>
          <w:sz w:val="20"/>
          <w:szCs w:val="20"/>
        </w:rPr>
        <w:t>)</w:t>
      </w:r>
      <w:r w:rsidRPr="00C10EE8">
        <w:rPr>
          <w:color w:val="244061" w:themeColor="accent1" w:themeShade="80"/>
          <w:sz w:val="20"/>
          <w:szCs w:val="20"/>
        </w:rPr>
        <w:t xml:space="preserve"> κατασκευή, επέκταση, εκσυγχρονισμό κτιριακών εγκαταστάσεων, ειδικών και βοηθητικών εγκαταστάσεων των κτιρίων, (</w:t>
      </w:r>
      <w:r w:rsidRPr="00C10EE8">
        <w:rPr>
          <w:i/>
          <w:iCs/>
          <w:color w:val="244061" w:themeColor="accent1" w:themeShade="80"/>
          <w:sz w:val="20"/>
          <w:szCs w:val="20"/>
        </w:rPr>
        <w:t>Οι δαπάνες αυτές αθροιστικά δεν μπορούν να υπερβαίνουν το σαράντα πέντε τοις εκατό (45%) του συνόλου των ενισχυόμενων δαπανών περιφερειακού χαρακτήρα. Ο συντελεστής αυτός διαμορφώνεται στο εξήντα τοις εκατό (60%) για τις αντίστοιχες δαπάνες που αφορούν σε επενδυτικά σχέδια φυτικής παραγωγής σε θερμοκήπια και στο 80% για επενδυτικά σχέδια που υλοποιούνται σε κτίρια, τα οποία είναι χαρακτηρισμένα ως διατηρητέα.)</w:t>
      </w:r>
    </w:p>
    <w:p w14:paraId="63255DF0"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αβ</w:t>
      </w:r>
      <w:proofErr w:type="spellEnd"/>
      <w:r w:rsidRPr="00C10EE8">
        <w:rPr>
          <w:b/>
          <w:color w:val="244061" w:themeColor="accent1" w:themeShade="80"/>
          <w:sz w:val="20"/>
          <w:szCs w:val="20"/>
        </w:rPr>
        <w:t>)</w:t>
      </w:r>
      <w:r w:rsidRPr="00C10EE8">
        <w:rPr>
          <w:color w:val="244061" w:themeColor="accent1" w:themeShade="80"/>
          <w:sz w:val="20"/>
          <w:szCs w:val="20"/>
        </w:rPr>
        <w:t xml:space="preserve"> αγορά του συνόλου ή και μέρους των υφιστάμενων παγίων στοιχείων ενεργητικού, όπως κτίρια, μηχανήματα και λοιπός εξοπλισμός επιχειρηματικής εγκατάστασης, υπό προϋποθέσεις,</w:t>
      </w:r>
    </w:p>
    <w:p w14:paraId="2B919AB4"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αγ</w:t>
      </w:r>
      <w:proofErr w:type="spellEnd"/>
      <w:r w:rsidRPr="00C10EE8">
        <w:rPr>
          <w:b/>
          <w:color w:val="244061" w:themeColor="accent1" w:themeShade="80"/>
          <w:sz w:val="20"/>
          <w:szCs w:val="20"/>
        </w:rPr>
        <w:t>)</w:t>
      </w:r>
      <w:r w:rsidRPr="00C10EE8">
        <w:rPr>
          <w:color w:val="244061" w:themeColor="accent1" w:themeShade="80"/>
          <w:sz w:val="20"/>
          <w:szCs w:val="20"/>
        </w:rPr>
        <w:t xml:space="preserve"> αγορά και εγκατάσταση καινούργιων σύγχρονων μηχανημάτων και λοιπού εξοπλισμού, συμπεριλαμβανομένων των τεχνικών εγκαταστάσεων και των μεταφορικών μέσων που κινούνται εντός του χώρου της εντασσόμενης μονάδας.</w:t>
      </w:r>
    </w:p>
    <w:p w14:paraId="0BE8AF0E"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αδ</w:t>
      </w:r>
      <w:proofErr w:type="spellEnd"/>
      <w:r w:rsidRPr="00C10EE8">
        <w:rPr>
          <w:b/>
          <w:color w:val="244061" w:themeColor="accent1" w:themeShade="80"/>
          <w:sz w:val="20"/>
          <w:szCs w:val="20"/>
        </w:rPr>
        <w:t>)</w:t>
      </w:r>
      <w:r w:rsidRPr="00C10EE8">
        <w:rPr>
          <w:color w:val="244061" w:themeColor="accent1" w:themeShade="80"/>
          <w:sz w:val="20"/>
          <w:szCs w:val="20"/>
        </w:rPr>
        <w:t xml:space="preserve"> μισθώματα της χρηματοδοτικής μίσθωσης (</w:t>
      </w:r>
      <w:r w:rsidRPr="00C10EE8">
        <w:rPr>
          <w:color w:val="244061" w:themeColor="accent1" w:themeShade="80"/>
          <w:sz w:val="20"/>
          <w:szCs w:val="20"/>
          <w:lang w:val="en-US"/>
        </w:rPr>
        <w:t>leasing</w:t>
      </w:r>
      <w:r w:rsidRPr="00C10EE8">
        <w:rPr>
          <w:color w:val="244061" w:themeColor="accent1" w:themeShade="80"/>
          <w:sz w:val="20"/>
          <w:szCs w:val="20"/>
        </w:rPr>
        <w:t>) καινούργιων σύγχρονων μηχανημάτων και λοιπού εξοπλισμού, του οποίου αποκτάται η χρήση, υπό την προϋπόθεση ότι στη σύμβαση χρηματοδοτικής μίσθωσης (</w:t>
      </w:r>
      <w:r w:rsidRPr="00C10EE8">
        <w:rPr>
          <w:color w:val="244061" w:themeColor="accent1" w:themeShade="80"/>
          <w:sz w:val="20"/>
          <w:szCs w:val="20"/>
          <w:lang w:val="en-US"/>
        </w:rPr>
        <w:t>leasing</w:t>
      </w:r>
      <w:r w:rsidRPr="00C10EE8">
        <w:rPr>
          <w:color w:val="244061" w:themeColor="accent1" w:themeShade="80"/>
          <w:sz w:val="20"/>
          <w:szCs w:val="20"/>
        </w:rPr>
        <w:t>) προβλέπεται ότι ο εξοπλισμός περιέρχεται στην κυριότητα του μισθωτή, κατά τη λήξη της σύμβασης.</w:t>
      </w:r>
    </w:p>
    <w:p w14:paraId="78906062"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αε</w:t>
      </w:r>
      <w:proofErr w:type="spellEnd"/>
      <w:r w:rsidRPr="00C10EE8">
        <w:rPr>
          <w:color w:val="244061" w:themeColor="accent1" w:themeShade="80"/>
          <w:sz w:val="20"/>
          <w:szCs w:val="20"/>
        </w:rPr>
        <w:t>) εκσυγχρονισμό ειδικών εγκαταστάσεων (που δεν αφορούν σε κτίρια) και μηχανολογικών εγκαταστάσεων (όχι στην πρωτόγεννή παραγωγή)</w:t>
      </w:r>
    </w:p>
    <w:p w14:paraId="55CE8790"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αστ</w:t>
      </w:r>
      <w:proofErr w:type="spellEnd"/>
      <w:r w:rsidRPr="00C10EE8">
        <w:rPr>
          <w:b/>
          <w:color w:val="244061" w:themeColor="accent1" w:themeShade="80"/>
          <w:sz w:val="20"/>
          <w:szCs w:val="20"/>
        </w:rPr>
        <w:t>)</w:t>
      </w:r>
      <w:r w:rsidRPr="00C10EE8">
        <w:rPr>
          <w:color w:val="244061" w:themeColor="accent1" w:themeShade="80"/>
          <w:sz w:val="20"/>
          <w:szCs w:val="20"/>
        </w:rPr>
        <w:t xml:space="preserve"> </w:t>
      </w:r>
      <w:proofErr w:type="spellStart"/>
      <w:r w:rsidRPr="00C10EE8">
        <w:rPr>
          <w:color w:val="244061" w:themeColor="accent1" w:themeShade="80"/>
          <w:sz w:val="20"/>
          <w:szCs w:val="20"/>
        </w:rPr>
        <w:t>παγολεκάνες</w:t>
      </w:r>
      <w:proofErr w:type="spellEnd"/>
      <w:r w:rsidRPr="00C10EE8">
        <w:rPr>
          <w:color w:val="244061" w:themeColor="accent1" w:themeShade="80"/>
          <w:sz w:val="20"/>
          <w:szCs w:val="20"/>
        </w:rPr>
        <w:t xml:space="preserve"> (για τις μονάδες αξιοποίησης γάλακτος και παραγωγής γαλακτοκομικών προϊόντων).</w:t>
      </w:r>
    </w:p>
    <w:p w14:paraId="6F3371CE" w14:textId="77777777" w:rsidR="00C10EE8" w:rsidRPr="00C10EE8" w:rsidRDefault="00C10EE8" w:rsidP="00C10EE8">
      <w:pPr>
        <w:rPr>
          <w:color w:val="244061" w:themeColor="accent1" w:themeShade="80"/>
          <w:sz w:val="20"/>
          <w:szCs w:val="20"/>
        </w:rPr>
      </w:pPr>
    </w:p>
    <w:p w14:paraId="23A1EB84" w14:textId="77777777" w:rsidR="00C10EE8" w:rsidRPr="00C10EE8" w:rsidRDefault="00C10EE8" w:rsidP="00C10EE8">
      <w:pPr>
        <w:rPr>
          <w:b/>
          <w:bCs/>
          <w:color w:val="244061" w:themeColor="accent1" w:themeShade="80"/>
          <w:sz w:val="20"/>
          <w:szCs w:val="20"/>
          <w:u w:val="single"/>
        </w:rPr>
      </w:pPr>
      <w:r w:rsidRPr="00C10EE8">
        <w:rPr>
          <w:b/>
          <w:color w:val="244061" w:themeColor="accent1" w:themeShade="80"/>
          <w:sz w:val="20"/>
          <w:szCs w:val="20"/>
          <w:u w:val="single"/>
        </w:rPr>
        <w:t>Β. Επενδυτικές δαπάνες σε άυλα στοιχεία ενεργητικού:</w:t>
      </w:r>
    </w:p>
    <w:p w14:paraId="15D4EE36"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βα</w:t>
      </w:r>
      <w:proofErr w:type="spellEnd"/>
      <w:r w:rsidRPr="00C10EE8">
        <w:rPr>
          <w:b/>
          <w:color w:val="244061" w:themeColor="accent1" w:themeShade="80"/>
          <w:sz w:val="20"/>
          <w:szCs w:val="20"/>
        </w:rPr>
        <w:t>)</w:t>
      </w:r>
      <w:r w:rsidRPr="00C10EE8">
        <w:rPr>
          <w:color w:val="244061" w:themeColor="accent1" w:themeShade="80"/>
          <w:sz w:val="20"/>
          <w:szCs w:val="20"/>
        </w:rPr>
        <w:t xml:space="preserve"> μεταφορά τεχνολογίας, μέσω της αγοράς δικαιωμάτων πνευματικής ιδιοκτησίας, αδειών εκμετάλλευσης, ευρεσιτεχνιών, τεχνογνωσίας και μη κατοχυρωμένων τεχνικών γνώσεων</w:t>
      </w:r>
    </w:p>
    <w:p w14:paraId="24C35D7E" w14:textId="77777777" w:rsidR="00C10EE8" w:rsidRPr="00C10EE8" w:rsidRDefault="00C10EE8" w:rsidP="00567DD5">
      <w:pPr>
        <w:spacing w:after="120"/>
        <w:rPr>
          <w:color w:val="244061" w:themeColor="accent1" w:themeShade="80"/>
          <w:sz w:val="20"/>
          <w:szCs w:val="20"/>
        </w:rPr>
      </w:pPr>
      <w:proofErr w:type="spellStart"/>
      <w:r w:rsidRPr="00C10EE8">
        <w:rPr>
          <w:b/>
          <w:color w:val="244061" w:themeColor="accent1" w:themeShade="80"/>
          <w:sz w:val="20"/>
          <w:szCs w:val="20"/>
        </w:rPr>
        <w:t>ββ</w:t>
      </w:r>
      <w:proofErr w:type="spellEnd"/>
      <w:r w:rsidRPr="00C10EE8">
        <w:rPr>
          <w:color w:val="244061" w:themeColor="accent1" w:themeShade="80"/>
          <w:sz w:val="20"/>
          <w:szCs w:val="20"/>
        </w:rPr>
        <w:t>) συστήματα διασφάλισης και ελέγχου ποιότητας, πιστοποιήσεων, προμήθειας και εγκατάστασης λογισμικού και συστημάτων οργάνωσης της επιχείρησης.</w:t>
      </w:r>
    </w:p>
    <w:p w14:paraId="75E67660" w14:textId="77777777" w:rsidR="00C10EE8" w:rsidRPr="00C10EE8" w:rsidRDefault="00C10EE8" w:rsidP="00C10EE8">
      <w:pPr>
        <w:rPr>
          <w:color w:val="244061" w:themeColor="accent1" w:themeShade="80"/>
          <w:sz w:val="20"/>
          <w:szCs w:val="20"/>
        </w:rPr>
      </w:pPr>
    </w:p>
    <w:p w14:paraId="25582548" w14:textId="77777777" w:rsidR="00C10EE8" w:rsidRPr="00C10EE8" w:rsidRDefault="00C10EE8" w:rsidP="00C10EE8">
      <w:pPr>
        <w:rPr>
          <w:i/>
          <w:iCs/>
          <w:color w:val="244061" w:themeColor="accent1" w:themeShade="80"/>
          <w:sz w:val="20"/>
          <w:szCs w:val="20"/>
          <w:u w:val="single"/>
        </w:rPr>
      </w:pPr>
      <w:r w:rsidRPr="00C10EE8">
        <w:rPr>
          <w:b/>
          <w:color w:val="244061" w:themeColor="accent1" w:themeShade="80"/>
          <w:sz w:val="20"/>
          <w:szCs w:val="20"/>
          <w:u w:val="single"/>
        </w:rPr>
        <w:t>Γ. Το μισθολογικό κόστος των νέων θέσεων εργασίας</w:t>
      </w:r>
      <w:r w:rsidRPr="00C10EE8">
        <w:rPr>
          <w:color w:val="244061" w:themeColor="accent1" w:themeShade="80"/>
          <w:sz w:val="20"/>
          <w:szCs w:val="20"/>
        </w:rPr>
        <w:t xml:space="preserve">, που δημιουργούνται ως αποτέλεσμα της πραγματοποίησης του επενδυτικού σχεδίου υπολογίζεται για δύο (2) έτη από τη δημιουργία κάθε θέσης. </w:t>
      </w:r>
      <w:r w:rsidRPr="00C10EE8">
        <w:rPr>
          <w:i/>
          <w:iCs/>
          <w:color w:val="244061" w:themeColor="accent1" w:themeShade="80"/>
          <w:sz w:val="20"/>
          <w:szCs w:val="20"/>
          <w:u w:val="single"/>
        </w:rPr>
        <w:t>Το ως άνω μισθολογικό κόστος αποτελεί επιλέξιμη δαπάνη μόνο αυτοτελώς και όχι σε συνδυασμό με τις περ. α’ ή/και β’ και εφόσον υλοποιείται αρχική επένδυση.</w:t>
      </w:r>
    </w:p>
    <w:p w14:paraId="720BF423" w14:textId="77777777" w:rsidR="00C10EE8" w:rsidRPr="00C10EE8" w:rsidRDefault="00C10EE8" w:rsidP="00C10EE8">
      <w:pPr>
        <w:rPr>
          <w:color w:val="244061" w:themeColor="accent1" w:themeShade="80"/>
          <w:sz w:val="20"/>
          <w:szCs w:val="20"/>
        </w:rPr>
      </w:pPr>
    </w:p>
    <w:p w14:paraId="4FA1E5C4" w14:textId="77777777" w:rsidR="00C10EE8" w:rsidRPr="00C10EE8" w:rsidRDefault="00C10EE8" w:rsidP="00C10EE8">
      <w:pPr>
        <w:rPr>
          <w:b/>
          <w:bCs/>
          <w:color w:val="244061" w:themeColor="accent1" w:themeShade="80"/>
          <w:sz w:val="20"/>
          <w:szCs w:val="20"/>
          <w:u w:val="single"/>
        </w:rPr>
      </w:pPr>
      <w:r w:rsidRPr="00C10EE8">
        <w:rPr>
          <w:b/>
          <w:color w:val="244061" w:themeColor="accent1" w:themeShade="80"/>
          <w:sz w:val="20"/>
          <w:szCs w:val="20"/>
          <w:u w:val="single"/>
        </w:rPr>
        <w:t>Δ. Δαπάνες εκτός Περιφερειακών Ενισχύσεων:</w:t>
      </w:r>
    </w:p>
    <w:p w14:paraId="10F85E35" w14:textId="77777777" w:rsidR="00C10EE8" w:rsidRPr="00C10EE8" w:rsidRDefault="00C10EE8" w:rsidP="00F46B83">
      <w:pPr>
        <w:numPr>
          <w:ilvl w:val="0"/>
          <w:numId w:val="65"/>
        </w:numPr>
        <w:rPr>
          <w:color w:val="244061" w:themeColor="accent1" w:themeShade="80"/>
          <w:sz w:val="20"/>
          <w:szCs w:val="20"/>
        </w:rPr>
      </w:pPr>
      <w:r w:rsidRPr="00C10EE8">
        <w:rPr>
          <w:color w:val="244061" w:themeColor="accent1" w:themeShade="80"/>
          <w:sz w:val="20"/>
          <w:szCs w:val="20"/>
        </w:rPr>
        <w:t>Αμοιβές συμβούλων για ΜΜΕ. Ενισχύονται μόνο για νέες μικρές και μεσαίες επιχειρήσεις και για ποσό έως 50.000 ευρώ (έως 5% του συνολικού ενισχυόμενου κόστους). Νέα επιχείρηση θεωρείται η νεοσύστατη επιχείρηση που δεν έχει κλείσει κατά το χρόνο υποβολής της αίτησης υπαγωγής στο καθεστώς διαχειριστική χρήση.</w:t>
      </w:r>
    </w:p>
    <w:p w14:paraId="2342CE1A" w14:textId="77777777" w:rsidR="00C10EE8" w:rsidRPr="00C10EE8" w:rsidRDefault="00C10EE8" w:rsidP="00F46B83">
      <w:pPr>
        <w:numPr>
          <w:ilvl w:val="0"/>
          <w:numId w:val="65"/>
        </w:numPr>
        <w:rPr>
          <w:color w:val="244061" w:themeColor="accent1" w:themeShade="80"/>
          <w:sz w:val="20"/>
          <w:szCs w:val="20"/>
        </w:rPr>
      </w:pPr>
      <w:r w:rsidRPr="00C10EE8">
        <w:rPr>
          <w:color w:val="244061" w:themeColor="accent1" w:themeShade="80"/>
          <w:sz w:val="20"/>
          <w:szCs w:val="20"/>
        </w:rPr>
        <w:t>Δαπάνες για αποκατάσταση μολυσμένων χώρων.</w:t>
      </w:r>
    </w:p>
    <w:p w14:paraId="54E993C9" w14:textId="77777777" w:rsidR="00C10EE8" w:rsidRPr="00C10EE8" w:rsidRDefault="00C10EE8" w:rsidP="00F46B83">
      <w:pPr>
        <w:numPr>
          <w:ilvl w:val="0"/>
          <w:numId w:val="65"/>
        </w:numPr>
        <w:rPr>
          <w:color w:val="244061" w:themeColor="accent1" w:themeShade="80"/>
          <w:sz w:val="20"/>
          <w:szCs w:val="20"/>
        </w:rPr>
      </w:pPr>
      <w:r w:rsidRPr="00C10EE8">
        <w:rPr>
          <w:color w:val="244061" w:themeColor="accent1" w:themeShade="80"/>
          <w:sz w:val="20"/>
          <w:szCs w:val="20"/>
        </w:rPr>
        <w:t>Δαπάνες για ανακύκλωση και επαναχρησιμοποίηση αποβλήτων.</w:t>
      </w:r>
    </w:p>
    <w:p w14:paraId="1FD765C8" w14:textId="77777777" w:rsidR="00C10EE8" w:rsidRPr="00C10EE8" w:rsidRDefault="00C10EE8" w:rsidP="00F46B83">
      <w:pPr>
        <w:numPr>
          <w:ilvl w:val="0"/>
          <w:numId w:val="65"/>
        </w:numPr>
        <w:rPr>
          <w:color w:val="244061" w:themeColor="accent1" w:themeShade="80"/>
          <w:sz w:val="20"/>
          <w:szCs w:val="20"/>
          <w:lang w:val="en-US"/>
        </w:rPr>
      </w:pPr>
      <w:r w:rsidRPr="00C10EE8">
        <w:rPr>
          <w:color w:val="244061" w:themeColor="accent1" w:themeShade="80"/>
          <w:sz w:val="20"/>
          <w:szCs w:val="20"/>
          <w:lang w:val="en-US"/>
        </w:rPr>
        <w:t>Δαπ</w:t>
      </w:r>
      <w:proofErr w:type="spellStart"/>
      <w:r w:rsidRPr="00C10EE8">
        <w:rPr>
          <w:color w:val="244061" w:themeColor="accent1" w:themeShade="80"/>
          <w:sz w:val="20"/>
          <w:szCs w:val="20"/>
          <w:lang w:val="en-US"/>
        </w:rPr>
        <w:t>άνες</w:t>
      </w:r>
      <w:proofErr w:type="spellEnd"/>
      <w:r w:rsidRPr="00C10EE8">
        <w:rPr>
          <w:color w:val="244061" w:themeColor="accent1" w:themeShade="80"/>
          <w:sz w:val="20"/>
          <w:szCs w:val="20"/>
          <w:lang w:val="en-US"/>
        </w:rPr>
        <w:t xml:space="preserve"> </w:t>
      </w:r>
      <w:proofErr w:type="spellStart"/>
      <w:r w:rsidRPr="00C10EE8">
        <w:rPr>
          <w:color w:val="244061" w:themeColor="accent1" w:themeShade="80"/>
          <w:sz w:val="20"/>
          <w:szCs w:val="20"/>
          <w:lang w:val="en-US"/>
        </w:rPr>
        <w:t>γι</w:t>
      </w:r>
      <w:proofErr w:type="spellEnd"/>
      <w:r w:rsidRPr="00C10EE8">
        <w:rPr>
          <w:color w:val="244061" w:themeColor="accent1" w:themeShade="80"/>
          <w:sz w:val="20"/>
          <w:szCs w:val="20"/>
          <w:lang w:val="en-US"/>
        </w:rPr>
        <w:t>α επα</w:t>
      </w:r>
      <w:proofErr w:type="spellStart"/>
      <w:r w:rsidRPr="00C10EE8">
        <w:rPr>
          <w:color w:val="244061" w:themeColor="accent1" w:themeShade="80"/>
          <w:sz w:val="20"/>
          <w:szCs w:val="20"/>
          <w:lang w:val="en-US"/>
        </w:rPr>
        <w:t>γγελμ</w:t>
      </w:r>
      <w:proofErr w:type="spellEnd"/>
      <w:r w:rsidRPr="00C10EE8">
        <w:rPr>
          <w:color w:val="244061" w:themeColor="accent1" w:themeShade="80"/>
          <w:sz w:val="20"/>
          <w:szCs w:val="20"/>
          <w:lang w:val="en-US"/>
        </w:rPr>
        <w:t>ατική κα</w:t>
      </w:r>
      <w:proofErr w:type="spellStart"/>
      <w:r w:rsidRPr="00C10EE8">
        <w:rPr>
          <w:color w:val="244061" w:themeColor="accent1" w:themeShade="80"/>
          <w:sz w:val="20"/>
          <w:szCs w:val="20"/>
          <w:lang w:val="en-US"/>
        </w:rPr>
        <w:t>τάρτιση</w:t>
      </w:r>
      <w:proofErr w:type="spellEnd"/>
    </w:p>
    <w:p w14:paraId="25686261" w14:textId="77777777" w:rsidR="00C10EE8" w:rsidRPr="00C10EE8" w:rsidRDefault="00C10EE8" w:rsidP="00F46B83">
      <w:pPr>
        <w:numPr>
          <w:ilvl w:val="0"/>
          <w:numId w:val="65"/>
        </w:numPr>
        <w:rPr>
          <w:color w:val="244061" w:themeColor="accent1" w:themeShade="80"/>
          <w:sz w:val="20"/>
          <w:szCs w:val="20"/>
        </w:rPr>
      </w:pPr>
      <w:r w:rsidRPr="00C10EE8">
        <w:rPr>
          <w:color w:val="244061" w:themeColor="accent1" w:themeShade="80"/>
          <w:sz w:val="20"/>
          <w:szCs w:val="20"/>
        </w:rPr>
        <w:t xml:space="preserve">Δαπάνες για συμμετοχή </w:t>
      </w:r>
      <w:proofErr w:type="spellStart"/>
      <w:r w:rsidRPr="00C10EE8">
        <w:rPr>
          <w:color w:val="244061" w:themeColor="accent1" w:themeShade="80"/>
          <w:sz w:val="20"/>
          <w:szCs w:val="20"/>
        </w:rPr>
        <w:t>ΜμΕ</w:t>
      </w:r>
      <w:proofErr w:type="spellEnd"/>
      <w:r w:rsidRPr="00C10EE8">
        <w:rPr>
          <w:color w:val="244061" w:themeColor="accent1" w:themeShade="80"/>
          <w:sz w:val="20"/>
          <w:szCs w:val="20"/>
        </w:rPr>
        <w:t xml:space="preserve"> σε εμπορικές εκθέσεις.</w:t>
      </w:r>
    </w:p>
    <w:p w14:paraId="3092E9F9" w14:textId="77777777" w:rsidR="00C10EE8" w:rsidRPr="00C10EE8" w:rsidRDefault="00C10EE8" w:rsidP="00F46B83">
      <w:pPr>
        <w:numPr>
          <w:ilvl w:val="0"/>
          <w:numId w:val="65"/>
        </w:numPr>
        <w:rPr>
          <w:color w:val="244061" w:themeColor="accent1" w:themeShade="80"/>
          <w:sz w:val="20"/>
          <w:szCs w:val="20"/>
        </w:rPr>
      </w:pPr>
      <w:r w:rsidRPr="00C10EE8">
        <w:rPr>
          <w:color w:val="244061" w:themeColor="accent1" w:themeShade="80"/>
          <w:sz w:val="20"/>
          <w:szCs w:val="20"/>
        </w:rPr>
        <w:t>Δαπάνες για επενδυτικές ενισχύσεις προς ΜΜΕ</w:t>
      </w:r>
    </w:p>
    <w:p w14:paraId="5D2F6EFF" w14:textId="77777777" w:rsidR="00C10EE8" w:rsidRPr="00C10EE8" w:rsidRDefault="00C10EE8" w:rsidP="00C10EE8">
      <w:pPr>
        <w:rPr>
          <w:b/>
          <w:bCs/>
          <w:color w:val="244061" w:themeColor="accent1" w:themeShade="80"/>
          <w:sz w:val="20"/>
          <w:szCs w:val="20"/>
        </w:rPr>
      </w:pPr>
    </w:p>
    <w:p w14:paraId="5BDD8B75" w14:textId="77777777" w:rsidR="00C10EE8" w:rsidRPr="00C10EE8" w:rsidRDefault="00C10EE8" w:rsidP="00C10EE8">
      <w:pPr>
        <w:rPr>
          <w:b/>
          <w:bCs/>
          <w:color w:val="244061" w:themeColor="accent1" w:themeShade="80"/>
          <w:sz w:val="20"/>
          <w:szCs w:val="20"/>
        </w:rPr>
      </w:pPr>
      <w:r w:rsidRPr="00C10EE8">
        <w:rPr>
          <w:b/>
          <w:color w:val="244061" w:themeColor="accent1" w:themeShade="80"/>
          <w:sz w:val="20"/>
          <w:szCs w:val="20"/>
        </w:rPr>
        <w:t>Ελάχιστο ύψος επένδυσης ανά είδος επιχείρησης</w:t>
      </w:r>
    </w:p>
    <w:tbl>
      <w:tblPr>
        <w:tblStyle w:val="a7"/>
        <w:tblW w:w="0" w:type="auto"/>
        <w:tblLook w:val="04A0" w:firstRow="1" w:lastRow="0" w:firstColumn="1" w:lastColumn="0" w:noHBand="0" w:noVBand="1"/>
      </w:tblPr>
      <w:tblGrid>
        <w:gridCol w:w="5382"/>
        <w:gridCol w:w="2914"/>
      </w:tblGrid>
      <w:tr w:rsidR="00C10EE8" w:rsidRPr="00C10EE8" w14:paraId="298697D0" w14:textId="77777777" w:rsidTr="00FD6A58">
        <w:tc>
          <w:tcPr>
            <w:tcW w:w="5382" w:type="dxa"/>
            <w:shd w:val="clear" w:color="auto" w:fill="DBE5F1" w:themeFill="accent1" w:themeFillTint="33"/>
          </w:tcPr>
          <w:p w14:paraId="5E7170EE" w14:textId="77777777" w:rsidR="00C10EE8" w:rsidRPr="00C10EE8" w:rsidRDefault="00C10EE8" w:rsidP="00C10EE8">
            <w:pPr>
              <w:jc w:val="center"/>
              <w:rPr>
                <w:b/>
                <w:bCs/>
                <w:color w:val="244061" w:themeColor="accent1" w:themeShade="80"/>
              </w:rPr>
            </w:pPr>
            <w:r w:rsidRPr="00C10EE8">
              <w:rPr>
                <w:b/>
                <w:color w:val="244061" w:themeColor="accent1" w:themeShade="80"/>
              </w:rPr>
              <w:t>Μέγεθος φορέα</w:t>
            </w:r>
          </w:p>
        </w:tc>
        <w:tc>
          <w:tcPr>
            <w:tcW w:w="2914" w:type="dxa"/>
            <w:shd w:val="clear" w:color="auto" w:fill="DBE5F1" w:themeFill="accent1" w:themeFillTint="33"/>
          </w:tcPr>
          <w:p w14:paraId="41064B61" w14:textId="77777777" w:rsidR="00C10EE8" w:rsidRPr="00C10EE8" w:rsidRDefault="00C10EE8" w:rsidP="00C10EE8">
            <w:pPr>
              <w:jc w:val="center"/>
              <w:rPr>
                <w:b/>
                <w:bCs/>
                <w:color w:val="244061" w:themeColor="accent1" w:themeShade="80"/>
              </w:rPr>
            </w:pPr>
            <w:r w:rsidRPr="00C10EE8">
              <w:rPr>
                <w:b/>
                <w:color w:val="244061" w:themeColor="accent1" w:themeShade="80"/>
              </w:rPr>
              <w:t>Ελάχιστο ύψος επένδυσης (σε €)</w:t>
            </w:r>
          </w:p>
        </w:tc>
      </w:tr>
      <w:tr w:rsidR="00C10EE8" w:rsidRPr="00C10EE8" w14:paraId="17131A37" w14:textId="77777777" w:rsidTr="00FD6A58">
        <w:tc>
          <w:tcPr>
            <w:tcW w:w="5382" w:type="dxa"/>
          </w:tcPr>
          <w:p w14:paraId="2B7ADCA8" w14:textId="77777777" w:rsidR="00C10EE8" w:rsidRPr="00C10EE8" w:rsidRDefault="00C10EE8" w:rsidP="00C10EE8">
            <w:pPr>
              <w:rPr>
                <w:color w:val="244061" w:themeColor="accent1" w:themeShade="80"/>
              </w:rPr>
            </w:pPr>
            <w:r w:rsidRPr="00C10EE8">
              <w:rPr>
                <w:color w:val="244061" w:themeColor="accent1" w:themeShade="80"/>
              </w:rPr>
              <w:t>Μεγάλη</w:t>
            </w:r>
          </w:p>
        </w:tc>
        <w:tc>
          <w:tcPr>
            <w:tcW w:w="2914" w:type="dxa"/>
          </w:tcPr>
          <w:p w14:paraId="236FE78F" w14:textId="77777777" w:rsidR="00C10EE8" w:rsidRPr="00C10EE8" w:rsidRDefault="00C10EE8" w:rsidP="00C10EE8">
            <w:pPr>
              <w:jc w:val="center"/>
              <w:rPr>
                <w:color w:val="244061" w:themeColor="accent1" w:themeShade="80"/>
              </w:rPr>
            </w:pPr>
            <w:r w:rsidRPr="00C10EE8">
              <w:rPr>
                <w:color w:val="244061" w:themeColor="accent1" w:themeShade="80"/>
              </w:rPr>
              <w:t>1.000.000</w:t>
            </w:r>
          </w:p>
        </w:tc>
      </w:tr>
      <w:tr w:rsidR="00C10EE8" w:rsidRPr="00C10EE8" w14:paraId="63F24709" w14:textId="77777777" w:rsidTr="00FD6A58">
        <w:tc>
          <w:tcPr>
            <w:tcW w:w="5382" w:type="dxa"/>
          </w:tcPr>
          <w:p w14:paraId="52E16B79" w14:textId="77777777" w:rsidR="00C10EE8" w:rsidRPr="00C10EE8" w:rsidRDefault="00C10EE8" w:rsidP="00C10EE8">
            <w:pPr>
              <w:rPr>
                <w:color w:val="244061" w:themeColor="accent1" w:themeShade="80"/>
              </w:rPr>
            </w:pPr>
            <w:r w:rsidRPr="00C10EE8">
              <w:rPr>
                <w:color w:val="244061" w:themeColor="accent1" w:themeShade="80"/>
              </w:rPr>
              <w:t>Μεσαία</w:t>
            </w:r>
          </w:p>
        </w:tc>
        <w:tc>
          <w:tcPr>
            <w:tcW w:w="2914" w:type="dxa"/>
          </w:tcPr>
          <w:p w14:paraId="2CE4E357" w14:textId="77777777" w:rsidR="00C10EE8" w:rsidRPr="00C10EE8" w:rsidRDefault="00C10EE8" w:rsidP="00C10EE8">
            <w:pPr>
              <w:jc w:val="center"/>
              <w:rPr>
                <w:color w:val="244061" w:themeColor="accent1" w:themeShade="80"/>
              </w:rPr>
            </w:pPr>
            <w:r w:rsidRPr="00C10EE8">
              <w:rPr>
                <w:color w:val="244061" w:themeColor="accent1" w:themeShade="80"/>
              </w:rPr>
              <w:t>500.000</w:t>
            </w:r>
          </w:p>
        </w:tc>
      </w:tr>
      <w:tr w:rsidR="00C10EE8" w:rsidRPr="00C10EE8" w14:paraId="2E52EB50" w14:textId="77777777" w:rsidTr="00FD6A58">
        <w:tc>
          <w:tcPr>
            <w:tcW w:w="5382" w:type="dxa"/>
          </w:tcPr>
          <w:p w14:paraId="609C1A94" w14:textId="77777777" w:rsidR="00C10EE8" w:rsidRPr="00C10EE8" w:rsidRDefault="00C10EE8" w:rsidP="00C10EE8">
            <w:pPr>
              <w:rPr>
                <w:color w:val="244061" w:themeColor="accent1" w:themeShade="80"/>
              </w:rPr>
            </w:pPr>
            <w:r w:rsidRPr="00C10EE8">
              <w:rPr>
                <w:color w:val="244061" w:themeColor="accent1" w:themeShade="80"/>
              </w:rPr>
              <w:t xml:space="preserve">Μικρή </w:t>
            </w:r>
          </w:p>
        </w:tc>
        <w:tc>
          <w:tcPr>
            <w:tcW w:w="2914" w:type="dxa"/>
          </w:tcPr>
          <w:p w14:paraId="5FB498B3" w14:textId="77777777" w:rsidR="00C10EE8" w:rsidRPr="00C10EE8" w:rsidRDefault="00C10EE8" w:rsidP="00C10EE8">
            <w:pPr>
              <w:jc w:val="center"/>
              <w:rPr>
                <w:color w:val="244061" w:themeColor="accent1" w:themeShade="80"/>
              </w:rPr>
            </w:pPr>
            <w:r w:rsidRPr="00C10EE8">
              <w:rPr>
                <w:color w:val="244061" w:themeColor="accent1" w:themeShade="80"/>
              </w:rPr>
              <w:t>250.000</w:t>
            </w:r>
          </w:p>
        </w:tc>
      </w:tr>
      <w:tr w:rsidR="00C10EE8" w:rsidRPr="00C10EE8" w14:paraId="27361560" w14:textId="77777777" w:rsidTr="00FD6A58">
        <w:tc>
          <w:tcPr>
            <w:tcW w:w="5382" w:type="dxa"/>
          </w:tcPr>
          <w:p w14:paraId="3E1A1F33" w14:textId="77777777" w:rsidR="00C10EE8" w:rsidRPr="00C10EE8" w:rsidRDefault="00C10EE8" w:rsidP="00C10EE8">
            <w:pPr>
              <w:rPr>
                <w:color w:val="244061" w:themeColor="accent1" w:themeShade="80"/>
              </w:rPr>
            </w:pPr>
            <w:r w:rsidRPr="00C10EE8">
              <w:rPr>
                <w:color w:val="244061" w:themeColor="accent1" w:themeShade="80"/>
              </w:rPr>
              <w:t xml:space="preserve">Πολύ μικρή </w:t>
            </w:r>
          </w:p>
        </w:tc>
        <w:tc>
          <w:tcPr>
            <w:tcW w:w="2914" w:type="dxa"/>
          </w:tcPr>
          <w:p w14:paraId="0B2BB7C7" w14:textId="77777777" w:rsidR="00C10EE8" w:rsidRPr="00C10EE8" w:rsidRDefault="00C10EE8" w:rsidP="00C10EE8">
            <w:pPr>
              <w:jc w:val="center"/>
              <w:rPr>
                <w:color w:val="244061" w:themeColor="accent1" w:themeShade="80"/>
              </w:rPr>
            </w:pPr>
            <w:r w:rsidRPr="00C10EE8">
              <w:rPr>
                <w:color w:val="244061" w:themeColor="accent1" w:themeShade="80"/>
              </w:rPr>
              <w:t>100.000</w:t>
            </w:r>
          </w:p>
        </w:tc>
      </w:tr>
      <w:tr w:rsidR="00C10EE8" w:rsidRPr="00C10EE8" w14:paraId="23AB36A8" w14:textId="77777777" w:rsidTr="00FD6A58">
        <w:tc>
          <w:tcPr>
            <w:tcW w:w="5382" w:type="dxa"/>
          </w:tcPr>
          <w:p w14:paraId="60DED3AC" w14:textId="77777777" w:rsidR="00C10EE8" w:rsidRPr="00C10EE8" w:rsidRDefault="00C10EE8" w:rsidP="00C10EE8">
            <w:pPr>
              <w:rPr>
                <w:color w:val="244061" w:themeColor="accent1" w:themeShade="80"/>
              </w:rPr>
            </w:pPr>
            <w:r w:rsidRPr="00C10EE8">
              <w:rPr>
                <w:color w:val="244061" w:themeColor="accent1" w:themeShade="80"/>
              </w:rPr>
              <w:t>Λοιπές (Κοινωνικές Συνεταιριστικές Επιχειρήσεις, Αγροτικοί Συνεταιρισμοί, Ομάδες και Οργανώσεις Παραγωγών, Αστικοί Συνεταιρισμοί, Αγροτικές Εταιρικές Συμπράξεις, Ατομικές Επιχειρήσεις)</w:t>
            </w:r>
          </w:p>
        </w:tc>
        <w:tc>
          <w:tcPr>
            <w:tcW w:w="2914" w:type="dxa"/>
          </w:tcPr>
          <w:p w14:paraId="5F6B587B" w14:textId="77777777" w:rsidR="00C10EE8" w:rsidRPr="00C10EE8" w:rsidRDefault="00C10EE8" w:rsidP="00C10EE8">
            <w:pPr>
              <w:jc w:val="center"/>
              <w:rPr>
                <w:color w:val="244061" w:themeColor="accent1" w:themeShade="80"/>
              </w:rPr>
            </w:pPr>
          </w:p>
          <w:p w14:paraId="342E4F36" w14:textId="77777777" w:rsidR="00C10EE8" w:rsidRPr="00C10EE8" w:rsidRDefault="00C10EE8" w:rsidP="00C10EE8">
            <w:pPr>
              <w:jc w:val="center"/>
              <w:rPr>
                <w:color w:val="244061" w:themeColor="accent1" w:themeShade="80"/>
              </w:rPr>
            </w:pPr>
          </w:p>
          <w:p w14:paraId="6FA18D00" w14:textId="77777777" w:rsidR="00C10EE8" w:rsidRPr="00C10EE8" w:rsidRDefault="00C10EE8" w:rsidP="00C10EE8">
            <w:pPr>
              <w:jc w:val="center"/>
              <w:rPr>
                <w:color w:val="244061" w:themeColor="accent1" w:themeShade="80"/>
              </w:rPr>
            </w:pPr>
            <w:r w:rsidRPr="00C10EE8">
              <w:rPr>
                <w:color w:val="244061" w:themeColor="accent1" w:themeShade="80"/>
              </w:rPr>
              <w:t>50.000</w:t>
            </w:r>
          </w:p>
        </w:tc>
      </w:tr>
    </w:tbl>
    <w:p w14:paraId="7A5C9608" w14:textId="77777777" w:rsidR="00C10EE8" w:rsidRPr="00C10EE8" w:rsidRDefault="00C10EE8" w:rsidP="00C10EE8">
      <w:pPr>
        <w:rPr>
          <w:color w:val="244061" w:themeColor="accent1" w:themeShade="80"/>
          <w:sz w:val="20"/>
          <w:szCs w:val="20"/>
        </w:rPr>
      </w:pPr>
    </w:p>
    <w:p w14:paraId="4CF4AA4A" w14:textId="77777777" w:rsidR="00C10EE8" w:rsidRPr="00C10EE8" w:rsidRDefault="00C10EE8" w:rsidP="00C10EE8">
      <w:pPr>
        <w:rPr>
          <w:color w:val="244061" w:themeColor="accent1" w:themeShade="80"/>
          <w:sz w:val="20"/>
          <w:szCs w:val="20"/>
        </w:rPr>
      </w:pPr>
    </w:p>
    <w:p w14:paraId="289DDAFA" w14:textId="6375349A" w:rsidR="00D716A5" w:rsidRPr="00C10EE8" w:rsidRDefault="00D716A5" w:rsidP="00C10EE8">
      <w:pPr>
        <w:spacing w:before="40"/>
        <w:rPr>
          <w:color w:val="244061" w:themeColor="accent1" w:themeShade="80"/>
          <w:sz w:val="20"/>
          <w:szCs w:val="20"/>
        </w:rPr>
      </w:pPr>
    </w:p>
    <w:p w14:paraId="226FDBFA" w14:textId="7FC21801" w:rsidR="00C10EE8" w:rsidRDefault="00C10EE8" w:rsidP="00C10EE8">
      <w:pPr>
        <w:spacing w:before="40"/>
        <w:rPr>
          <w:color w:val="244061" w:themeColor="accent1" w:themeShade="80"/>
          <w:sz w:val="20"/>
          <w:szCs w:val="20"/>
        </w:rPr>
      </w:pPr>
    </w:p>
    <w:p w14:paraId="541FE9BB" w14:textId="67567F13" w:rsidR="00C10EE8" w:rsidRDefault="00C10EE8" w:rsidP="00C10EE8">
      <w:pPr>
        <w:spacing w:before="40"/>
        <w:rPr>
          <w:color w:val="244061" w:themeColor="accent1" w:themeShade="80"/>
          <w:sz w:val="20"/>
          <w:szCs w:val="20"/>
        </w:rPr>
      </w:pPr>
    </w:p>
    <w:p w14:paraId="7C55FB6D" w14:textId="099B8AA6" w:rsidR="00C10EE8" w:rsidRDefault="00C10EE8" w:rsidP="00C10EE8">
      <w:pPr>
        <w:spacing w:before="40"/>
        <w:rPr>
          <w:color w:val="244061" w:themeColor="accent1" w:themeShade="80"/>
          <w:sz w:val="20"/>
          <w:szCs w:val="20"/>
        </w:rPr>
      </w:pPr>
    </w:p>
    <w:p w14:paraId="0674D550" w14:textId="67CC7673" w:rsidR="00C10EE8" w:rsidRDefault="00C10EE8" w:rsidP="00C10EE8">
      <w:pPr>
        <w:spacing w:before="40"/>
        <w:rPr>
          <w:color w:val="244061" w:themeColor="accent1" w:themeShade="80"/>
          <w:sz w:val="20"/>
          <w:szCs w:val="20"/>
        </w:rPr>
      </w:pPr>
    </w:p>
    <w:p w14:paraId="5DFBACDC" w14:textId="77777777" w:rsidR="00C10EE8" w:rsidRPr="00C10EE8" w:rsidRDefault="00C10EE8" w:rsidP="00C10EE8">
      <w:pPr>
        <w:spacing w:before="40"/>
        <w:rPr>
          <w:color w:val="244061" w:themeColor="accent1" w:themeShade="80"/>
          <w:sz w:val="20"/>
          <w:szCs w:val="20"/>
        </w:rPr>
      </w:pPr>
    </w:p>
    <w:p w14:paraId="1EB3779F" w14:textId="041104D8" w:rsidR="00C310AD" w:rsidRPr="004050F0" w:rsidRDefault="0050182E" w:rsidP="0050182E">
      <w:pPr>
        <w:spacing w:line="240" w:lineRule="auto"/>
        <w:jc w:val="center"/>
        <w:rPr>
          <w:color w:val="244061" w:themeColor="accent1" w:themeShade="80"/>
          <w:sz w:val="20"/>
          <w:szCs w:val="20"/>
        </w:rPr>
      </w:pPr>
      <w:r>
        <w:rPr>
          <w:noProof/>
          <w:color w:val="4F81BD" w:themeColor="accent1"/>
          <w:sz w:val="20"/>
          <w:szCs w:val="20"/>
        </w:rPr>
        <w:drawing>
          <wp:inline distT="0" distB="0" distL="0" distR="0" wp14:anchorId="1BF3936F" wp14:editId="44AF2BE2">
            <wp:extent cx="5455999" cy="4799711"/>
            <wp:effectExtent l="0" t="0" r="0" b="127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λογοτυπος διαβούλευσης.PNG"/>
                    <pic:cNvPicPr/>
                  </pic:nvPicPr>
                  <pic:blipFill>
                    <a:blip r:embed="rId85">
                      <a:extLst>
                        <a:ext uri="{28A0092B-C50C-407E-A947-70E740481C1C}">
                          <a14:useLocalDpi xmlns:a14="http://schemas.microsoft.com/office/drawing/2010/main" val="0"/>
                        </a:ext>
                      </a:extLst>
                    </a:blip>
                    <a:stretch>
                      <a:fillRect/>
                    </a:stretch>
                  </pic:blipFill>
                  <pic:spPr>
                    <a:xfrm>
                      <a:off x="0" y="0"/>
                      <a:ext cx="5602032" cy="4928178"/>
                    </a:xfrm>
                    <a:prstGeom prst="rect">
                      <a:avLst/>
                    </a:prstGeom>
                  </pic:spPr>
                </pic:pic>
              </a:graphicData>
            </a:graphic>
          </wp:inline>
        </w:drawing>
      </w:r>
    </w:p>
    <w:p w14:paraId="0CF40836" w14:textId="77777777" w:rsidR="00C310AD" w:rsidRPr="004050F0" w:rsidRDefault="00C310AD" w:rsidP="00387FC6">
      <w:pPr>
        <w:spacing w:line="240" w:lineRule="auto"/>
        <w:jc w:val="left"/>
        <w:rPr>
          <w:color w:val="244061" w:themeColor="accent1" w:themeShade="80"/>
          <w:sz w:val="20"/>
          <w:szCs w:val="20"/>
        </w:rPr>
      </w:pPr>
    </w:p>
    <w:sectPr w:rsidR="00C310AD" w:rsidRPr="004050F0" w:rsidSect="00867AD3">
      <w:pgSz w:w="11906" w:h="16838" w:code="9"/>
      <w:pgMar w:top="1418" w:right="1559" w:bottom="1418" w:left="1418" w:header="709"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7FFD" w14:textId="77777777" w:rsidR="00696EE0" w:rsidRDefault="00696EE0">
      <w:r>
        <w:separator/>
      </w:r>
    </w:p>
  </w:endnote>
  <w:endnote w:type="continuationSeparator" w:id="0">
    <w:p w14:paraId="40246277" w14:textId="77777777" w:rsidR="00696EE0" w:rsidRDefault="0069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HellasArial">
    <w:altName w:val="Courier New"/>
    <w:panose1 w:val="00000000000000000000"/>
    <w:charset w:val="00"/>
    <w:family w:val="swiss"/>
    <w:notTrueType/>
    <w:pitch w:val="variable"/>
    <w:sig w:usb0="00000003" w:usb1="00000000" w:usb2="00000000" w:usb3="00000000" w:csb0="00000001" w:csb1="00000000"/>
  </w:font>
  <w:font w:name="CF HelveticaCond-Medium">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A1"/>
    <w:family w:val="swiss"/>
    <w:pitch w:val="variable"/>
    <w:sig w:usb0="A1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EUAlbertina-Regu">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739A" w14:textId="3A1813F9" w:rsidR="00696EE0" w:rsidRPr="005159B0" w:rsidRDefault="00696EE0" w:rsidP="00766982">
    <w:pPr>
      <w:pStyle w:val="a5"/>
      <w:framePr w:wrap="around" w:vAnchor="text" w:hAnchor="margin" w:xAlign="right" w:y="1"/>
      <w:rPr>
        <w:rStyle w:val="aa"/>
        <w:rFonts w:cs="Arial"/>
        <w:sz w:val="18"/>
        <w:szCs w:val="18"/>
      </w:rPr>
    </w:pPr>
    <w:r w:rsidRPr="005159B0">
      <w:rPr>
        <w:rStyle w:val="aa"/>
        <w:rFonts w:cs="Arial"/>
        <w:sz w:val="18"/>
        <w:szCs w:val="18"/>
      </w:rPr>
      <w:fldChar w:fldCharType="begin"/>
    </w:r>
    <w:r w:rsidRPr="005159B0">
      <w:rPr>
        <w:rStyle w:val="aa"/>
        <w:rFonts w:cs="Arial"/>
        <w:sz w:val="18"/>
        <w:szCs w:val="18"/>
      </w:rPr>
      <w:instrText xml:space="preserve">PAGE  </w:instrText>
    </w:r>
    <w:r w:rsidRPr="005159B0">
      <w:rPr>
        <w:rStyle w:val="aa"/>
        <w:rFonts w:cs="Arial"/>
        <w:sz w:val="18"/>
        <w:szCs w:val="18"/>
      </w:rPr>
      <w:fldChar w:fldCharType="separate"/>
    </w:r>
    <w:r w:rsidRPr="005159B0">
      <w:rPr>
        <w:rStyle w:val="aa"/>
        <w:rFonts w:cs="Arial"/>
        <w:noProof/>
        <w:sz w:val="18"/>
        <w:szCs w:val="18"/>
      </w:rPr>
      <w:t>4</w:t>
    </w:r>
    <w:r w:rsidRPr="005159B0">
      <w:rPr>
        <w:rStyle w:val="aa"/>
        <w:rFonts w:cs="Arial"/>
        <w:sz w:val="18"/>
        <w:szCs w:val="18"/>
      </w:rPr>
      <w:fldChar w:fldCharType="end"/>
    </w:r>
  </w:p>
  <w:p w14:paraId="5C14CF4F" w14:textId="100303B0" w:rsidR="00696EE0" w:rsidRPr="002E1C5B" w:rsidRDefault="00696EE0" w:rsidP="00764C7D">
    <w:pPr>
      <w:pStyle w:val="a5"/>
      <w:pBdr>
        <w:top w:val="single" w:sz="4" w:space="1" w:color="auto"/>
      </w:pBdr>
      <w:ind w:right="360"/>
      <w:rPr>
        <w:color w:val="244061" w:themeColor="accent1" w:themeShade="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1082725459"/>
      <w:docPartObj>
        <w:docPartGallery w:val="Page Numbers (Bottom of Page)"/>
        <w:docPartUnique/>
      </w:docPartObj>
    </w:sdtPr>
    <w:sdtEndPr>
      <w:rPr>
        <w:rStyle w:val="aa"/>
      </w:rPr>
    </w:sdtEndPr>
    <w:sdtContent>
      <w:p w14:paraId="4EE86C7B" w14:textId="77777777" w:rsidR="00696EE0" w:rsidRDefault="00696EE0" w:rsidP="00DE7012">
        <w:pPr>
          <w:pStyle w:val="a5"/>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45969635" w14:textId="77777777" w:rsidR="00696EE0" w:rsidRDefault="00696E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B9B9" w14:textId="77777777" w:rsidR="00696EE0" w:rsidRDefault="00696EE0">
      <w:r>
        <w:separator/>
      </w:r>
    </w:p>
  </w:footnote>
  <w:footnote w:type="continuationSeparator" w:id="0">
    <w:p w14:paraId="7F3709F7" w14:textId="77777777" w:rsidR="00696EE0" w:rsidRDefault="00696EE0">
      <w:r>
        <w:continuationSeparator/>
      </w:r>
    </w:p>
  </w:footnote>
  <w:footnote w:id="1">
    <w:p w14:paraId="3AE15FDC" w14:textId="11F43022" w:rsidR="00696EE0" w:rsidRPr="00904B01" w:rsidRDefault="00696EE0" w:rsidP="00C6409C">
      <w:pPr>
        <w:pStyle w:val="a8"/>
        <w:rPr>
          <w:i/>
          <w:iCs/>
        </w:rPr>
      </w:pPr>
      <w:r w:rsidRPr="00904B01">
        <w:rPr>
          <w:rStyle w:val="a9"/>
          <w:i/>
          <w:iCs/>
          <w:color w:val="244061" w:themeColor="accent1" w:themeShade="80"/>
          <w:sz w:val="18"/>
          <w:szCs w:val="18"/>
        </w:rPr>
        <w:footnoteRef/>
      </w:r>
      <w:r w:rsidRPr="00904B01">
        <w:rPr>
          <w:i/>
          <w:iCs/>
          <w:color w:val="244061" w:themeColor="accent1" w:themeShade="80"/>
          <w:sz w:val="18"/>
          <w:szCs w:val="18"/>
        </w:rPr>
        <w:t xml:space="preserve"> Όπως διαφαίνεται από την πρόσφατα </w:t>
      </w:r>
      <w:proofErr w:type="spellStart"/>
      <w:r w:rsidRPr="00904B01">
        <w:rPr>
          <w:i/>
          <w:iCs/>
          <w:color w:val="244061" w:themeColor="accent1" w:themeShade="80"/>
          <w:sz w:val="18"/>
          <w:szCs w:val="18"/>
        </w:rPr>
        <w:t>εκδοθείσα</w:t>
      </w:r>
      <w:proofErr w:type="spellEnd"/>
      <w:r w:rsidRPr="00904B01">
        <w:rPr>
          <w:i/>
          <w:iCs/>
          <w:color w:val="244061" w:themeColor="accent1" w:themeShade="80"/>
          <w:sz w:val="18"/>
          <w:szCs w:val="18"/>
        </w:rPr>
        <w:t xml:space="preserve"> μελέτη  </w:t>
      </w:r>
      <w:bookmarkStart w:id="3" w:name="_Hlk180049670"/>
      <w:r>
        <w:rPr>
          <w:i/>
          <w:iCs/>
          <w:color w:val="244061" w:themeColor="accent1" w:themeShade="80"/>
          <w:sz w:val="18"/>
          <w:szCs w:val="18"/>
        </w:rPr>
        <w:fldChar w:fldCharType="begin"/>
      </w:r>
      <w:r>
        <w:rPr>
          <w:i/>
          <w:iCs/>
          <w:color w:val="244061" w:themeColor="accent1" w:themeShade="80"/>
          <w:sz w:val="18"/>
          <w:szCs w:val="18"/>
        </w:rPr>
        <w:instrText xml:space="preserve"> HYPERLINK "https://agriculture.ec.europa.eu/document/download/171329ff-0f50-4fa5-946f-aea11032172e_en?filename=strategic-dialogue-report-2024_en.pdf" </w:instrText>
      </w:r>
      <w:r>
        <w:rPr>
          <w:i/>
          <w:iCs/>
          <w:color w:val="244061" w:themeColor="accent1" w:themeShade="80"/>
          <w:sz w:val="18"/>
          <w:szCs w:val="18"/>
        </w:rPr>
      </w:r>
      <w:r>
        <w:rPr>
          <w:i/>
          <w:iCs/>
          <w:color w:val="244061" w:themeColor="accent1" w:themeShade="80"/>
          <w:sz w:val="18"/>
          <w:szCs w:val="18"/>
        </w:rPr>
        <w:fldChar w:fldCharType="separate"/>
      </w:r>
      <w:proofErr w:type="spellStart"/>
      <w:r w:rsidRPr="00991595">
        <w:rPr>
          <w:rStyle w:val="-"/>
          <w:i/>
          <w:iCs/>
          <w:sz w:val="18"/>
          <w:szCs w:val="18"/>
        </w:rPr>
        <w:t>Strategic</w:t>
      </w:r>
      <w:proofErr w:type="spellEnd"/>
      <w:r w:rsidRPr="00991595">
        <w:rPr>
          <w:rStyle w:val="-"/>
          <w:i/>
          <w:iCs/>
          <w:sz w:val="18"/>
          <w:szCs w:val="18"/>
        </w:rPr>
        <w:t xml:space="preserve"> </w:t>
      </w:r>
      <w:proofErr w:type="spellStart"/>
      <w:r w:rsidRPr="00991595">
        <w:rPr>
          <w:rStyle w:val="-"/>
          <w:i/>
          <w:iCs/>
          <w:sz w:val="18"/>
          <w:szCs w:val="18"/>
        </w:rPr>
        <w:t>Dialogue</w:t>
      </w:r>
      <w:proofErr w:type="spellEnd"/>
      <w:r w:rsidRPr="00991595">
        <w:rPr>
          <w:rStyle w:val="-"/>
          <w:i/>
          <w:iCs/>
          <w:sz w:val="18"/>
          <w:szCs w:val="18"/>
        </w:rPr>
        <w:t xml:space="preserve"> </w:t>
      </w:r>
      <w:r w:rsidRPr="00991595">
        <w:rPr>
          <w:rStyle w:val="-"/>
          <w:i/>
          <w:iCs/>
          <w:sz w:val="18"/>
          <w:szCs w:val="18"/>
          <w:lang w:val="en-US"/>
        </w:rPr>
        <w:t>on</w:t>
      </w:r>
      <w:r w:rsidRPr="00991595">
        <w:rPr>
          <w:rStyle w:val="-"/>
          <w:i/>
          <w:iCs/>
          <w:sz w:val="18"/>
          <w:szCs w:val="18"/>
        </w:rPr>
        <w:t xml:space="preserve"> </w:t>
      </w:r>
      <w:r w:rsidRPr="00991595">
        <w:rPr>
          <w:rStyle w:val="-"/>
          <w:i/>
          <w:iCs/>
          <w:sz w:val="18"/>
          <w:szCs w:val="18"/>
          <w:lang w:val="en-US"/>
        </w:rPr>
        <w:t>the</w:t>
      </w:r>
      <w:r w:rsidRPr="00991595">
        <w:rPr>
          <w:rStyle w:val="-"/>
          <w:i/>
          <w:iCs/>
          <w:sz w:val="18"/>
          <w:szCs w:val="18"/>
        </w:rPr>
        <w:t xml:space="preserve"> </w:t>
      </w:r>
      <w:r w:rsidRPr="00991595">
        <w:rPr>
          <w:rStyle w:val="-"/>
          <w:i/>
          <w:iCs/>
          <w:sz w:val="18"/>
          <w:szCs w:val="18"/>
          <w:lang w:val="en-US"/>
        </w:rPr>
        <w:t>Future</w:t>
      </w:r>
      <w:r w:rsidRPr="00991595">
        <w:rPr>
          <w:rStyle w:val="-"/>
          <w:i/>
          <w:iCs/>
          <w:sz w:val="18"/>
          <w:szCs w:val="18"/>
        </w:rPr>
        <w:t xml:space="preserve"> </w:t>
      </w:r>
      <w:r w:rsidRPr="00991595">
        <w:rPr>
          <w:rStyle w:val="-"/>
          <w:i/>
          <w:iCs/>
          <w:sz w:val="18"/>
          <w:szCs w:val="18"/>
          <w:lang w:val="en-US"/>
        </w:rPr>
        <w:t>of</w:t>
      </w:r>
      <w:r w:rsidRPr="00991595">
        <w:rPr>
          <w:rStyle w:val="-"/>
          <w:i/>
          <w:iCs/>
          <w:sz w:val="18"/>
          <w:szCs w:val="18"/>
        </w:rPr>
        <w:t xml:space="preserve"> </w:t>
      </w:r>
      <w:r w:rsidRPr="00991595">
        <w:rPr>
          <w:rStyle w:val="-"/>
          <w:i/>
          <w:iCs/>
          <w:sz w:val="18"/>
          <w:szCs w:val="18"/>
          <w:lang w:val="en-US"/>
        </w:rPr>
        <w:t>EU</w:t>
      </w:r>
      <w:r w:rsidRPr="00991595">
        <w:rPr>
          <w:rStyle w:val="-"/>
          <w:i/>
          <w:iCs/>
          <w:sz w:val="18"/>
          <w:szCs w:val="18"/>
        </w:rPr>
        <w:t xml:space="preserve"> </w:t>
      </w:r>
      <w:r w:rsidRPr="00991595">
        <w:rPr>
          <w:rStyle w:val="-"/>
          <w:i/>
          <w:iCs/>
          <w:sz w:val="18"/>
          <w:szCs w:val="18"/>
          <w:lang w:val="en-US"/>
        </w:rPr>
        <w:t>Agriculture</w:t>
      </w:r>
      <w:r>
        <w:rPr>
          <w:i/>
          <w:iCs/>
          <w:color w:val="244061" w:themeColor="accent1" w:themeShade="80"/>
          <w:sz w:val="18"/>
          <w:szCs w:val="18"/>
        </w:rPr>
        <w:fldChar w:fldCharType="end"/>
      </w:r>
      <w:bookmarkEnd w:id="3"/>
    </w:p>
  </w:footnote>
  <w:footnote w:id="2">
    <w:p w14:paraId="5BFF604B" w14:textId="0251DEB4" w:rsidR="00696EE0" w:rsidRPr="00FD6A58" w:rsidRDefault="00696EE0">
      <w:pPr>
        <w:pStyle w:val="a8"/>
        <w:rPr>
          <w:i/>
          <w:iCs/>
          <w:color w:val="244061" w:themeColor="accent1" w:themeShade="80"/>
        </w:rPr>
      </w:pPr>
      <w:r w:rsidRPr="00FD6A58">
        <w:rPr>
          <w:rStyle w:val="a9"/>
          <w:i/>
          <w:iCs/>
          <w:color w:val="244061" w:themeColor="accent1" w:themeShade="80"/>
          <w:sz w:val="18"/>
          <w:szCs w:val="18"/>
        </w:rPr>
        <w:footnoteRef/>
      </w:r>
      <w:r w:rsidRPr="00FD6A58">
        <w:rPr>
          <w:i/>
          <w:iCs/>
          <w:color w:val="244061" w:themeColor="accent1" w:themeShade="80"/>
          <w:sz w:val="18"/>
          <w:szCs w:val="18"/>
        </w:rPr>
        <w:t xml:space="preserve"> </w:t>
      </w:r>
      <w:r w:rsidRPr="00FD6A58">
        <w:rPr>
          <w:i/>
          <w:iCs/>
          <w:color w:val="244061" w:themeColor="accent1" w:themeShade="80"/>
          <w:sz w:val="18"/>
          <w:szCs w:val="18"/>
        </w:rPr>
        <w:t>Το παρόν κεφαλαίο βασίζεται σε παρουσιάσεις και εισηγήσεις σε επιστημονικά συνέδρια του κκ Κλωνάρη Ευστάθιου καθηγητή   του Τμήματος Αγροτικής Οικονομίας και Ανάπτυξης του Γεωπονικού Πανεπιστημίου Αθηνών.</w:t>
      </w:r>
    </w:p>
  </w:footnote>
  <w:footnote w:id="3">
    <w:p w14:paraId="640A8260" w14:textId="48DD18DB" w:rsidR="00696EE0" w:rsidRPr="00904B01" w:rsidRDefault="00696EE0">
      <w:pPr>
        <w:pStyle w:val="a8"/>
        <w:rPr>
          <w:i/>
          <w:iCs/>
          <w:sz w:val="18"/>
          <w:szCs w:val="18"/>
        </w:rPr>
      </w:pPr>
      <w:r w:rsidRPr="00904B01">
        <w:rPr>
          <w:rStyle w:val="a9"/>
          <w:i/>
          <w:iCs/>
          <w:color w:val="244061" w:themeColor="accent1" w:themeShade="80"/>
          <w:sz w:val="18"/>
          <w:szCs w:val="18"/>
        </w:rPr>
        <w:footnoteRef/>
      </w:r>
      <w:r w:rsidRPr="00904B01">
        <w:rPr>
          <w:i/>
          <w:iCs/>
          <w:color w:val="244061" w:themeColor="accent1" w:themeShade="80"/>
          <w:sz w:val="18"/>
          <w:szCs w:val="18"/>
        </w:rPr>
        <w:t xml:space="preserve"> </w:t>
      </w:r>
      <w:r w:rsidRPr="00904B01">
        <w:rPr>
          <w:i/>
          <w:iCs/>
          <w:color w:val="244061" w:themeColor="accent1" w:themeShade="80"/>
          <w:sz w:val="18"/>
          <w:szCs w:val="18"/>
        </w:rPr>
        <w:t xml:space="preserve">Οι δράσεις αυτές ξεκίνησαν να εφαρμόζονται μέσω των Μεσογειακών Ολοκληρωμένων Προγραμμάτων και από το 1989 και εντεύθεν μέσω των Προγραμμάτων Αγροτικής Ανάπτυξης στο πλαίσιο  των Κοινοτικών Πλαισίων Στήριξης ( ΚΠΣ) και ΕΣΠΑ </w:t>
      </w:r>
    </w:p>
  </w:footnote>
  <w:footnote w:id="4">
    <w:p w14:paraId="4349964C" w14:textId="77777777" w:rsidR="00696EE0" w:rsidRPr="005C6400" w:rsidRDefault="00696EE0">
      <w:pPr>
        <w:pStyle w:val="a8"/>
        <w:rPr>
          <w:sz w:val="18"/>
          <w:szCs w:val="18"/>
        </w:rPr>
      </w:pPr>
      <w:r w:rsidRPr="005C6400">
        <w:rPr>
          <w:rStyle w:val="a9"/>
          <w:sz w:val="18"/>
          <w:szCs w:val="18"/>
        </w:rPr>
        <w:footnoteRef/>
      </w:r>
      <w:r w:rsidRPr="005C6400">
        <w:rPr>
          <w:sz w:val="18"/>
          <w:szCs w:val="18"/>
        </w:rPr>
        <w:t xml:space="preserve"> </w:t>
      </w:r>
      <w:r w:rsidRPr="005C6400">
        <w:rPr>
          <w:sz w:val="18"/>
          <w:szCs w:val="18"/>
        </w:rPr>
        <w:t>Για περισσότερες πληροφορίες :</w:t>
      </w:r>
    </w:p>
    <w:p w14:paraId="791E476E" w14:textId="1AE64DEA" w:rsidR="00696EE0" w:rsidRPr="005C6400" w:rsidRDefault="00696EE0">
      <w:pPr>
        <w:pStyle w:val="a8"/>
        <w:rPr>
          <w:sz w:val="18"/>
          <w:szCs w:val="18"/>
        </w:rPr>
      </w:pPr>
      <w:r w:rsidRPr="005C6400">
        <w:rPr>
          <w:sz w:val="18"/>
          <w:szCs w:val="18"/>
        </w:rPr>
        <w:t xml:space="preserve"> </w:t>
      </w:r>
      <w:hyperlink r:id="rId1" w:history="1">
        <w:r w:rsidRPr="005C6400">
          <w:rPr>
            <w:rStyle w:val="-"/>
            <w:sz w:val="18"/>
            <w:szCs w:val="18"/>
          </w:rPr>
          <w:t>https://www.consilium.europa.eu/el/policies/cap-introduction/timeline-history-of-cap/</w:t>
        </w:r>
      </w:hyperlink>
    </w:p>
    <w:p w14:paraId="1BFB196C" w14:textId="3F086963" w:rsidR="00696EE0" w:rsidRPr="005C6400" w:rsidRDefault="00696EE0">
      <w:pPr>
        <w:pStyle w:val="a8"/>
        <w:rPr>
          <w:sz w:val="18"/>
          <w:szCs w:val="18"/>
        </w:rPr>
      </w:pPr>
      <w:hyperlink r:id="rId2" w:history="1">
        <w:r w:rsidRPr="005C6400">
          <w:rPr>
            <w:rStyle w:val="-"/>
            <w:sz w:val="18"/>
            <w:szCs w:val="18"/>
          </w:rPr>
          <w:t>https://agriculture.ec.europa.eu/common-agricultural-policy/cap-overview/cap-glance_el</w:t>
        </w:r>
      </w:hyperlink>
    </w:p>
    <w:p w14:paraId="278AE9EF" w14:textId="77777777" w:rsidR="00696EE0" w:rsidRPr="00D944ED" w:rsidRDefault="00696EE0">
      <w:pPr>
        <w:pStyle w:val="a8"/>
      </w:pPr>
    </w:p>
  </w:footnote>
  <w:footnote w:id="5">
    <w:p w14:paraId="655A7940" w14:textId="23F43C49" w:rsidR="00696EE0" w:rsidRPr="00EF6DB4" w:rsidRDefault="00696EE0">
      <w:pPr>
        <w:pStyle w:val="a8"/>
        <w:rPr>
          <w:sz w:val="18"/>
          <w:szCs w:val="18"/>
        </w:rPr>
      </w:pPr>
      <w:r w:rsidRPr="00EF6DB4">
        <w:rPr>
          <w:rStyle w:val="a9"/>
          <w:sz w:val="18"/>
          <w:szCs w:val="18"/>
        </w:rPr>
        <w:footnoteRef/>
      </w:r>
      <w:hyperlink r:id="rId3" w:history="1">
        <w:r w:rsidRPr="00EF6DB4">
          <w:rPr>
            <w:rStyle w:val="-"/>
            <w:sz w:val="18"/>
            <w:szCs w:val="18"/>
            <w:lang w:val="en-US"/>
          </w:rPr>
          <w:t>https</w:t>
        </w:r>
        <w:r w:rsidRPr="00EF6DB4">
          <w:rPr>
            <w:rStyle w:val="-"/>
            <w:sz w:val="18"/>
            <w:szCs w:val="18"/>
          </w:rPr>
          <w:t>://</w:t>
        </w:r>
        <w:r w:rsidRPr="00EF6DB4">
          <w:rPr>
            <w:rStyle w:val="-"/>
            <w:sz w:val="18"/>
            <w:szCs w:val="18"/>
            <w:lang w:val="en-US"/>
          </w:rPr>
          <w:t>www</w:t>
        </w:r>
        <w:r w:rsidRPr="00EF6DB4">
          <w:rPr>
            <w:rStyle w:val="-"/>
            <w:sz w:val="18"/>
            <w:szCs w:val="18"/>
          </w:rPr>
          <w:t>.</w:t>
        </w:r>
        <w:proofErr w:type="spellStart"/>
        <w:r w:rsidRPr="00EF6DB4">
          <w:rPr>
            <w:rStyle w:val="-"/>
            <w:sz w:val="18"/>
            <w:szCs w:val="18"/>
            <w:lang w:val="en-US"/>
          </w:rPr>
          <w:t>agrotikianaptixi</w:t>
        </w:r>
        <w:proofErr w:type="spellEnd"/>
        <w:r w:rsidRPr="00EF6DB4">
          <w:rPr>
            <w:rStyle w:val="-"/>
            <w:sz w:val="18"/>
            <w:szCs w:val="18"/>
          </w:rPr>
          <w:t>.</w:t>
        </w:r>
        <w:r w:rsidRPr="00EF6DB4">
          <w:rPr>
            <w:rStyle w:val="-"/>
            <w:sz w:val="18"/>
            <w:szCs w:val="18"/>
            <w:lang w:val="en-US"/>
          </w:rPr>
          <w:t>gr</w:t>
        </w:r>
        <w:r w:rsidRPr="00EF6DB4">
          <w:rPr>
            <w:rStyle w:val="-"/>
            <w:sz w:val="18"/>
            <w:szCs w:val="18"/>
          </w:rPr>
          <w:t>/</w:t>
        </w:r>
        <w:r w:rsidRPr="00EF6DB4">
          <w:rPr>
            <w:rStyle w:val="-"/>
            <w:sz w:val="18"/>
            <w:szCs w:val="18"/>
            <w:lang w:val="en-US"/>
          </w:rPr>
          <w:t>wp</w:t>
        </w:r>
        <w:r w:rsidRPr="00EF6DB4">
          <w:rPr>
            <w:rStyle w:val="-"/>
            <w:sz w:val="18"/>
            <w:szCs w:val="18"/>
          </w:rPr>
          <w:t>-</w:t>
        </w:r>
        <w:r w:rsidRPr="00EF6DB4">
          <w:rPr>
            <w:rStyle w:val="-"/>
            <w:sz w:val="18"/>
            <w:szCs w:val="18"/>
            <w:lang w:val="en-US"/>
          </w:rPr>
          <w:t>content</w:t>
        </w:r>
        <w:r w:rsidRPr="00EF6DB4">
          <w:rPr>
            <w:rStyle w:val="-"/>
            <w:sz w:val="18"/>
            <w:szCs w:val="18"/>
          </w:rPr>
          <w:t>/</w:t>
        </w:r>
        <w:r w:rsidRPr="00EF6DB4">
          <w:rPr>
            <w:rStyle w:val="-"/>
            <w:sz w:val="18"/>
            <w:szCs w:val="18"/>
            <w:lang w:val="en-US"/>
          </w:rPr>
          <w:t>uploads</w:t>
        </w:r>
        <w:r w:rsidRPr="00EF6DB4">
          <w:rPr>
            <w:rStyle w:val="-"/>
            <w:sz w:val="18"/>
            <w:szCs w:val="18"/>
          </w:rPr>
          <w:t>/2024/03/</w:t>
        </w:r>
        <w:proofErr w:type="spellStart"/>
        <w:r w:rsidRPr="00EF6DB4">
          <w:rPr>
            <w:rStyle w:val="-"/>
            <w:sz w:val="18"/>
            <w:szCs w:val="18"/>
            <w:lang w:val="en-US"/>
          </w:rPr>
          <w:t>paroysiasi</w:t>
        </w:r>
        <w:proofErr w:type="spellEnd"/>
        <w:r w:rsidRPr="00EF6DB4">
          <w:rPr>
            <w:rStyle w:val="-"/>
            <w:sz w:val="18"/>
            <w:szCs w:val="18"/>
          </w:rPr>
          <w:t>_</w:t>
        </w:r>
        <w:proofErr w:type="spellStart"/>
        <w:r w:rsidRPr="00EF6DB4">
          <w:rPr>
            <w:rStyle w:val="-"/>
            <w:sz w:val="18"/>
            <w:szCs w:val="18"/>
            <w:lang w:val="en-US"/>
          </w:rPr>
          <w:t>shedioy</w:t>
        </w:r>
        <w:proofErr w:type="spellEnd"/>
        <w:r w:rsidRPr="00EF6DB4">
          <w:rPr>
            <w:rStyle w:val="-"/>
            <w:sz w:val="18"/>
            <w:szCs w:val="18"/>
          </w:rPr>
          <w:t>_</w:t>
        </w:r>
        <w:r w:rsidRPr="00EF6DB4">
          <w:rPr>
            <w:rStyle w:val="-"/>
            <w:sz w:val="18"/>
            <w:szCs w:val="18"/>
            <w:lang w:val="en-US"/>
          </w:rPr>
          <w:t>swot</w:t>
        </w:r>
        <w:r w:rsidRPr="00EF6DB4">
          <w:rPr>
            <w:rStyle w:val="-"/>
            <w:sz w:val="18"/>
            <w:szCs w:val="18"/>
          </w:rPr>
          <w:t>_</w:t>
        </w:r>
        <w:r w:rsidRPr="00EF6DB4">
          <w:rPr>
            <w:rStyle w:val="-"/>
            <w:sz w:val="18"/>
            <w:szCs w:val="18"/>
            <w:lang w:val="en-US"/>
          </w:rPr>
          <w:t>analysis</w:t>
        </w:r>
        <w:r w:rsidRPr="00EF6DB4">
          <w:rPr>
            <w:rStyle w:val="-"/>
            <w:sz w:val="18"/>
            <w:szCs w:val="18"/>
          </w:rPr>
          <w:t>_</w:t>
        </w:r>
        <w:r w:rsidRPr="00EF6DB4">
          <w:rPr>
            <w:rStyle w:val="-"/>
            <w:sz w:val="18"/>
            <w:szCs w:val="18"/>
            <w:lang w:val="en-US"/>
          </w:rPr>
          <w:t>ss</w:t>
        </w:r>
        <w:r w:rsidRPr="00EF6DB4">
          <w:rPr>
            <w:rStyle w:val="-"/>
            <w:sz w:val="18"/>
            <w:szCs w:val="18"/>
          </w:rPr>
          <w:t>_</w:t>
        </w:r>
        <w:proofErr w:type="spellStart"/>
        <w:r w:rsidRPr="00EF6DB4">
          <w:rPr>
            <w:rStyle w:val="-"/>
            <w:sz w:val="18"/>
            <w:szCs w:val="18"/>
            <w:lang w:val="en-US"/>
          </w:rPr>
          <w:t>kap</w:t>
        </w:r>
        <w:proofErr w:type="spellEnd"/>
        <w:r w:rsidRPr="00EF6DB4">
          <w:rPr>
            <w:rStyle w:val="-"/>
            <w:sz w:val="18"/>
            <w:szCs w:val="18"/>
          </w:rPr>
          <w:t>_2023-2027-1.</w:t>
        </w:r>
        <w:r w:rsidRPr="00EF6DB4">
          <w:rPr>
            <w:rStyle w:val="-"/>
            <w:sz w:val="18"/>
            <w:szCs w:val="18"/>
            <w:lang w:val="en-US"/>
          </w:rPr>
          <w:t>pdf</w:t>
        </w:r>
      </w:hyperlink>
      <w:r w:rsidRPr="00EF6DB4">
        <w:rPr>
          <w:sz w:val="18"/>
          <w:szCs w:val="18"/>
        </w:rPr>
        <w:t xml:space="preserve"> </w:t>
      </w:r>
    </w:p>
  </w:footnote>
  <w:footnote w:id="6">
    <w:p w14:paraId="0567B6FD" w14:textId="4CE88C24" w:rsidR="00696EE0" w:rsidRPr="00EF6DB4" w:rsidRDefault="00696EE0">
      <w:pPr>
        <w:pStyle w:val="a8"/>
        <w:rPr>
          <w:i/>
          <w:iCs/>
          <w:sz w:val="18"/>
          <w:szCs w:val="18"/>
        </w:rPr>
      </w:pPr>
      <w:r w:rsidRPr="00EF6DB4">
        <w:rPr>
          <w:rStyle w:val="a9"/>
          <w:i/>
          <w:iCs/>
          <w:color w:val="244061" w:themeColor="accent1" w:themeShade="80"/>
          <w:sz w:val="18"/>
          <w:szCs w:val="18"/>
        </w:rPr>
        <w:footnoteRef/>
      </w:r>
      <w:r w:rsidRPr="00EF6DB4">
        <w:rPr>
          <w:i/>
          <w:iCs/>
          <w:color w:val="244061" w:themeColor="accent1" w:themeShade="80"/>
          <w:sz w:val="18"/>
          <w:szCs w:val="18"/>
        </w:rPr>
        <w:t xml:space="preserve"> </w:t>
      </w:r>
      <w:r w:rsidRPr="00EF6DB4">
        <w:rPr>
          <w:i/>
          <w:iCs/>
          <w:color w:val="244061" w:themeColor="accent1" w:themeShade="80"/>
          <w:sz w:val="18"/>
          <w:szCs w:val="18"/>
        </w:rPr>
        <w:t>Άρθρα 5 και 6 Κανονισμού  (ΕΕ) 2021/2115, Παράρτημα Ι</w:t>
      </w:r>
    </w:p>
  </w:footnote>
  <w:footnote w:id="7">
    <w:p w14:paraId="147C9FC4" w14:textId="75F6E7F5" w:rsidR="00696EE0" w:rsidRPr="00923B17" w:rsidRDefault="00696EE0" w:rsidP="003E692A">
      <w:pPr>
        <w:pStyle w:val="a8"/>
      </w:pPr>
      <w:r w:rsidRPr="00956A05">
        <w:rPr>
          <w:rStyle w:val="a9"/>
          <w:sz w:val="18"/>
          <w:szCs w:val="18"/>
        </w:rPr>
        <w:footnoteRef/>
      </w:r>
      <w:hyperlink r:id="rId4" w:history="1">
        <w:r w:rsidRPr="0046742D">
          <w:rPr>
            <w:rStyle w:val="-"/>
            <w:sz w:val="18"/>
            <w:szCs w:val="18"/>
          </w:rPr>
          <w:t>http://wwww.minagric.gr/greek/agro_pol/Agr_income1.htm</w:t>
        </w:r>
      </w:hyperlink>
      <w:r w:rsidRPr="00923B17">
        <w:rPr>
          <w:sz w:val="18"/>
          <w:szCs w:val="18"/>
        </w:rPr>
        <w:t xml:space="preserve"> </w:t>
      </w:r>
    </w:p>
  </w:footnote>
  <w:footnote w:id="8">
    <w:p w14:paraId="0C09EA70" w14:textId="30E32ED4" w:rsidR="00696EE0" w:rsidRPr="00923B17" w:rsidRDefault="00696EE0" w:rsidP="003E692A">
      <w:pPr>
        <w:pStyle w:val="a8"/>
        <w:rPr>
          <w:sz w:val="18"/>
          <w:szCs w:val="18"/>
        </w:rPr>
      </w:pPr>
      <w:r w:rsidRPr="00956A05">
        <w:rPr>
          <w:rStyle w:val="a9"/>
          <w:sz w:val="18"/>
          <w:szCs w:val="18"/>
        </w:rPr>
        <w:footnoteRef/>
      </w:r>
      <w:r w:rsidRPr="00956A05">
        <w:rPr>
          <w:sz w:val="18"/>
          <w:szCs w:val="18"/>
        </w:rPr>
        <w:t xml:space="preserve"> </w:t>
      </w:r>
      <w:hyperlink r:id="rId5" w:history="1">
        <w:r w:rsidRPr="0046742D">
          <w:rPr>
            <w:rStyle w:val="-"/>
            <w:sz w:val="18"/>
            <w:szCs w:val="18"/>
          </w:rPr>
          <w:t>https://agridata.ec.europa.eu/Qlik_Downloads/InfoSheetSectorial/infoC27.html</w:t>
        </w:r>
      </w:hyperlink>
      <w:r w:rsidRPr="00923B17">
        <w:rPr>
          <w:sz w:val="18"/>
          <w:szCs w:val="18"/>
        </w:rPr>
        <w:t xml:space="preserve"> </w:t>
      </w:r>
    </w:p>
  </w:footnote>
  <w:footnote w:id="9">
    <w:p w14:paraId="7373820F" w14:textId="77777777" w:rsidR="00696EE0" w:rsidRPr="00956A05" w:rsidRDefault="00696EE0" w:rsidP="003E692A">
      <w:pPr>
        <w:pStyle w:val="a8"/>
        <w:rPr>
          <w:sz w:val="18"/>
          <w:szCs w:val="18"/>
        </w:rPr>
      </w:pPr>
      <w:r w:rsidRPr="00956A05">
        <w:rPr>
          <w:rStyle w:val="a9"/>
          <w:sz w:val="18"/>
          <w:szCs w:val="18"/>
        </w:rPr>
        <w:footnoteRef/>
      </w:r>
      <w:r w:rsidRPr="00956A05">
        <w:rPr>
          <w:sz w:val="18"/>
          <w:szCs w:val="18"/>
        </w:rPr>
        <w:t xml:space="preserve"> </w:t>
      </w:r>
      <w:r w:rsidRPr="00956A05">
        <w:rPr>
          <w:sz w:val="18"/>
          <w:szCs w:val="18"/>
        </w:rPr>
        <w:t>Για το θέμα της σημασίας των εισροών αναλυτικότερα στο «Η συνεισφορά των εισροών στην αγροτική παραγωγή και το μέλλον του αγροτικού τομέα στην Ελλάδα»</w:t>
      </w:r>
    </w:p>
    <w:p w14:paraId="31515C35" w14:textId="77777777" w:rsidR="00696EE0" w:rsidRPr="00956A05" w:rsidRDefault="00696EE0" w:rsidP="003E692A">
      <w:pPr>
        <w:pStyle w:val="a8"/>
        <w:rPr>
          <w:sz w:val="18"/>
          <w:szCs w:val="18"/>
        </w:rPr>
      </w:pPr>
      <w:r w:rsidRPr="00956A05">
        <w:rPr>
          <w:sz w:val="18"/>
          <w:szCs w:val="18"/>
        </w:rPr>
        <w:t xml:space="preserve"> ΙΔΡΥΜΑ ΟΙΚΟΝΟΜΙΚΩΝ &amp; ΒΙΟΜΗΧΑΝΙΚΩΝ ΕΡΕΥΝΩΝ Αθήνα Οκτώβριος  2020 </w:t>
      </w:r>
    </w:p>
    <w:p w14:paraId="194B2051" w14:textId="4BC2C5F2" w:rsidR="00696EE0" w:rsidRPr="00923B17" w:rsidRDefault="00696EE0" w:rsidP="003E692A">
      <w:pPr>
        <w:pStyle w:val="a8"/>
        <w:rPr>
          <w:sz w:val="18"/>
          <w:szCs w:val="18"/>
        </w:rPr>
      </w:pPr>
      <w:hyperlink r:id="rId6" w:history="1">
        <w:r w:rsidRPr="0046742D">
          <w:rPr>
            <w:rStyle w:val="-"/>
            <w:sz w:val="18"/>
            <w:szCs w:val="18"/>
          </w:rPr>
          <w:t>http://iobe.gr/docs/research/RES_05_F_21102020_REP_GR.pdf</w:t>
        </w:r>
      </w:hyperlink>
      <w:r w:rsidRPr="00923B17">
        <w:rPr>
          <w:sz w:val="18"/>
          <w:szCs w:val="18"/>
        </w:rPr>
        <w:t xml:space="preserve"> </w:t>
      </w:r>
    </w:p>
  </w:footnote>
  <w:footnote w:id="10">
    <w:p w14:paraId="72238CB4" w14:textId="77777777" w:rsidR="00696EE0" w:rsidRPr="00226334" w:rsidRDefault="00696EE0" w:rsidP="003E692A">
      <w:pPr>
        <w:pStyle w:val="a8"/>
        <w:rPr>
          <w:lang w:val="en-US"/>
        </w:rPr>
      </w:pPr>
      <w:r w:rsidRPr="00956A05">
        <w:rPr>
          <w:rStyle w:val="a9"/>
          <w:sz w:val="18"/>
          <w:szCs w:val="18"/>
        </w:rPr>
        <w:footnoteRef/>
      </w:r>
      <w:r w:rsidRPr="00956A05">
        <w:rPr>
          <w:sz w:val="18"/>
          <w:szCs w:val="18"/>
          <w:lang w:val="en-US"/>
        </w:rPr>
        <w:t xml:space="preserve"> EU Agricultural Markets Briefs No 10 | December 2016 Productivity in EU agriculture - slowly but steadily growing</w:t>
      </w:r>
    </w:p>
  </w:footnote>
  <w:footnote w:id="11">
    <w:p w14:paraId="42CF1601" w14:textId="7C7E48F8" w:rsidR="00696EE0" w:rsidRPr="00EF6DB4" w:rsidRDefault="00696EE0">
      <w:pPr>
        <w:pStyle w:val="a8"/>
        <w:rPr>
          <w:sz w:val="18"/>
          <w:szCs w:val="18"/>
          <w:lang w:val="en-US"/>
        </w:rPr>
      </w:pPr>
      <w:r w:rsidRPr="00EF6DB4">
        <w:rPr>
          <w:rStyle w:val="a9"/>
          <w:sz w:val="18"/>
          <w:szCs w:val="18"/>
        </w:rPr>
        <w:footnoteRef/>
      </w:r>
      <w:r w:rsidRPr="00EF6DB4">
        <w:rPr>
          <w:sz w:val="18"/>
          <w:szCs w:val="18"/>
        </w:rPr>
        <w:t xml:space="preserve"> </w:t>
      </w:r>
      <w:r w:rsidRPr="00EF6DB4">
        <w:rPr>
          <w:sz w:val="18"/>
          <w:szCs w:val="18"/>
        </w:rPr>
        <w:t xml:space="preserve">Αναλυτικά Παράρτημα </w:t>
      </w:r>
      <w:r w:rsidRPr="00EF6DB4">
        <w:rPr>
          <w:sz w:val="18"/>
          <w:szCs w:val="18"/>
          <w:lang w:val="en-US"/>
        </w:rPr>
        <w:t>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CA00" w14:textId="2CEA2FB0" w:rsidR="00696EE0" w:rsidRPr="00764C7D" w:rsidRDefault="00696EE0" w:rsidP="00764C7D">
    <w:pPr>
      <w:pStyle w:val="a4"/>
      <w:spacing w:after="240"/>
    </w:pPr>
    <w:r w:rsidRPr="0003114E">
      <w:rPr>
        <w:rFonts w:ascii="Times New Roman" w:hAnsi="Times New Roman"/>
        <w:b/>
        <w:noProof/>
      </w:rPr>
      <w:drawing>
        <wp:inline distT="0" distB="0" distL="0" distR="0" wp14:anchorId="2F34491B" wp14:editId="03E5664E">
          <wp:extent cx="1171575" cy="857250"/>
          <wp:effectExtent l="0" t="0" r="9525" b="0"/>
          <wp:docPr id="1" name="Εικόνα 4" descr="ELGO_20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LGO_2016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857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0909" w14:textId="77777777" w:rsidR="00696EE0" w:rsidRDefault="00696EE0">
    <w:pPr>
      <w:pStyle w:val="a4"/>
    </w:pPr>
    <w:r w:rsidRPr="0003114E">
      <w:rPr>
        <w:rFonts w:ascii="Times New Roman" w:hAnsi="Times New Roman"/>
        <w:b/>
        <w:noProof/>
      </w:rPr>
      <w:drawing>
        <wp:inline distT="0" distB="0" distL="0" distR="0" wp14:anchorId="4C3F6CB8" wp14:editId="383AAF81">
          <wp:extent cx="1171575" cy="857250"/>
          <wp:effectExtent l="0" t="0" r="9525" b="0"/>
          <wp:docPr id="2" name="Εικόνα 4" descr="ELGO_20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LGO_2016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18F"/>
    <w:multiLevelType w:val="hybridMultilevel"/>
    <w:tmpl w:val="0000018F"/>
    <w:lvl w:ilvl="0" w:tplc="12663F5E">
      <w:start w:val="1"/>
      <w:numFmt w:val="bullet"/>
      <w:lvlText w:val=""/>
      <w:lvlJc w:val="left"/>
      <w:pPr>
        <w:ind w:left="720" w:hanging="360"/>
      </w:pPr>
      <w:rPr>
        <w:rFonts w:ascii="Symbol" w:hAnsi="Symbol"/>
      </w:rPr>
    </w:lvl>
    <w:lvl w:ilvl="1" w:tplc="536CA888">
      <w:start w:val="1"/>
      <w:numFmt w:val="bullet"/>
      <w:lvlText w:val="o"/>
      <w:lvlJc w:val="left"/>
      <w:pPr>
        <w:tabs>
          <w:tab w:val="num" w:pos="1440"/>
        </w:tabs>
        <w:ind w:left="1440" w:hanging="360"/>
      </w:pPr>
      <w:rPr>
        <w:rFonts w:ascii="Courier New" w:hAnsi="Courier New"/>
      </w:rPr>
    </w:lvl>
    <w:lvl w:ilvl="2" w:tplc="12361DF2">
      <w:start w:val="1"/>
      <w:numFmt w:val="bullet"/>
      <w:lvlText w:val=""/>
      <w:lvlJc w:val="left"/>
      <w:pPr>
        <w:tabs>
          <w:tab w:val="num" w:pos="2160"/>
        </w:tabs>
        <w:ind w:left="2160" w:hanging="360"/>
      </w:pPr>
      <w:rPr>
        <w:rFonts w:ascii="Wingdings" w:hAnsi="Wingdings"/>
      </w:rPr>
    </w:lvl>
    <w:lvl w:ilvl="3" w:tplc="30A6A25C">
      <w:start w:val="1"/>
      <w:numFmt w:val="bullet"/>
      <w:lvlText w:val=""/>
      <w:lvlJc w:val="left"/>
      <w:pPr>
        <w:tabs>
          <w:tab w:val="num" w:pos="2880"/>
        </w:tabs>
        <w:ind w:left="2880" w:hanging="360"/>
      </w:pPr>
      <w:rPr>
        <w:rFonts w:ascii="Symbol" w:hAnsi="Symbol"/>
      </w:rPr>
    </w:lvl>
    <w:lvl w:ilvl="4" w:tplc="1874A38C">
      <w:start w:val="1"/>
      <w:numFmt w:val="bullet"/>
      <w:lvlText w:val="o"/>
      <w:lvlJc w:val="left"/>
      <w:pPr>
        <w:tabs>
          <w:tab w:val="num" w:pos="3600"/>
        </w:tabs>
        <w:ind w:left="3600" w:hanging="360"/>
      </w:pPr>
      <w:rPr>
        <w:rFonts w:ascii="Courier New" w:hAnsi="Courier New"/>
      </w:rPr>
    </w:lvl>
    <w:lvl w:ilvl="5" w:tplc="B27E06C6">
      <w:start w:val="1"/>
      <w:numFmt w:val="bullet"/>
      <w:lvlText w:val=""/>
      <w:lvlJc w:val="left"/>
      <w:pPr>
        <w:tabs>
          <w:tab w:val="num" w:pos="4320"/>
        </w:tabs>
        <w:ind w:left="4320" w:hanging="360"/>
      </w:pPr>
      <w:rPr>
        <w:rFonts w:ascii="Wingdings" w:hAnsi="Wingdings"/>
      </w:rPr>
    </w:lvl>
    <w:lvl w:ilvl="6" w:tplc="58587F52">
      <w:start w:val="1"/>
      <w:numFmt w:val="bullet"/>
      <w:lvlText w:val=""/>
      <w:lvlJc w:val="left"/>
      <w:pPr>
        <w:tabs>
          <w:tab w:val="num" w:pos="5040"/>
        </w:tabs>
        <w:ind w:left="5040" w:hanging="360"/>
      </w:pPr>
      <w:rPr>
        <w:rFonts w:ascii="Symbol" w:hAnsi="Symbol"/>
      </w:rPr>
    </w:lvl>
    <w:lvl w:ilvl="7" w:tplc="D6D66E0A">
      <w:start w:val="1"/>
      <w:numFmt w:val="bullet"/>
      <w:lvlText w:val="o"/>
      <w:lvlJc w:val="left"/>
      <w:pPr>
        <w:tabs>
          <w:tab w:val="num" w:pos="5760"/>
        </w:tabs>
        <w:ind w:left="5760" w:hanging="360"/>
      </w:pPr>
      <w:rPr>
        <w:rFonts w:ascii="Courier New" w:hAnsi="Courier New"/>
      </w:rPr>
    </w:lvl>
    <w:lvl w:ilvl="8" w:tplc="D22A49DE">
      <w:start w:val="1"/>
      <w:numFmt w:val="bullet"/>
      <w:lvlText w:val=""/>
      <w:lvlJc w:val="left"/>
      <w:pPr>
        <w:tabs>
          <w:tab w:val="num" w:pos="6480"/>
        </w:tabs>
        <w:ind w:left="6480" w:hanging="360"/>
      </w:pPr>
      <w:rPr>
        <w:rFonts w:ascii="Wingdings" w:hAnsi="Wingdings"/>
      </w:rPr>
    </w:lvl>
  </w:abstractNum>
  <w:abstractNum w:abstractNumId="1" w15:restartNumberingAfterBreak="0">
    <w:nsid w:val="00000190"/>
    <w:multiLevelType w:val="hybridMultilevel"/>
    <w:tmpl w:val="00000190"/>
    <w:lvl w:ilvl="0" w:tplc="471C7AE2">
      <w:start w:val="1"/>
      <w:numFmt w:val="bullet"/>
      <w:lvlText w:val=""/>
      <w:lvlJc w:val="left"/>
      <w:pPr>
        <w:ind w:left="720" w:hanging="360"/>
      </w:pPr>
      <w:rPr>
        <w:rFonts w:ascii="Symbol" w:hAnsi="Symbol"/>
      </w:rPr>
    </w:lvl>
    <w:lvl w:ilvl="1" w:tplc="D74895B0">
      <w:start w:val="1"/>
      <w:numFmt w:val="bullet"/>
      <w:lvlText w:val="o"/>
      <w:lvlJc w:val="left"/>
      <w:pPr>
        <w:tabs>
          <w:tab w:val="num" w:pos="1440"/>
        </w:tabs>
        <w:ind w:left="1440" w:hanging="360"/>
      </w:pPr>
      <w:rPr>
        <w:rFonts w:ascii="Courier New" w:hAnsi="Courier New"/>
      </w:rPr>
    </w:lvl>
    <w:lvl w:ilvl="2" w:tplc="248C8468">
      <w:start w:val="1"/>
      <w:numFmt w:val="bullet"/>
      <w:lvlText w:val=""/>
      <w:lvlJc w:val="left"/>
      <w:pPr>
        <w:tabs>
          <w:tab w:val="num" w:pos="2160"/>
        </w:tabs>
        <w:ind w:left="2160" w:hanging="360"/>
      </w:pPr>
      <w:rPr>
        <w:rFonts w:ascii="Wingdings" w:hAnsi="Wingdings"/>
      </w:rPr>
    </w:lvl>
    <w:lvl w:ilvl="3" w:tplc="18D04DC8">
      <w:start w:val="1"/>
      <w:numFmt w:val="bullet"/>
      <w:lvlText w:val=""/>
      <w:lvlJc w:val="left"/>
      <w:pPr>
        <w:tabs>
          <w:tab w:val="num" w:pos="2880"/>
        </w:tabs>
        <w:ind w:left="2880" w:hanging="360"/>
      </w:pPr>
      <w:rPr>
        <w:rFonts w:ascii="Symbol" w:hAnsi="Symbol"/>
      </w:rPr>
    </w:lvl>
    <w:lvl w:ilvl="4" w:tplc="49300902">
      <w:start w:val="1"/>
      <w:numFmt w:val="bullet"/>
      <w:lvlText w:val="o"/>
      <w:lvlJc w:val="left"/>
      <w:pPr>
        <w:tabs>
          <w:tab w:val="num" w:pos="3600"/>
        </w:tabs>
        <w:ind w:left="3600" w:hanging="360"/>
      </w:pPr>
      <w:rPr>
        <w:rFonts w:ascii="Courier New" w:hAnsi="Courier New"/>
      </w:rPr>
    </w:lvl>
    <w:lvl w:ilvl="5" w:tplc="D6481562">
      <w:start w:val="1"/>
      <w:numFmt w:val="bullet"/>
      <w:lvlText w:val=""/>
      <w:lvlJc w:val="left"/>
      <w:pPr>
        <w:tabs>
          <w:tab w:val="num" w:pos="4320"/>
        </w:tabs>
        <w:ind w:left="4320" w:hanging="360"/>
      </w:pPr>
      <w:rPr>
        <w:rFonts w:ascii="Wingdings" w:hAnsi="Wingdings"/>
      </w:rPr>
    </w:lvl>
    <w:lvl w:ilvl="6" w:tplc="D82241B8">
      <w:start w:val="1"/>
      <w:numFmt w:val="bullet"/>
      <w:lvlText w:val=""/>
      <w:lvlJc w:val="left"/>
      <w:pPr>
        <w:tabs>
          <w:tab w:val="num" w:pos="5040"/>
        </w:tabs>
        <w:ind w:left="5040" w:hanging="360"/>
      </w:pPr>
      <w:rPr>
        <w:rFonts w:ascii="Symbol" w:hAnsi="Symbol"/>
      </w:rPr>
    </w:lvl>
    <w:lvl w:ilvl="7" w:tplc="A29A79F4">
      <w:start w:val="1"/>
      <w:numFmt w:val="bullet"/>
      <w:lvlText w:val="o"/>
      <w:lvlJc w:val="left"/>
      <w:pPr>
        <w:tabs>
          <w:tab w:val="num" w:pos="5760"/>
        </w:tabs>
        <w:ind w:left="5760" w:hanging="360"/>
      </w:pPr>
      <w:rPr>
        <w:rFonts w:ascii="Courier New" w:hAnsi="Courier New"/>
      </w:rPr>
    </w:lvl>
    <w:lvl w:ilvl="8" w:tplc="E62261EA">
      <w:start w:val="1"/>
      <w:numFmt w:val="bullet"/>
      <w:lvlText w:val=""/>
      <w:lvlJc w:val="left"/>
      <w:pPr>
        <w:tabs>
          <w:tab w:val="num" w:pos="6480"/>
        </w:tabs>
        <w:ind w:left="6480" w:hanging="360"/>
      </w:pPr>
      <w:rPr>
        <w:rFonts w:ascii="Wingdings" w:hAnsi="Wingdings"/>
      </w:rPr>
    </w:lvl>
  </w:abstractNum>
  <w:abstractNum w:abstractNumId="2" w15:restartNumberingAfterBreak="0">
    <w:nsid w:val="00000191"/>
    <w:multiLevelType w:val="hybridMultilevel"/>
    <w:tmpl w:val="00000191"/>
    <w:lvl w:ilvl="0" w:tplc="635674E8">
      <w:start w:val="1"/>
      <w:numFmt w:val="bullet"/>
      <w:lvlText w:val=""/>
      <w:lvlJc w:val="left"/>
      <w:pPr>
        <w:ind w:left="720" w:hanging="360"/>
      </w:pPr>
      <w:rPr>
        <w:rFonts w:ascii="Symbol" w:hAnsi="Symbol"/>
      </w:rPr>
    </w:lvl>
    <w:lvl w:ilvl="1" w:tplc="5E566892">
      <w:start w:val="1"/>
      <w:numFmt w:val="bullet"/>
      <w:lvlText w:val="o"/>
      <w:lvlJc w:val="left"/>
      <w:pPr>
        <w:tabs>
          <w:tab w:val="num" w:pos="1440"/>
        </w:tabs>
        <w:ind w:left="1440" w:hanging="360"/>
      </w:pPr>
      <w:rPr>
        <w:rFonts w:ascii="Courier New" w:hAnsi="Courier New"/>
      </w:rPr>
    </w:lvl>
    <w:lvl w:ilvl="2" w:tplc="3A425AF0">
      <w:start w:val="1"/>
      <w:numFmt w:val="bullet"/>
      <w:lvlText w:val=""/>
      <w:lvlJc w:val="left"/>
      <w:pPr>
        <w:tabs>
          <w:tab w:val="num" w:pos="2160"/>
        </w:tabs>
        <w:ind w:left="2160" w:hanging="360"/>
      </w:pPr>
      <w:rPr>
        <w:rFonts w:ascii="Wingdings" w:hAnsi="Wingdings"/>
      </w:rPr>
    </w:lvl>
    <w:lvl w:ilvl="3" w:tplc="07988D04">
      <w:start w:val="1"/>
      <w:numFmt w:val="bullet"/>
      <w:lvlText w:val=""/>
      <w:lvlJc w:val="left"/>
      <w:pPr>
        <w:tabs>
          <w:tab w:val="num" w:pos="2880"/>
        </w:tabs>
        <w:ind w:left="2880" w:hanging="360"/>
      </w:pPr>
      <w:rPr>
        <w:rFonts w:ascii="Symbol" w:hAnsi="Symbol"/>
      </w:rPr>
    </w:lvl>
    <w:lvl w:ilvl="4" w:tplc="5CBC1CB8">
      <w:start w:val="1"/>
      <w:numFmt w:val="bullet"/>
      <w:lvlText w:val="o"/>
      <w:lvlJc w:val="left"/>
      <w:pPr>
        <w:tabs>
          <w:tab w:val="num" w:pos="3600"/>
        </w:tabs>
        <w:ind w:left="3600" w:hanging="360"/>
      </w:pPr>
      <w:rPr>
        <w:rFonts w:ascii="Courier New" w:hAnsi="Courier New"/>
      </w:rPr>
    </w:lvl>
    <w:lvl w:ilvl="5" w:tplc="41C48B08">
      <w:start w:val="1"/>
      <w:numFmt w:val="bullet"/>
      <w:lvlText w:val=""/>
      <w:lvlJc w:val="left"/>
      <w:pPr>
        <w:tabs>
          <w:tab w:val="num" w:pos="4320"/>
        </w:tabs>
        <w:ind w:left="4320" w:hanging="360"/>
      </w:pPr>
      <w:rPr>
        <w:rFonts w:ascii="Wingdings" w:hAnsi="Wingdings"/>
      </w:rPr>
    </w:lvl>
    <w:lvl w:ilvl="6" w:tplc="53C8B0A2">
      <w:start w:val="1"/>
      <w:numFmt w:val="bullet"/>
      <w:lvlText w:val=""/>
      <w:lvlJc w:val="left"/>
      <w:pPr>
        <w:tabs>
          <w:tab w:val="num" w:pos="5040"/>
        </w:tabs>
        <w:ind w:left="5040" w:hanging="360"/>
      </w:pPr>
      <w:rPr>
        <w:rFonts w:ascii="Symbol" w:hAnsi="Symbol"/>
      </w:rPr>
    </w:lvl>
    <w:lvl w:ilvl="7" w:tplc="A3A80BA6">
      <w:start w:val="1"/>
      <w:numFmt w:val="bullet"/>
      <w:lvlText w:val="o"/>
      <w:lvlJc w:val="left"/>
      <w:pPr>
        <w:tabs>
          <w:tab w:val="num" w:pos="5760"/>
        </w:tabs>
        <w:ind w:left="5760" w:hanging="360"/>
      </w:pPr>
      <w:rPr>
        <w:rFonts w:ascii="Courier New" w:hAnsi="Courier New"/>
      </w:rPr>
    </w:lvl>
    <w:lvl w:ilvl="8" w:tplc="46823FA6">
      <w:start w:val="1"/>
      <w:numFmt w:val="bullet"/>
      <w:lvlText w:val=""/>
      <w:lvlJc w:val="left"/>
      <w:pPr>
        <w:tabs>
          <w:tab w:val="num" w:pos="6480"/>
        </w:tabs>
        <w:ind w:left="6480" w:hanging="360"/>
      </w:pPr>
      <w:rPr>
        <w:rFonts w:ascii="Wingdings" w:hAnsi="Wingdings"/>
      </w:rPr>
    </w:lvl>
  </w:abstractNum>
  <w:abstractNum w:abstractNumId="3" w15:restartNumberingAfterBreak="0">
    <w:nsid w:val="00000194"/>
    <w:multiLevelType w:val="hybridMultilevel"/>
    <w:tmpl w:val="00000194"/>
    <w:lvl w:ilvl="0" w:tplc="8604BF90">
      <w:start w:val="1"/>
      <w:numFmt w:val="bullet"/>
      <w:lvlText w:val=""/>
      <w:lvlJc w:val="left"/>
      <w:pPr>
        <w:ind w:left="720" w:hanging="360"/>
      </w:pPr>
      <w:rPr>
        <w:rFonts w:ascii="Symbol" w:hAnsi="Symbol"/>
      </w:rPr>
    </w:lvl>
    <w:lvl w:ilvl="1" w:tplc="7BE0E2E6">
      <w:start w:val="1"/>
      <w:numFmt w:val="bullet"/>
      <w:lvlText w:val="o"/>
      <w:lvlJc w:val="left"/>
      <w:pPr>
        <w:tabs>
          <w:tab w:val="num" w:pos="1440"/>
        </w:tabs>
        <w:ind w:left="1440" w:hanging="360"/>
      </w:pPr>
      <w:rPr>
        <w:rFonts w:ascii="Courier New" w:hAnsi="Courier New"/>
      </w:rPr>
    </w:lvl>
    <w:lvl w:ilvl="2" w:tplc="1E2E2B44">
      <w:start w:val="1"/>
      <w:numFmt w:val="bullet"/>
      <w:lvlText w:val=""/>
      <w:lvlJc w:val="left"/>
      <w:pPr>
        <w:tabs>
          <w:tab w:val="num" w:pos="2160"/>
        </w:tabs>
        <w:ind w:left="2160" w:hanging="360"/>
      </w:pPr>
      <w:rPr>
        <w:rFonts w:ascii="Wingdings" w:hAnsi="Wingdings"/>
      </w:rPr>
    </w:lvl>
    <w:lvl w:ilvl="3" w:tplc="5CDA7B06">
      <w:start w:val="1"/>
      <w:numFmt w:val="bullet"/>
      <w:lvlText w:val=""/>
      <w:lvlJc w:val="left"/>
      <w:pPr>
        <w:tabs>
          <w:tab w:val="num" w:pos="2880"/>
        </w:tabs>
        <w:ind w:left="2880" w:hanging="360"/>
      </w:pPr>
      <w:rPr>
        <w:rFonts w:ascii="Symbol" w:hAnsi="Symbol"/>
      </w:rPr>
    </w:lvl>
    <w:lvl w:ilvl="4" w:tplc="24FC6198">
      <w:start w:val="1"/>
      <w:numFmt w:val="bullet"/>
      <w:lvlText w:val="o"/>
      <w:lvlJc w:val="left"/>
      <w:pPr>
        <w:tabs>
          <w:tab w:val="num" w:pos="3600"/>
        </w:tabs>
        <w:ind w:left="3600" w:hanging="360"/>
      </w:pPr>
      <w:rPr>
        <w:rFonts w:ascii="Courier New" w:hAnsi="Courier New"/>
      </w:rPr>
    </w:lvl>
    <w:lvl w:ilvl="5" w:tplc="9800C910">
      <w:start w:val="1"/>
      <w:numFmt w:val="bullet"/>
      <w:lvlText w:val=""/>
      <w:lvlJc w:val="left"/>
      <w:pPr>
        <w:tabs>
          <w:tab w:val="num" w:pos="4320"/>
        </w:tabs>
        <w:ind w:left="4320" w:hanging="360"/>
      </w:pPr>
      <w:rPr>
        <w:rFonts w:ascii="Wingdings" w:hAnsi="Wingdings"/>
      </w:rPr>
    </w:lvl>
    <w:lvl w:ilvl="6" w:tplc="033EDBB2">
      <w:start w:val="1"/>
      <w:numFmt w:val="bullet"/>
      <w:lvlText w:val=""/>
      <w:lvlJc w:val="left"/>
      <w:pPr>
        <w:tabs>
          <w:tab w:val="num" w:pos="5040"/>
        </w:tabs>
        <w:ind w:left="5040" w:hanging="360"/>
      </w:pPr>
      <w:rPr>
        <w:rFonts w:ascii="Symbol" w:hAnsi="Symbol"/>
      </w:rPr>
    </w:lvl>
    <w:lvl w:ilvl="7" w:tplc="EAEE4586">
      <w:start w:val="1"/>
      <w:numFmt w:val="bullet"/>
      <w:lvlText w:val="o"/>
      <w:lvlJc w:val="left"/>
      <w:pPr>
        <w:tabs>
          <w:tab w:val="num" w:pos="5760"/>
        </w:tabs>
        <w:ind w:left="5760" w:hanging="360"/>
      </w:pPr>
      <w:rPr>
        <w:rFonts w:ascii="Courier New" w:hAnsi="Courier New"/>
      </w:rPr>
    </w:lvl>
    <w:lvl w:ilvl="8" w:tplc="8974A284">
      <w:start w:val="1"/>
      <w:numFmt w:val="bullet"/>
      <w:lvlText w:val=""/>
      <w:lvlJc w:val="left"/>
      <w:pPr>
        <w:tabs>
          <w:tab w:val="num" w:pos="6480"/>
        </w:tabs>
        <w:ind w:left="6480" w:hanging="360"/>
      </w:pPr>
      <w:rPr>
        <w:rFonts w:ascii="Wingdings" w:hAnsi="Wingdings"/>
      </w:rPr>
    </w:lvl>
  </w:abstractNum>
  <w:abstractNum w:abstractNumId="4" w15:restartNumberingAfterBreak="0">
    <w:nsid w:val="0000019B"/>
    <w:multiLevelType w:val="hybridMultilevel"/>
    <w:tmpl w:val="0000019B"/>
    <w:lvl w:ilvl="0" w:tplc="A9465750">
      <w:start w:val="1"/>
      <w:numFmt w:val="bullet"/>
      <w:lvlText w:val=""/>
      <w:lvlJc w:val="left"/>
      <w:pPr>
        <w:ind w:left="720" w:hanging="360"/>
      </w:pPr>
      <w:rPr>
        <w:rFonts w:ascii="Symbol" w:hAnsi="Symbol"/>
      </w:rPr>
    </w:lvl>
    <w:lvl w:ilvl="1" w:tplc="1A7A0744">
      <w:start w:val="1"/>
      <w:numFmt w:val="bullet"/>
      <w:lvlText w:val="o"/>
      <w:lvlJc w:val="left"/>
      <w:pPr>
        <w:tabs>
          <w:tab w:val="num" w:pos="1440"/>
        </w:tabs>
        <w:ind w:left="1440" w:hanging="360"/>
      </w:pPr>
      <w:rPr>
        <w:rFonts w:ascii="Courier New" w:hAnsi="Courier New"/>
      </w:rPr>
    </w:lvl>
    <w:lvl w:ilvl="2" w:tplc="27A2E884">
      <w:start w:val="1"/>
      <w:numFmt w:val="bullet"/>
      <w:lvlText w:val=""/>
      <w:lvlJc w:val="left"/>
      <w:pPr>
        <w:tabs>
          <w:tab w:val="num" w:pos="2160"/>
        </w:tabs>
        <w:ind w:left="2160" w:hanging="360"/>
      </w:pPr>
      <w:rPr>
        <w:rFonts w:ascii="Wingdings" w:hAnsi="Wingdings"/>
      </w:rPr>
    </w:lvl>
    <w:lvl w:ilvl="3" w:tplc="8D383DD2">
      <w:start w:val="1"/>
      <w:numFmt w:val="bullet"/>
      <w:lvlText w:val=""/>
      <w:lvlJc w:val="left"/>
      <w:pPr>
        <w:tabs>
          <w:tab w:val="num" w:pos="2880"/>
        </w:tabs>
        <w:ind w:left="2880" w:hanging="360"/>
      </w:pPr>
      <w:rPr>
        <w:rFonts w:ascii="Symbol" w:hAnsi="Symbol"/>
      </w:rPr>
    </w:lvl>
    <w:lvl w:ilvl="4" w:tplc="113EE030">
      <w:start w:val="1"/>
      <w:numFmt w:val="bullet"/>
      <w:lvlText w:val="o"/>
      <w:lvlJc w:val="left"/>
      <w:pPr>
        <w:tabs>
          <w:tab w:val="num" w:pos="3600"/>
        </w:tabs>
        <w:ind w:left="3600" w:hanging="360"/>
      </w:pPr>
      <w:rPr>
        <w:rFonts w:ascii="Courier New" w:hAnsi="Courier New"/>
      </w:rPr>
    </w:lvl>
    <w:lvl w:ilvl="5" w:tplc="42AC1934">
      <w:start w:val="1"/>
      <w:numFmt w:val="bullet"/>
      <w:lvlText w:val=""/>
      <w:lvlJc w:val="left"/>
      <w:pPr>
        <w:tabs>
          <w:tab w:val="num" w:pos="4320"/>
        </w:tabs>
        <w:ind w:left="4320" w:hanging="360"/>
      </w:pPr>
      <w:rPr>
        <w:rFonts w:ascii="Wingdings" w:hAnsi="Wingdings"/>
      </w:rPr>
    </w:lvl>
    <w:lvl w:ilvl="6" w:tplc="2CC6EE86">
      <w:start w:val="1"/>
      <w:numFmt w:val="bullet"/>
      <w:lvlText w:val=""/>
      <w:lvlJc w:val="left"/>
      <w:pPr>
        <w:tabs>
          <w:tab w:val="num" w:pos="5040"/>
        </w:tabs>
        <w:ind w:left="5040" w:hanging="360"/>
      </w:pPr>
      <w:rPr>
        <w:rFonts w:ascii="Symbol" w:hAnsi="Symbol"/>
      </w:rPr>
    </w:lvl>
    <w:lvl w:ilvl="7" w:tplc="4FD04054">
      <w:start w:val="1"/>
      <w:numFmt w:val="bullet"/>
      <w:lvlText w:val="o"/>
      <w:lvlJc w:val="left"/>
      <w:pPr>
        <w:tabs>
          <w:tab w:val="num" w:pos="5760"/>
        </w:tabs>
        <w:ind w:left="5760" w:hanging="360"/>
      </w:pPr>
      <w:rPr>
        <w:rFonts w:ascii="Courier New" w:hAnsi="Courier New"/>
      </w:rPr>
    </w:lvl>
    <w:lvl w:ilvl="8" w:tplc="31B2E4C4">
      <w:start w:val="1"/>
      <w:numFmt w:val="bullet"/>
      <w:lvlText w:val=""/>
      <w:lvlJc w:val="left"/>
      <w:pPr>
        <w:tabs>
          <w:tab w:val="num" w:pos="6480"/>
        </w:tabs>
        <w:ind w:left="6480" w:hanging="360"/>
      </w:pPr>
      <w:rPr>
        <w:rFonts w:ascii="Wingdings" w:hAnsi="Wingdings"/>
      </w:rPr>
    </w:lvl>
  </w:abstractNum>
  <w:abstractNum w:abstractNumId="5" w15:restartNumberingAfterBreak="0">
    <w:nsid w:val="0000019C"/>
    <w:multiLevelType w:val="hybridMultilevel"/>
    <w:tmpl w:val="0000019C"/>
    <w:lvl w:ilvl="0" w:tplc="0C0443E6">
      <w:start w:val="1"/>
      <w:numFmt w:val="bullet"/>
      <w:lvlText w:val=""/>
      <w:lvlJc w:val="left"/>
      <w:pPr>
        <w:ind w:left="720" w:hanging="360"/>
      </w:pPr>
      <w:rPr>
        <w:rFonts w:ascii="Symbol" w:hAnsi="Symbol"/>
      </w:rPr>
    </w:lvl>
    <w:lvl w:ilvl="1" w:tplc="27A41168">
      <w:start w:val="1"/>
      <w:numFmt w:val="bullet"/>
      <w:lvlText w:val="o"/>
      <w:lvlJc w:val="left"/>
      <w:pPr>
        <w:tabs>
          <w:tab w:val="num" w:pos="1440"/>
        </w:tabs>
        <w:ind w:left="1440" w:hanging="360"/>
      </w:pPr>
      <w:rPr>
        <w:rFonts w:ascii="Courier New" w:hAnsi="Courier New"/>
      </w:rPr>
    </w:lvl>
    <w:lvl w:ilvl="2" w:tplc="128C0B90">
      <w:start w:val="1"/>
      <w:numFmt w:val="bullet"/>
      <w:lvlText w:val=""/>
      <w:lvlJc w:val="left"/>
      <w:pPr>
        <w:tabs>
          <w:tab w:val="num" w:pos="2160"/>
        </w:tabs>
        <w:ind w:left="2160" w:hanging="360"/>
      </w:pPr>
      <w:rPr>
        <w:rFonts w:ascii="Wingdings" w:hAnsi="Wingdings"/>
      </w:rPr>
    </w:lvl>
    <w:lvl w:ilvl="3" w:tplc="186EB622">
      <w:start w:val="1"/>
      <w:numFmt w:val="bullet"/>
      <w:lvlText w:val=""/>
      <w:lvlJc w:val="left"/>
      <w:pPr>
        <w:tabs>
          <w:tab w:val="num" w:pos="2880"/>
        </w:tabs>
        <w:ind w:left="2880" w:hanging="360"/>
      </w:pPr>
      <w:rPr>
        <w:rFonts w:ascii="Symbol" w:hAnsi="Symbol"/>
      </w:rPr>
    </w:lvl>
    <w:lvl w:ilvl="4" w:tplc="BDC4792A">
      <w:start w:val="1"/>
      <w:numFmt w:val="bullet"/>
      <w:lvlText w:val="o"/>
      <w:lvlJc w:val="left"/>
      <w:pPr>
        <w:tabs>
          <w:tab w:val="num" w:pos="3600"/>
        </w:tabs>
        <w:ind w:left="3600" w:hanging="360"/>
      </w:pPr>
      <w:rPr>
        <w:rFonts w:ascii="Courier New" w:hAnsi="Courier New"/>
      </w:rPr>
    </w:lvl>
    <w:lvl w:ilvl="5" w:tplc="B03C903A">
      <w:start w:val="1"/>
      <w:numFmt w:val="bullet"/>
      <w:lvlText w:val=""/>
      <w:lvlJc w:val="left"/>
      <w:pPr>
        <w:tabs>
          <w:tab w:val="num" w:pos="4320"/>
        </w:tabs>
        <w:ind w:left="4320" w:hanging="360"/>
      </w:pPr>
      <w:rPr>
        <w:rFonts w:ascii="Wingdings" w:hAnsi="Wingdings"/>
      </w:rPr>
    </w:lvl>
    <w:lvl w:ilvl="6" w:tplc="A0DA547C">
      <w:start w:val="1"/>
      <w:numFmt w:val="bullet"/>
      <w:lvlText w:val=""/>
      <w:lvlJc w:val="left"/>
      <w:pPr>
        <w:tabs>
          <w:tab w:val="num" w:pos="5040"/>
        </w:tabs>
        <w:ind w:left="5040" w:hanging="360"/>
      </w:pPr>
      <w:rPr>
        <w:rFonts w:ascii="Symbol" w:hAnsi="Symbol"/>
      </w:rPr>
    </w:lvl>
    <w:lvl w:ilvl="7" w:tplc="B5029DD6">
      <w:start w:val="1"/>
      <w:numFmt w:val="bullet"/>
      <w:lvlText w:val="o"/>
      <w:lvlJc w:val="left"/>
      <w:pPr>
        <w:tabs>
          <w:tab w:val="num" w:pos="5760"/>
        </w:tabs>
        <w:ind w:left="5760" w:hanging="360"/>
      </w:pPr>
      <w:rPr>
        <w:rFonts w:ascii="Courier New" w:hAnsi="Courier New"/>
      </w:rPr>
    </w:lvl>
    <w:lvl w:ilvl="8" w:tplc="98A8D8E8">
      <w:start w:val="1"/>
      <w:numFmt w:val="bullet"/>
      <w:lvlText w:val=""/>
      <w:lvlJc w:val="left"/>
      <w:pPr>
        <w:tabs>
          <w:tab w:val="num" w:pos="6480"/>
        </w:tabs>
        <w:ind w:left="6480" w:hanging="360"/>
      </w:pPr>
      <w:rPr>
        <w:rFonts w:ascii="Wingdings" w:hAnsi="Wingdings"/>
      </w:rPr>
    </w:lvl>
  </w:abstractNum>
  <w:abstractNum w:abstractNumId="6" w15:restartNumberingAfterBreak="0">
    <w:nsid w:val="01EC7234"/>
    <w:multiLevelType w:val="hybridMultilevel"/>
    <w:tmpl w:val="FB1299B6"/>
    <w:lvl w:ilvl="0" w:tplc="779AE22A">
      <w:start w:val="1"/>
      <w:numFmt w:val="bullet"/>
      <w:lvlText w:val="•"/>
      <w:lvlJc w:val="left"/>
      <w:pPr>
        <w:tabs>
          <w:tab w:val="num" w:pos="720"/>
        </w:tabs>
        <w:ind w:left="720" w:hanging="360"/>
      </w:pPr>
      <w:rPr>
        <w:rFonts w:ascii="Arial" w:hAnsi="Arial" w:hint="default"/>
      </w:rPr>
    </w:lvl>
    <w:lvl w:ilvl="1" w:tplc="293E84EA" w:tentative="1">
      <w:start w:val="1"/>
      <w:numFmt w:val="bullet"/>
      <w:lvlText w:val="•"/>
      <w:lvlJc w:val="left"/>
      <w:pPr>
        <w:tabs>
          <w:tab w:val="num" w:pos="1440"/>
        </w:tabs>
        <w:ind w:left="1440" w:hanging="360"/>
      </w:pPr>
      <w:rPr>
        <w:rFonts w:ascii="Arial" w:hAnsi="Arial" w:hint="default"/>
      </w:rPr>
    </w:lvl>
    <w:lvl w:ilvl="2" w:tplc="A34E896C" w:tentative="1">
      <w:start w:val="1"/>
      <w:numFmt w:val="bullet"/>
      <w:lvlText w:val="•"/>
      <w:lvlJc w:val="left"/>
      <w:pPr>
        <w:tabs>
          <w:tab w:val="num" w:pos="2160"/>
        </w:tabs>
        <w:ind w:left="2160" w:hanging="360"/>
      </w:pPr>
      <w:rPr>
        <w:rFonts w:ascii="Arial" w:hAnsi="Arial" w:hint="default"/>
      </w:rPr>
    </w:lvl>
    <w:lvl w:ilvl="3" w:tplc="73EA47AC" w:tentative="1">
      <w:start w:val="1"/>
      <w:numFmt w:val="bullet"/>
      <w:lvlText w:val="•"/>
      <w:lvlJc w:val="left"/>
      <w:pPr>
        <w:tabs>
          <w:tab w:val="num" w:pos="2880"/>
        </w:tabs>
        <w:ind w:left="2880" w:hanging="360"/>
      </w:pPr>
      <w:rPr>
        <w:rFonts w:ascii="Arial" w:hAnsi="Arial" w:hint="default"/>
      </w:rPr>
    </w:lvl>
    <w:lvl w:ilvl="4" w:tplc="15C2340E" w:tentative="1">
      <w:start w:val="1"/>
      <w:numFmt w:val="bullet"/>
      <w:lvlText w:val="•"/>
      <w:lvlJc w:val="left"/>
      <w:pPr>
        <w:tabs>
          <w:tab w:val="num" w:pos="3600"/>
        </w:tabs>
        <w:ind w:left="3600" w:hanging="360"/>
      </w:pPr>
      <w:rPr>
        <w:rFonts w:ascii="Arial" w:hAnsi="Arial" w:hint="default"/>
      </w:rPr>
    </w:lvl>
    <w:lvl w:ilvl="5" w:tplc="59CC5CF4" w:tentative="1">
      <w:start w:val="1"/>
      <w:numFmt w:val="bullet"/>
      <w:lvlText w:val="•"/>
      <w:lvlJc w:val="left"/>
      <w:pPr>
        <w:tabs>
          <w:tab w:val="num" w:pos="4320"/>
        </w:tabs>
        <w:ind w:left="4320" w:hanging="360"/>
      </w:pPr>
      <w:rPr>
        <w:rFonts w:ascii="Arial" w:hAnsi="Arial" w:hint="default"/>
      </w:rPr>
    </w:lvl>
    <w:lvl w:ilvl="6" w:tplc="7A78EB86" w:tentative="1">
      <w:start w:val="1"/>
      <w:numFmt w:val="bullet"/>
      <w:lvlText w:val="•"/>
      <w:lvlJc w:val="left"/>
      <w:pPr>
        <w:tabs>
          <w:tab w:val="num" w:pos="5040"/>
        </w:tabs>
        <w:ind w:left="5040" w:hanging="360"/>
      </w:pPr>
      <w:rPr>
        <w:rFonts w:ascii="Arial" w:hAnsi="Arial" w:hint="default"/>
      </w:rPr>
    </w:lvl>
    <w:lvl w:ilvl="7" w:tplc="0CAEC4C8" w:tentative="1">
      <w:start w:val="1"/>
      <w:numFmt w:val="bullet"/>
      <w:lvlText w:val="•"/>
      <w:lvlJc w:val="left"/>
      <w:pPr>
        <w:tabs>
          <w:tab w:val="num" w:pos="5760"/>
        </w:tabs>
        <w:ind w:left="5760" w:hanging="360"/>
      </w:pPr>
      <w:rPr>
        <w:rFonts w:ascii="Arial" w:hAnsi="Arial" w:hint="default"/>
      </w:rPr>
    </w:lvl>
    <w:lvl w:ilvl="8" w:tplc="E1C60DF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8CE77AF"/>
    <w:multiLevelType w:val="hybridMultilevel"/>
    <w:tmpl w:val="88F6DFA6"/>
    <w:lvl w:ilvl="0" w:tplc="04080001">
      <w:start w:val="1"/>
      <w:numFmt w:val="bullet"/>
      <w:lvlText w:val=""/>
      <w:lvlJc w:val="left"/>
      <w:pPr>
        <w:ind w:left="986" w:hanging="360"/>
      </w:pPr>
      <w:rPr>
        <w:rFonts w:ascii="Symbol" w:hAnsi="Symbol" w:hint="default"/>
      </w:rPr>
    </w:lvl>
    <w:lvl w:ilvl="1" w:tplc="04080003" w:tentative="1">
      <w:start w:val="1"/>
      <w:numFmt w:val="bullet"/>
      <w:lvlText w:val="o"/>
      <w:lvlJc w:val="left"/>
      <w:pPr>
        <w:ind w:left="1706" w:hanging="360"/>
      </w:pPr>
      <w:rPr>
        <w:rFonts w:ascii="Courier New" w:hAnsi="Courier New" w:cs="Courier New" w:hint="default"/>
      </w:rPr>
    </w:lvl>
    <w:lvl w:ilvl="2" w:tplc="04080005" w:tentative="1">
      <w:start w:val="1"/>
      <w:numFmt w:val="bullet"/>
      <w:lvlText w:val=""/>
      <w:lvlJc w:val="left"/>
      <w:pPr>
        <w:ind w:left="2426" w:hanging="360"/>
      </w:pPr>
      <w:rPr>
        <w:rFonts w:ascii="Wingdings" w:hAnsi="Wingdings" w:hint="default"/>
      </w:rPr>
    </w:lvl>
    <w:lvl w:ilvl="3" w:tplc="04080001" w:tentative="1">
      <w:start w:val="1"/>
      <w:numFmt w:val="bullet"/>
      <w:lvlText w:val=""/>
      <w:lvlJc w:val="left"/>
      <w:pPr>
        <w:ind w:left="3146" w:hanging="360"/>
      </w:pPr>
      <w:rPr>
        <w:rFonts w:ascii="Symbol" w:hAnsi="Symbol" w:hint="default"/>
      </w:rPr>
    </w:lvl>
    <w:lvl w:ilvl="4" w:tplc="04080003" w:tentative="1">
      <w:start w:val="1"/>
      <w:numFmt w:val="bullet"/>
      <w:lvlText w:val="o"/>
      <w:lvlJc w:val="left"/>
      <w:pPr>
        <w:ind w:left="3866" w:hanging="360"/>
      </w:pPr>
      <w:rPr>
        <w:rFonts w:ascii="Courier New" w:hAnsi="Courier New" w:cs="Courier New" w:hint="default"/>
      </w:rPr>
    </w:lvl>
    <w:lvl w:ilvl="5" w:tplc="04080005" w:tentative="1">
      <w:start w:val="1"/>
      <w:numFmt w:val="bullet"/>
      <w:lvlText w:val=""/>
      <w:lvlJc w:val="left"/>
      <w:pPr>
        <w:ind w:left="4586" w:hanging="360"/>
      </w:pPr>
      <w:rPr>
        <w:rFonts w:ascii="Wingdings" w:hAnsi="Wingdings" w:hint="default"/>
      </w:rPr>
    </w:lvl>
    <w:lvl w:ilvl="6" w:tplc="04080001" w:tentative="1">
      <w:start w:val="1"/>
      <w:numFmt w:val="bullet"/>
      <w:lvlText w:val=""/>
      <w:lvlJc w:val="left"/>
      <w:pPr>
        <w:ind w:left="5306" w:hanging="360"/>
      </w:pPr>
      <w:rPr>
        <w:rFonts w:ascii="Symbol" w:hAnsi="Symbol" w:hint="default"/>
      </w:rPr>
    </w:lvl>
    <w:lvl w:ilvl="7" w:tplc="04080003" w:tentative="1">
      <w:start w:val="1"/>
      <w:numFmt w:val="bullet"/>
      <w:lvlText w:val="o"/>
      <w:lvlJc w:val="left"/>
      <w:pPr>
        <w:ind w:left="6026" w:hanging="360"/>
      </w:pPr>
      <w:rPr>
        <w:rFonts w:ascii="Courier New" w:hAnsi="Courier New" w:cs="Courier New" w:hint="default"/>
      </w:rPr>
    </w:lvl>
    <w:lvl w:ilvl="8" w:tplc="04080005" w:tentative="1">
      <w:start w:val="1"/>
      <w:numFmt w:val="bullet"/>
      <w:lvlText w:val=""/>
      <w:lvlJc w:val="left"/>
      <w:pPr>
        <w:ind w:left="6746" w:hanging="360"/>
      </w:pPr>
      <w:rPr>
        <w:rFonts w:ascii="Wingdings" w:hAnsi="Wingdings" w:hint="default"/>
      </w:rPr>
    </w:lvl>
  </w:abstractNum>
  <w:abstractNum w:abstractNumId="8" w15:restartNumberingAfterBreak="0">
    <w:nsid w:val="0D3906E3"/>
    <w:multiLevelType w:val="hybridMultilevel"/>
    <w:tmpl w:val="409C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612F8"/>
    <w:multiLevelType w:val="hybridMultilevel"/>
    <w:tmpl w:val="D6F069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10515A9"/>
    <w:multiLevelType w:val="hybridMultilevel"/>
    <w:tmpl w:val="035C457A"/>
    <w:lvl w:ilvl="0" w:tplc="04080001">
      <w:start w:val="1"/>
      <w:numFmt w:val="bullet"/>
      <w:lvlText w:val=""/>
      <w:lvlJc w:val="left"/>
      <w:pPr>
        <w:ind w:left="854" w:hanging="360"/>
      </w:pPr>
      <w:rPr>
        <w:rFonts w:ascii="Symbol" w:hAnsi="Symbol" w:hint="default"/>
      </w:rPr>
    </w:lvl>
    <w:lvl w:ilvl="1" w:tplc="04080003" w:tentative="1">
      <w:start w:val="1"/>
      <w:numFmt w:val="bullet"/>
      <w:lvlText w:val="o"/>
      <w:lvlJc w:val="left"/>
      <w:pPr>
        <w:ind w:left="1574" w:hanging="360"/>
      </w:pPr>
      <w:rPr>
        <w:rFonts w:ascii="Courier New" w:hAnsi="Courier New" w:cs="Courier New" w:hint="default"/>
      </w:rPr>
    </w:lvl>
    <w:lvl w:ilvl="2" w:tplc="04080005" w:tentative="1">
      <w:start w:val="1"/>
      <w:numFmt w:val="bullet"/>
      <w:lvlText w:val=""/>
      <w:lvlJc w:val="left"/>
      <w:pPr>
        <w:ind w:left="2294" w:hanging="360"/>
      </w:pPr>
      <w:rPr>
        <w:rFonts w:ascii="Wingdings" w:hAnsi="Wingdings" w:hint="default"/>
      </w:rPr>
    </w:lvl>
    <w:lvl w:ilvl="3" w:tplc="04080001" w:tentative="1">
      <w:start w:val="1"/>
      <w:numFmt w:val="bullet"/>
      <w:lvlText w:val=""/>
      <w:lvlJc w:val="left"/>
      <w:pPr>
        <w:ind w:left="3014" w:hanging="360"/>
      </w:pPr>
      <w:rPr>
        <w:rFonts w:ascii="Symbol" w:hAnsi="Symbol" w:hint="default"/>
      </w:rPr>
    </w:lvl>
    <w:lvl w:ilvl="4" w:tplc="04080003" w:tentative="1">
      <w:start w:val="1"/>
      <w:numFmt w:val="bullet"/>
      <w:lvlText w:val="o"/>
      <w:lvlJc w:val="left"/>
      <w:pPr>
        <w:ind w:left="3734" w:hanging="360"/>
      </w:pPr>
      <w:rPr>
        <w:rFonts w:ascii="Courier New" w:hAnsi="Courier New" w:cs="Courier New" w:hint="default"/>
      </w:rPr>
    </w:lvl>
    <w:lvl w:ilvl="5" w:tplc="04080005" w:tentative="1">
      <w:start w:val="1"/>
      <w:numFmt w:val="bullet"/>
      <w:lvlText w:val=""/>
      <w:lvlJc w:val="left"/>
      <w:pPr>
        <w:ind w:left="4454" w:hanging="360"/>
      </w:pPr>
      <w:rPr>
        <w:rFonts w:ascii="Wingdings" w:hAnsi="Wingdings" w:hint="default"/>
      </w:rPr>
    </w:lvl>
    <w:lvl w:ilvl="6" w:tplc="04080001" w:tentative="1">
      <w:start w:val="1"/>
      <w:numFmt w:val="bullet"/>
      <w:lvlText w:val=""/>
      <w:lvlJc w:val="left"/>
      <w:pPr>
        <w:ind w:left="5174" w:hanging="360"/>
      </w:pPr>
      <w:rPr>
        <w:rFonts w:ascii="Symbol" w:hAnsi="Symbol" w:hint="default"/>
      </w:rPr>
    </w:lvl>
    <w:lvl w:ilvl="7" w:tplc="04080003" w:tentative="1">
      <w:start w:val="1"/>
      <w:numFmt w:val="bullet"/>
      <w:lvlText w:val="o"/>
      <w:lvlJc w:val="left"/>
      <w:pPr>
        <w:ind w:left="5894" w:hanging="360"/>
      </w:pPr>
      <w:rPr>
        <w:rFonts w:ascii="Courier New" w:hAnsi="Courier New" w:cs="Courier New" w:hint="default"/>
      </w:rPr>
    </w:lvl>
    <w:lvl w:ilvl="8" w:tplc="04080005" w:tentative="1">
      <w:start w:val="1"/>
      <w:numFmt w:val="bullet"/>
      <w:lvlText w:val=""/>
      <w:lvlJc w:val="left"/>
      <w:pPr>
        <w:ind w:left="6614" w:hanging="360"/>
      </w:pPr>
      <w:rPr>
        <w:rFonts w:ascii="Wingdings" w:hAnsi="Wingdings" w:hint="default"/>
      </w:rPr>
    </w:lvl>
  </w:abstractNum>
  <w:abstractNum w:abstractNumId="11" w15:restartNumberingAfterBreak="0">
    <w:nsid w:val="115E76DE"/>
    <w:multiLevelType w:val="hybridMultilevel"/>
    <w:tmpl w:val="0D26DE2C"/>
    <w:lvl w:ilvl="0" w:tplc="D90EB10C">
      <w:start w:val="1"/>
      <w:numFmt w:val="bullet"/>
      <w:lvlText w:val="•"/>
      <w:lvlJc w:val="left"/>
      <w:pPr>
        <w:tabs>
          <w:tab w:val="num" w:pos="720"/>
        </w:tabs>
        <w:ind w:left="720" w:hanging="360"/>
      </w:pPr>
      <w:rPr>
        <w:rFonts w:ascii="Calibri" w:hAnsi="Calibri" w:hint="default"/>
      </w:rPr>
    </w:lvl>
    <w:lvl w:ilvl="1" w:tplc="A0709938" w:tentative="1">
      <w:start w:val="1"/>
      <w:numFmt w:val="bullet"/>
      <w:lvlText w:val="•"/>
      <w:lvlJc w:val="left"/>
      <w:pPr>
        <w:tabs>
          <w:tab w:val="num" w:pos="1440"/>
        </w:tabs>
        <w:ind w:left="1440" w:hanging="360"/>
      </w:pPr>
      <w:rPr>
        <w:rFonts w:ascii="Calibri" w:hAnsi="Calibri" w:hint="default"/>
      </w:rPr>
    </w:lvl>
    <w:lvl w:ilvl="2" w:tplc="75D00F56" w:tentative="1">
      <w:start w:val="1"/>
      <w:numFmt w:val="bullet"/>
      <w:lvlText w:val="•"/>
      <w:lvlJc w:val="left"/>
      <w:pPr>
        <w:tabs>
          <w:tab w:val="num" w:pos="2160"/>
        </w:tabs>
        <w:ind w:left="2160" w:hanging="360"/>
      </w:pPr>
      <w:rPr>
        <w:rFonts w:ascii="Calibri" w:hAnsi="Calibri" w:hint="default"/>
      </w:rPr>
    </w:lvl>
    <w:lvl w:ilvl="3" w:tplc="A4BE9F02" w:tentative="1">
      <w:start w:val="1"/>
      <w:numFmt w:val="bullet"/>
      <w:lvlText w:val="•"/>
      <w:lvlJc w:val="left"/>
      <w:pPr>
        <w:tabs>
          <w:tab w:val="num" w:pos="2880"/>
        </w:tabs>
        <w:ind w:left="2880" w:hanging="360"/>
      </w:pPr>
      <w:rPr>
        <w:rFonts w:ascii="Calibri" w:hAnsi="Calibri" w:hint="default"/>
      </w:rPr>
    </w:lvl>
    <w:lvl w:ilvl="4" w:tplc="80524BEC" w:tentative="1">
      <w:start w:val="1"/>
      <w:numFmt w:val="bullet"/>
      <w:lvlText w:val="•"/>
      <w:lvlJc w:val="left"/>
      <w:pPr>
        <w:tabs>
          <w:tab w:val="num" w:pos="3600"/>
        </w:tabs>
        <w:ind w:left="3600" w:hanging="360"/>
      </w:pPr>
      <w:rPr>
        <w:rFonts w:ascii="Calibri" w:hAnsi="Calibri" w:hint="default"/>
      </w:rPr>
    </w:lvl>
    <w:lvl w:ilvl="5" w:tplc="02D4B6CA" w:tentative="1">
      <w:start w:val="1"/>
      <w:numFmt w:val="bullet"/>
      <w:lvlText w:val="•"/>
      <w:lvlJc w:val="left"/>
      <w:pPr>
        <w:tabs>
          <w:tab w:val="num" w:pos="4320"/>
        </w:tabs>
        <w:ind w:left="4320" w:hanging="360"/>
      </w:pPr>
      <w:rPr>
        <w:rFonts w:ascii="Calibri" w:hAnsi="Calibri" w:hint="default"/>
      </w:rPr>
    </w:lvl>
    <w:lvl w:ilvl="6" w:tplc="D5C6B786" w:tentative="1">
      <w:start w:val="1"/>
      <w:numFmt w:val="bullet"/>
      <w:lvlText w:val="•"/>
      <w:lvlJc w:val="left"/>
      <w:pPr>
        <w:tabs>
          <w:tab w:val="num" w:pos="5040"/>
        </w:tabs>
        <w:ind w:left="5040" w:hanging="360"/>
      </w:pPr>
      <w:rPr>
        <w:rFonts w:ascii="Calibri" w:hAnsi="Calibri" w:hint="default"/>
      </w:rPr>
    </w:lvl>
    <w:lvl w:ilvl="7" w:tplc="28128A68" w:tentative="1">
      <w:start w:val="1"/>
      <w:numFmt w:val="bullet"/>
      <w:lvlText w:val="•"/>
      <w:lvlJc w:val="left"/>
      <w:pPr>
        <w:tabs>
          <w:tab w:val="num" w:pos="5760"/>
        </w:tabs>
        <w:ind w:left="5760" w:hanging="360"/>
      </w:pPr>
      <w:rPr>
        <w:rFonts w:ascii="Calibri" w:hAnsi="Calibri" w:hint="default"/>
      </w:rPr>
    </w:lvl>
    <w:lvl w:ilvl="8" w:tplc="3D5EB7C6"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11E06767"/>
    <w:multiLevelType w:val="hybridMultilevel"/>
    <w:tmpl w:val="58B6D692"/>
    <w:lvl w:ilvl="0" w:tplc="6064330E">
      <w:start w:val="1"/>
      <w:numFmt w:val="bullet"/>
      <w:lvlText w:val="•"/>
      <w:lvlJc w:val="left"/>
      <w:pPr>
        <w:tabs>
          <w:tab w:val="num" w:pos="720"/>
        </w:tabs>
        <w:ind w:left="720" w:hanging="360"/>
      </w:pPr>
      <w:rPr>
        <w:rFonts w:ascii="Calibri" w:hAnsi="Calibri" w:hint="default"/>
      </w:rPr>
    </w:lvl>
    <w:lvl w:ilvl="1" w:tplc="187805BA" w:tentative="1">
      <w:start w:val="1"/>
      <w:numFmt w:val="bullet"/>
      <w:lvlText w:val="•"/>
      <w:lvlJc w:val="left"/>
      <w:pPr>
        <w:tabs>
          <w:tab w:val="num" w:pos="1440"/>
        </w:tabs>
        <w:ind w:left="1440" w:hanging="360"/>
      </w:pPr>
      <w:rPr>
        <w:rFonts w:ascii="Calibri" w:hAnsi="Calibri" w:hint="default"/>
      </w:rPr>
    </w:lvl>
    <w:lvl w:ilvl="2" w:tplc="FAD8B62E" w:tentative="1">
      <w:start w:val="1"/>
      <w:numFmt w:val="bullet"/>
      <w:lvlText w:val="•"/>
      <w:lvlJc w:val="left"/>
      <w:pPr>
        <w:tabs>
          <w:tab w:val="num" w:pos="2160"/>
        </w:tabs>
        <w:ind w:left="2160" w:hanging="360"/>
      </w:pPr>
      <w:rPr>
        <w:rFonts w:ascii="Calibri" w:hAnsi="Calibri" w:hint="default"/>
      </w:rPr>
    </w:lvl>
    <w:lvl w:ilvl="3" w:tplc="B97686A0" w:tentative="1">
      <w:start w:val="1"/>
      <w:numFmt w:val="bullet"/>
      <w:lvlText w:val="•"/>
      <w:lvlJc w:val="left"/>
      <w:pPr>
        <w:tabs>
          <w:tab w:val="num" w:pos="2880"/>
        </w:tabs>
        <w:ind w:left="2880" w:hanging="360"/>
      </w:pPr>
      <w:rPr>
        <w:rFonts w:ascii="Calibri" w:hAnsi="Calibri" w:hint="default"/>
      </w:rPr>
    </w:lvl>
    <w:lvl w:ilvl="4" w:tplc="27646CB4" w:tentative="1">
      <w:start w:val="1"/>
      <w:numFmt w:val="bullet"/>
      <w:lvlText w:val="•"/>
      <w:lvlJc w:val="left"/>
      <w:pPr>
        <w:tabs>
          <w:tab w:val="num" w:pos="3600"/>
        </w:tabs>
        <w:ind w:left="3600" w:hanging="360"/>
      </w:pPr>
      <w:rPr>
        <w:rFonts w:ascii="Calibri" w:hAnsi="Calibri" w:hint="default"/>
      </w:rPr>
    </w:lvl>
    <w:lvl w:ilvl="5" w:tplc="AAA28B68" w:tentative="1">
      <w:start w:val="1"/>
      <w:numFmt w:val="bullet"/>
      <w:lvlText w:val="•"/>
      <w:lvlJc w:val="left"/>
      <w:pPr>
        <w:tabs>
          <w:tab w:val="num" w:pos="4320"/>
        </w:tabs>
        <w:ind w:left="4320" w:hanging="360"/>
      </w:pPr>
      <w:rPr>
        <w:rFonts w:ascii="Calibri" w:hAnsi="Calibri" w:hint="default"/>
      </w:rPr>
    </w:lvl>
    <w:lvl w:ilvl="6" w:tplc="7CA8AAD0" w:tentative="1">
      <w:start w:val="1"/>
      <w:numFmt w:val="bullet"/>
      <w:lvlText w:val="•"/>
      <w:lvlJc w:val="left"/>
      <w:pPr>
        <w:tabs>
          <w:tab w:val="num" w:pos="5040"/>
        </w:tabs>
        <w:ind w:left="5040" w:hanging="360"/>
      </w:pPr>
      <w:rPr>
        <w:rFonts w:ascii="Calibri" w:hAnsi="Calibri" w:hint="default"/>
      </w:rPr>
    </w:lvl>
    <w:lvl w:ilvl="7" w:tplc="6CDCA0B8" w:tentative="1">
      <w:start w:val="1"/>
      <w:numFmt w:val="bullet"/>
      <w:lvlText w:val="•"/>
      <w:lvlJc w:val="left"/>
      <w:pPr>
        <w:tabs>
          <w:tab w:val="num" w:pos="5760"/>
        </w:tabs>
        <w:ind w:left="5760" w:hanging="360"/>
      </w:pPr>
      <w:rPr>
        <w:rFonts w:ascii="Calibri" w:hAnsi="Calibri" w:hint="default"/>
      </w:rPr>
    </w:lvl>
    <w:lvl w:ilvl="8" w:tplc="4B50C526"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123E052C"/>
    <w:multiLevelType w:val="multilevel"/>
    <w:tmpl w:val="9F1CA732"/>
    <w:styleLink w:val="Style1"/>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1249370D"/>
    <w:multiLevelType w:val="hybridMultilevel"/>
    <w:tmpl w:val="BAAA96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4D34B0"/>
    <w:multiLevelType w:val="hybridMultilevel"/>
    <w:tmpl w:val="F8707050"/>
    <w:lvl w:ilvl="0" w:tplc="293E98F2">
      <w:start w:val="1"/>
      <w:numFmt w:val="bullet"/>
      <w:lvlText w:val="•"/>
      <w:lvlJc w:val="left"/>
      <w:pPr>
        <w:tabs>
          <w:tab w:val="num" w:pos="720"/>
        </w:tabs>
        <w:ind w:left="720" w:hanging="360"/>
      </w:pPr>
      <w:rPr>
        <w:rFonts w:ascii="Calibri" w:hAnsi="Calibri" w:hint="default"/>
      </w:rPr>
    </w:lvl>
    <w:lvl w:ilvl="1" w:tplc="EDE0465A" w:tentative="1">
      <w:start w:val="1"/>
      <w:numFmt w:val="bullet"/>
      <w:lvlText w:val="•"/>
      <w:lvlJc w:val="left"/>
      <w:pPr>
        <w:tabs>
          <w:tab w:val="num" w:pos="1440"/>
        </w:tabs>
        <w:ind w:left="1440" w:hanging="360"/>
      </w:pPr>
      <w:rPr>
        <w:rFonts w:ascii="Calibri" w:hAnsi="Calibri" w:hint="default"/>
      </w:rPr>
    </w:lvl>
    <w:lvl w:ilvl="2" w:tplc="6D20D778" w:tentative="1">
      <w:start w:val="1"/>
      <w:numFmt w:val="bullet"/>
      <w:lvlText w:val="•"/>
      <w:lvlJc w:val="left"/>
      <w:pPr>
        <w:tabs>
          <w:tab w:val="num" w:pos="2160"/>
        </w:tabs>
        <w:ind w:left="2160" w:hanging="360"/>
      </w:pPr>
      <w:rPr>
        <w:rFonts w:ascii="Calibri" w:hAnsi="Calibri" w:hint="default"/>
      </w:rPr>
    </w:lvl>
    <w:lvl w:ilvl="3" w:tplc="AE48A3E0" w:tentative="1">
      <w:start w:val="1"/>
      <w:numFmt w:val="bullet"/>
      <w:lvlText w:val="•"/>
      <w:lvlJc w:val="left"/>
      <w:pPr>
        <w:tabs>
          <w:tab w:val="num" w:pos="2880"/>
        </w:tabs>
        <w:ind w:left="2880" w:hanging="360"/>
      </w:pPr>
      <w:rPr>
        <w:rFonts w:ascii="Calibri" w:hAnsi="Calibri" w:hint="default"/>
      </w:rPr>
    </w:lvl>
    <w:lvl w:ilvl="4" w:tplc="70C239EA" w:tentative="1">
      <w:start w:val="1"/>
      <w:numFmt w:val="bullet"/>
      <w:lvlText w:val="•"/>
      <w:lvlJc w:val="left"/>
      <w:pPr>
        <w:tabs>
          <w:tab w:val="num" w:pos="3600"/>
        </w:tabs>
        <w:ind w:left="3600" w:hanging="360"/>
      </w:pPr>
      <w:rPr>
        <w:rFonts w:ascii="Calibri" w:hAnsi="Calibri" w:hint="default"/>
      </w:rPr>
    </w:lvl>
    <w:lvl w:ilvl="5" w:tplc="54FCD328" w:tentative="1">
      <w:start w:val="1"/>
      <w:numFmt w:val="bullet"/>
      <w:lvlText w:val="•"/>
      <w:lvlJc w:val="left"/>
      <w:pPr>
        <w:tabs>
          <w:tab w:val="num" w:pos="4320"/>
        </w:tabs>
        <w:ind w:left="4320" w:hanging="360"/>
      </w:pPr>
      <w:rPr>
        <w:rFonts w:ascii="Calibri" w:hAnsi="Calibri" w:hint="default"/>
      </w:rPr>
    </w:lvl>
    <w:lvl w:ilvl="6" w:tplc="46629C04" w:tentative="1">
      <w:start w:val="1"/>
      <w:numFmt w:val="bullet"/>
      <w:lvlText w:val="•"/>
      <w:lvlJc w:val="left"/>
      <w:pPr>
        <w:tabs>
          <w:tab w:val="num" w:pos="5040"/>
        </w:tabs>
        <w:ind w:left="5040" w:hanging="360"/>
      </w:pPr>
      <w:rPr>
        <w:rFonts w:ascii="Calibri" w:hAnsi="Calibri" w:hint="default"/>
      </w:rPr>
    </w:lvl>
    <w:lvl w:ilvl="7" w:tplc="E3F8202E" w:tentative="1">
      <w:start w:val="1"/>
      <w:numFmt w:val="bullet"/>
      <w:lvlText w:val="•"/>
      <w:lvlJc w:val="left"/>
      <w:pPr>
        <w:tabs>
          <w:tab w:val="num" w:pos="5760"/>
        </w:tabs>
        <w:ind w:left="5760" w:hanging="360"/>
      </w:pPr>
      <w:rPr>
        <w:rFonts w:ascii="Calibri" w:hAnsi="Calibri" w:hint="default"/>
      </w:rPr>
    </w:lvl>
    <w:lvl w:ilvl="8" w:tplc="C7BE5FB2"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14856425"/>
    <w:multiLevelType w:val="hybridMultilevel"/>
    <w:tmpl w:val="5980D9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15A769D2"/>
    <w:multiLevelType w:val="hybridMultilevel"/>
    <w:tmpl w:val="DA048A1C"/>
    <w:lvl w:ilvl="0" w:tplc="EF9E0F94">
      <w:start w:val="1"/>
      <w:numFmt w:val="bullet"/>
      <w:lvlText w:val="•"/>
      <w:lvlJc w:val="left"/>
      <w:pPr>
        <w:tabs>
          <w:tab w:val="num" w:pos="720"/>
        </w:tabs>
        <w:ind w:left="720" w:hanging="360"/>
      </w:pPr>
      <w:rPr>
        <w:rFonts w:ascii="Arial" w:hAnsi="Arial" w:hint="default"/>
      </w:rPr>
    </w:lvl>
    <w:lvl w:ilvl="1" w:tplc="2368B9F6" w:tentative="1">
      <w:start w:val="1"/>
      <w:numFmt w:val="bullet"/>
      <w:lvlText w:val="•"/>
      <w:lvlJc w:val="left"/>
      <w:pPr>
        <w:tabs>
          <w:tab w:val="num" w:pos="1440"/>
        </w:tabs>
        <w:ind w:left="1440" w:hanging="360"/>
      </w:pPr>
      <w:rPr>
        <w:rFonts w:ascii="Arial" w:hAnsi="Arial" w:hint="default"/>
      </w:rPr>
    </w:lvl>
    <w:lvl w:ilvl="2" w:tplc="AC04AA06" w:tentative="1">
      <w:start w:val="1"/>
      <w:numFmt w:val="bullet"/>
      <w:lvlText w:val="•"/>
      <w:lvlJc w:val="left"/>
      <w:pPr>
        <w:tabs>
          <w:tab w:val="num" w:pos="2160"/>
        </w:tabs>
        <w:ind w:left="2160" w:hanging="360"/>
      </w:pPr>
      <w:rPr>
        <w:rFonts w:ascii="Arial" w:hAnsi="Arial" w:hint="default"/>
      </w:rPr>
    </w:lvl>
    <w:lvl w:ilvl="3" w:tplc="3314FD2E" w:tentative="1">
      <w:start w:val="1"/>
      <w:numFmt w:val="bullet"/>
      <w:lvlText w:val="•"/>
      <w:lvlJc w:val="left"/>
      <w:pPr>
        <w:tabs>
          <w:tab w:val="num" w:pos="2880"/>
        </w:tabs>
        <w:ind w:left="2880" w:hanging="360"/>
      </w:pPr>
      <w:rPr>
        <w:rFonts w:ascii="Arial" w:hAnsi="Arial" w:hint="default"/>
      </w:rPr>
    </w:lvl>
    <w:lvl w:ilvl="4" w:tplc="5FFE2DA4" w:tentative="1">
      <w:start w:val="1"/>
      <w:numFmt w:val="bullet"/>
      <w:lvlText w:val="•"/>
      <w:lvlJc w:val="left"/>
      <w:pPr>
        <w:tabs>
          <w:tab w:val="num" w:pos="3600"/>
        </w:tabs>
        <w:ind w:left="3600" w:hanging="360"/>
      </w:pPr>
      <w:rPr>
        <w:rFonts w:ascii="Arial" w:hAnsi="Arial" w:hint="default"/>
      </w:rPr>
    </w:lvl>
    <w:lvl w:ilvl="5" w:tplc="763656AA" w:tentative="1">
      <w:start w:val="1"/>
      <w:numFmt w:val="bullet"/>
      <w:lvlText w:val="•"/>
      <w:lvlJc w:val="left"/>
      <w:pPr>
        <w:tabs>
          <w:tab w:val="num" w:pos="4320"/>
        </w:tabs>
        <w:ind w:left="4320" w:hanging="360"/>
      </w:pPr>
      <w:rPr>
        <w:rFonts w:ascii="Arial" w:hAnsi="Arial" w:hint="default"/>
      </w:rPr>
    </w:lvl>
    <w:lvl w:ilvl="6" w:tplc="485EB020" w:tentative="1">
      <w:start w:val="1"/>
      <w:numFmt w:val="bullet"/>
      <w:lvlText w:val="•"/>
      <w:lvlJc w:val="left"/>
      <w:pPr>
        <w:tabs>
          <w:tab w:val="num" w:pos="5040"/>
        </w:tabs>
        <w:ind w:left="5040" w:hanging="360"/>
      </w:pPr>
      <w:rPr>
        <w:rFonts w:ascii="Arial" w:hAnsi="Arial" w:hint="default"/>
      </w:rPr>
    </w:lvl>
    <w:lvl w:ilvl="7" w:tplc="507AEABA" w:tentative="1">
      <w:start w:val="1"/>
      <w:numFmt w:val="bullet"/>
      <w:lvlText w:val="•"/>
      <w:lvlJc w:val="left"/>
      <w:pPr>
        <w:tabs>
          <w:tab w:val="num" w:pos="5760"/>
        </w:tabs>
        <w:ind w:left="5760" w:hanging="360"/>
      </w:pPr>
      <w:rPr>
        <w:rFonts w:ascii="Arial" w:hAnsi="Arial" w:hint="default"/>
      </w:rPr>
    </w:lvl>
    <w:lvl w:ilvl="8" w:tplc="6778D11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84128B7"/>
    <w:multiLevelType w:val="hybridMultilevel"/>
    <w:tmpl w:val="3BB872A2"/>
    <w:lvl w:ilvl="0" w:tplc="1DF21248">
      <w:start w:val="1"/>
      <w:numFmt w:val="bullet"/>
      <w:lvlText w:val="•"/>
      <w:lvlJc w:val="left"/>
      <w:pPr>
        <w:tabs>
          <w:tab w:val="num" w:pos="720"/>
        </w:tabs>
        <w:ind w:left="720" w:hanging="360"/>
      </w:pPr>
      <w:rPr>
        <w:rFonts w:ascii="Arial" w:hAnsi="Arial" w:hint="default"/>
      </w:rPr>
    </w:lvl>
    <w:lvl w:ilvl="1" w:tplc="92F42302" w:tentative="1">
      <w:start w:val="1"/>
      <w:numFmt w:val="bullet"/>
      <w:lvlText w:val="•"/>
      <w:lvlJc w:val="left"/>
      <w:pPr>
        <w:tabs>
          <w:tab w:val="num" w:pos="1440"/>
        </w:tabs>
        <w:ind w:left="1440" w:hanging="360"/>
      </w:pPr>
      <w:rPr>
        <w:rFonts w:ascii="Arial" w:hAnsi="Arial" w:hint="default"/>
      </w:rPr>
    </w:lvl>
    <w:lvl w:ilvl="2" w:tplc="6832BCA2" w:tentative="1">
      <w:start w:val="1"/>
      <w:numFmt w:val="bullet"/>
      <w:lvlText w:val="•"/>
      <w:lvlJc w:val="left"/>
      <w:pPr>
        <w:tabs>
          <w:tab w:val="num" w:pos="2160"/>
        </w:tabs>
        <w:ind w:left="2160" w:hanging="360"/>
      </w:pPr>
      <w:rPr>
        <w:rFonts w:ascii="Arial" w:hAnsi="Arial" w:hint="default"/>
      </w:rPr>
    </w:lvl>
    <w:lvl w:ilvl="3" w:tplc="16422376" w:tentative="1">
      <w:start w:val="1"/>
      <w:numFmt w:val="bullet"/>
      <w:lvlText w:val="•"/>
      <w:lvlJc w:val="left"/>
      <w:pPr>
        <w:tabs>
          <w:tab w:val="num" w:pos="2880"/>
        </w:tabs>
        <w:ind w:left="2880" w:hanging="360"/>
      </w:pPr>
      <w:rPr>
        <w:rFonts w:ascii="Arial" w:hAnsi="Arial" w:hint="default"/>
      </w:rPr>
    </w:lvl>
    <w:lvl w:ilvl="4" w:tplc="E94CB94E" w:tentative="1">
      <w:start w:val="1"/>
      <w:numFmt w:val="bullet"/>
      <w:lvlText w:val="•"/>
      <w:lvlJc w:val="left"/>
      <w:pPr>
        <w:tabs>
          <w:tab w:val="num" w:pos="3600"/>
        </w:tabs>
        <w:ind w:left="3600" w:hanging="360"/>
      </w:pPr>
      <w:rPr>
        <w:rFonts w:ascii="Arial" w:hAnsi="Arial" w:hint="default"/>
      </w:rPr>
    </w:lvl>
    <w:lvl w:ilvl="5" w:tplc="6E2AABCC" w:tentative="1">
      <w:start w:val="1"/>
      <w:numFmt w:val="bullet"/>
      <w:lvlText w:val="•"/>
      <w:lvlJc w:val="left"/>
      <w:pPr>
        <w:tabs>
          <w:tab w:val="num" w:pos="4320"/>
        </w:tabs>
        <w:ind w:left="4320" w:hanging="360"/>
      </w:pPr>
      <w:rPr>
        <w:rFonts w:ascii="Arial" w:hAnsi="Arial" w:hint="default"/>
      </w:rPr>
    </w:lvl>
    <w:lvl w:ilvl="6" w:tplc="63648E36" w:tentative="1">
      <w:start w:val="1"/>
      <w:numFmt w:val="bullet"/>
      <w:lvlText w:val="•"/>
      <w:lvlJc w:val="left"/>
      <w:pPr>
        <w:tabs>
          <w:tab w:val="num" w:pos="5040"/>
        </w:tabs>
        <w:ind w:left="5040" w:hanging="360"/>
      </w:pPr>
      <w:rPr>
        <w:rFonts w:ascii="Arial" w:hAnsi="Arial" w:hint="default"/>
      </w:rPr>
    </w:lvl>
    <w:lvl w:ilvl="7" w:tplc="3BF45574" w:tentative="1">
      <w:start w:val="1"/>
      <w:numFmt w:val="bullet"/>
      <w:lvlText w:val="•"/>
      <w:lvlJc w:val="left"/>
      <w:pPr>
        <w:tabs>
          <w:tab w:val="num" w:pos="5760"/>
        </w:tabs>
        <w:ind w:left="5760" w:hanging="360"/>
      </w:pPr>
      <w:rPr>
        <w:rFonts w:ascii="Arial" w:hAnsi="Arial" w:hint="default"/>
      </w:rPr>
    </w:lvl>
    <w:lvl w:ilvl="8" w:tplc="B36A88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9E465B5"/>
    <w:multiLevelType w:val="hybridMultilevel"/>
    <w:tmpl w:val="3326AFB2"/>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0" w15:restartNumberingAfterBreak="0">
    <w:nsid w:val="1B09533C"/>
    <w:multiLevelType w:val="hybridMultilevel"/>
    <w:tmpl w:val="CC0433BE"/>
    <w:lvl w:ilvl="0" w:tplc="14869D4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B541FE4"/>
    <w:multiLevelType w:val="hybridMultilevel"/>
    <w:tmpl w:val="35661A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1E2B134E"/>
    <w:multiLevelType w:val="hybridMultilevel"/>
    <w:tmpl w:val="A3B281E6"/>
    <w:lvl w:ilvl="0" w:tplc="F2869D16">
      <w:start w:val="1"/>
      <w:numFmt w:val="bullet"/>
      <w:lvlText w:val="•"/>
      <w:lvlJc w:val="left"/>
      <w:pPr>
        <w:tabs>
          <w:tab w:val="num" w:pos="720"/>
        </w:tabs>
        <w:ind w:left="720" w:hanging="360"/>
      </w:pPr>
      <w:rPr>
        <w:rFonts w:ascii="Calibri" w:hAnsi="Calibri" w:hint="default"/>
      </w:rPr>
    </w:lvl>
    <w:lvl w:ilvl="1" w:tplc="E3FA951C" w:tentative="1">
      <w:start w:val="1"/>
      <w:numFmt w:val="bullet"/>
      <w:lvlText w:val="•"/>
      <w:lvlJc w:val="left"/>
      <w:pPr>
        <w:tabs>
          <w:tab w:val="num" w:pos="1440"/>
        </w:tabs>
        <w:ind w:left="1440" w:hanging="360"/>
      </w:pPr>
      <w:rPr>
        <w:rFonts w:ascii="Calibri" w:hAnsi="Calibri" w:hint="default"/>
      </w:rPr>
    </w:lvl>
    <w:lvl w:ilvl="2" w:tplc="CFB010B6" w:tentative="1">
      <w:start w:val="1"/>
      <w:numFmt w:val="bullet"/>
      <w:lvlText w:val="•"/>
      <w:lvlJc w:val="left"/>
      <w:pPr>
        <w:tabs>
          <w:tab w:val="num" w:pos="2160"/>
        </w:tabs>
        <w:ind w:left="2160" w:hanging="360"/>
      </w:pPr>
      <w:rPr>
        <w:rFonts w:ascii="Calibri" w:hAnsi="Calibri" w:hint="default"/>
      </w:rPr>
    </w:lvl>
    <w:lvl w:ilvl="3" w:tplc="7A9C2ED4" w:tentative="1">
      <w:start w:val="1"/>
      <w:numFmt w:val="bullet"/>
      <w:lvlText w:val="•"/>
      <w:lvlJc w:val="left"/>
      <w:pPr>
        <w:tabs>
          <w:tab w:val="num" w:pos="2880"/>
        </w:tabs>
        <w:ind w:left="2880" w:hanging="360"/>
      </w:pPr>
      <w:rPr>
        <w:rFonts w:ascii="Calibri" w:hAnsi="Calibri" w:hint="default"/>
      </w:rPr>
    </w:lvl>
    <w:lvl w:ilvl="4" w:tplc="F0883F48" w:tentative="1">
      <w:start w:val="1"/>
      <w:numFmt w:val="bullet"/>
      <w:lvlText w:val="•"/>
      <w:lvlJc w:val="left"/>
      <w:pPr>
        <w:tabs>
          <w:tab w:val="num" w:pos="3600"/>
        </w:tabs>
        <w:ind w:left="3600" w:hanging="360"/>
      </w:pPr>
      <w:rPr>
        <w:rFonts w:ascii="Calibri" w:hAnsi="Calibri" w:hint="default"/>
      </w:rPr>
    </w:lvl>
    <w:lvl w:ilvl="5" w:tplc="0ABAE6F2" w:tentative="1">
      <w:start w:val="1"/>
      <w:numFmt w:val="bullet"/>
      <w:lvlText w:val="•"/>
      <w:lvlJc w:val="left"/>
      <w:pPr>
        <w:tabs>
          <w:tab w:val="num" w:pos="4320"/>
        </w:tabs>
        <w:ind w:left="4320" w:hanging="360"/>
      </w:pPr>
      <w:rPr>
        <w:rFonts w:ascii="Calibri" w:hAnsi="Calibri" w:hint="default"/>
      </w:rPr>
    </w:lvl>
    <w:lvl w:ilvl="6" w:tplc="93B6376C" w:tentative="1">
      <w:start w:val="1"/>
      <w:numFmt w:val="bullet"/>
      <w:lvlText w:val="•"/>
      <w:lvlJc w:val="left"/>
      <w:pPr>
        <w:tabs>
          <w:tab w:val="num" w:pos="5040"/>
        </w:tabs>
        <w:ind w:left="5040" w:hanging="360"/>
      </w:pPr>
      <w:rPr>
        <w:rFonts w:ascii="Calibri" w:hAnsi="Calibri" w:hint="default"/>
      </w:rPr>
    </w:lvl>
    <w:lvl w:ilvl="7" w:tplc="A8F43E1C" w:tentative="1">
      <w:start w:val="1"/>
      <w:numFmt w:val="bullet"/>
      <w:lvlText w:val="•"/>
      <w:lvlJc w:val="left"/>
      <w:pPr>
        <w:tabs>
          <w:tab w:val="num" w:pos="5760"/>
        </w:tabs>
        <w:ind w:left="5760" w:hanging="360"/>
      </w:pPr>
      <w:rPr>
        <w:rFonts w:ascii="Calibri" w:hAnsi="Calibri" w:hint="default"/>
      </w:rPr>
    </w:lvl>
    <w:lvl w:ilvl="8" w:tplc="2FF2DF44"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1FBC284B"/>
    <w:multiLevelType w:val="hybridMultilevel"/>
    <w:tmpl w:val="DB12D0CA"/>
    <w:lvl w:ilvl="0" w:tplc="5512165A">
      <w:start w:val="1"/>
      <w:numFmt w:val="bullet"/>
      <w:lvlText w:val="•"/>
      <w:lvlJc w:val="left"/>
      <w:pPr>
        <w:tabs>
          <w:tab w:val="num" w:pos="720"/>
        </w:tabs>
        <w:ind w:left="720" w:hanging="360"/>
      </w:pPr>
      <w:rPr>
        <w:rFonts w:ascii="Arial" w:hAnsi="Arial" w:hint="default"/>
      </w:rPr>
    </w:lvl>
    <w:lvl w:ilvl="1" w:tplc="C30048F6" w:tentative="1">
      <w:start w:val="1"/>
      <w:numFmt w:val="bullet"/>
      <w:lvlText w:val="•"/>
      <w:lvlJc w:val="left"/>
      <w:pPr>
        <w:tabs>
          <w:tab w:val="num" w:pos="1440"/>
        </w:tabs>
        <w:ind w:left="1440" w:hanging="360"/>
      </w:pPr>
      <w:rPr>
        <w:rFonts w:ascii="Arial" w:hAnsi="Arial" w:hint="default"/>
      </w:rPr>
    </w:lvl>
    <w:lvl w:ilvl="2" w:tplc="842057B6" w:tentative="1">
      <w:start w:val="1"/>
      <w:numFmt w:val="bullet"/>
      <w:lvlText w:val="•"/>
      <w:lvlJc w:val="left"/>
      <w:pPr>
        <w:tabs>
          <w:tab w:val="num" w:pos="2160"/>
        </w:tabs>
        <w:ind w:left="2160" w:hanging="360"/>
      </w:pPr>
      <w:rPr>
        <w:rFonts w:ascii="Arial" w:hAnsi="Arial" w:hint="default"/>
      </w:rPr>
    </w:lvl>
    <w:lvl w:ilvl="3" w:tplc="49408672" w:tentative="1">
      <w:start w:val="1"/>
      <w:numFmt w:val="bullet"/>
      <w:lvlText w:val="•"/>
      <w:lvlJc w:val="left"/>
      <w:pPr>
        <w:tabs>
          <w:tab w:val="num" w:pos="2880"/>
        </w:tabs>
        <w:ind w:left="2880" w:hanging="360"/>
      </w:pPr>
      <w:rPr>
        <w:rFonts w:ascii="Arial" w:hAnsi="Arial" w:hint="default"/>
      </w:rPr>
    </w:lvl>
    <w:lvl w:ilvl="4" w:tplc="3FDC34FA" w:tentative="1">
      <w:start w:val="1"/>
      <w:numFmt w:val="bullet"/>
      <w:lvlText w:val="•"/>
      <w:lvlJc w:val="left"/>
      <w:pPr>
        <w:tabs>
          <w:tab w:val="num" w:pos="3600"/>
        </w:tabs>
        <w:ind w:left="3600" w:hanging="360"/>
      </w:pPr>
      <w:rPr>
        <w:rFonts w:ascii="Arial" w:hAnsi="Arial" w:hint="default"/>
      </w:rPr>
    </w:lvl>
    <w:lvl w:ilvl="5" w:tplc="B2D88702" w:tentative="1">
      <w:start w:val="1"/>
      <w:numFmt w:val="bullet"/>
      <w:lvlText w:val="•"/>
      <w:lvlJc w:val="left"/>
      <w:pPr>
        <w:tabs>
          <w:tab w:val="num" w:pos="4320"/>
        </w:tabs>
        <w:ind w:left="4320" w:hanging="360"/>
      </w:pPr>
      <w:rPr>
        <w:rFonts w:ascii="Arial" w:hAnsi="Arial" w:hint="default"/>
      </w:rPr>
    </w:lvl>
    <w:lvl w:ilvl="6" w:tplc="D79883B4" w:tentative="1">
      <w:start w:val="1"/>
      <w:numFmt w:val="bullet"/>
      <w:lvlText w:val="•"/>
      <w:lvlJc w:val="left"/>
      <w:pPr>
        <w:tabs>
          <w:tab w:val="num" w:pos="5040"/>
        </w:tabs>
        <w:ind w:left="5040" w:hanging="360"/>
      </w:pPr>
      <w:rPr>
        <w:rFonts w:ascii="Arial" w:hAnsi="Arial" w:hint="default"/>
      </w:rPr>
    </w:lvl>
    <w:lvl w:ilvl="7" w:tplc="2E028D88" w:tentative="1">
      <w:start w:val="1"/>
      <w:numFmt w:val="bullet"/>
      <w:lvlText w:val="•"/>
      <w:lvlJc w:val="left"/>
      <w:pPr>
        <w:tabs>
          <w:tab w:val="num" w:pos="5760"/>
        </w:tabs>
        <w:ind w:left="5760" w:hanging="360"/>
      </w:pPr>
      <w:rPr>
        <w:rFonts w:ascii="Arial" w:hAnsi="Arial" w:hint="default"/>
      </w:rPr>
    </w:lvl>
    <w:lvl w:ilvl="8" w:tplc="0B8AF02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03A08C6"/>
    <w:multiLevelType w:val="multilevel"/>
    <w:tmpl w:val="80D0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955321"/>
    <w:multiLevelType w:val="hybridMultilevel"/>
    <w:tmpl w:val="19982CAC"/>
    <w:lvl w:ilvl="0" w:tplc="701EC5CC">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44D67F5"/>
    <w:multiLevelType w:val="hybridMultilevel"/>
    <w:tmpl w:val="D646D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27232C81"/>
    <w:multiLevelType w:val="hybridMultilevel"/>
    <w:tmpl w:val="029C91FC"/>
    <w:lvl w:ilvl="0" w:tplc="F118D320">
      <w:start w:val="1"/>
      <w:numFmt w:val="bullet"/>
      <w:lvlText w:val="•"/>
      <w:lvlJc w:val="left"/>
      <w:pPr>
        <w:tabs>
          <w:tab w:val="num" w:pos="720"/>
        </w:tabs>
        <w:ind w:left="720" w:hanging="360"/>
      </w:pPr>
      <w:rPr>
        <w:rFonts w:ascii="Calibri" w:hAnsi="Calibri" w:hint="default"/>
      </w:rPr>
    </w:lvl>
    <w:lvl w:ilvl="1" w:tplc="FC4C808A" w:tentative="1">
      <w:start w:val="1"/>
      <w:numFmt w:val="bullet"/>
      <w:lvlText w:val="•"/>
      <w:lvlJc w:val="left"/>
      <w:pPr>
        <w:tabs>
          <w:tab w:val="num" w:pos="1440"/>
        </w:tabs>
        <w:ind w:left="1440" w:hanging="360"/>
      </w:pPr>
      <w:rPr>
        <w:rFonts w:ascii="Calibri" w:hAnsi="Calibri" w:hint="default"/>
      </w:rPr>
    </w:lvl>
    <w:lvl w:ilvl="2" w:tplc="9216C858" w:tentative="1">
      <w:start w:val="1"/>
      <w:numFmt w:val="bullet"/>
      <w:lvlText w:val="•"/>
      <w:lvlJc w:val="left"/>
      <w:pPr>
        <w:tabs>
          <w:tab w:val="num" w:pos="2160"/>
        </w:tabs>
        <w:ind w:left="2160" w:hanging="360"/>
      </w:pPr>
      <w:rPr>
        <w:rFonts w:ascii="Calibri" w:hAnsi="Calibri" w:hint="default"/>
      </w:rPr>
    </w:lvl>
    <w:lvl w:ilvl="3" w:tplc="526C4838" w:tentative="1">
      <w:start w:val="1"/>
      <w:numFmt w:val="bullet"/>
      <w:lvlText w:val="•"/>
      <w:lvlJc w:val="left"/>
      <w:pPr>
        <w:tabs>
          <w:tab w:val="num" w:pos="2880"/>
        </w:tabs>
        <w:ind w:left="2880" w:hanging="360"/>
      </w:pPr>
      <w:rPr>
        <w:rFonts w:ascii="Calibri" w:hAnsi="Calibri" w:hint="default"/>
      </w:rPr>
    </w:lvl>
    <w:lvl w:ilvl="4" w:tplc="EE2CA0D6" w:tentative="1">
      <w:start w:val="1"/>
      <w:numFmt w:val="bullet"/>
      <w:lvlText w:val="•"/>
      <w:lvlJc w:val="left"/>
      <w:pPr>
        <w:tabs>
          <w:tab w:val="num" w:pos="3600"/>
        </w:tabs>
        <w:ind w:left="3600" w:hanging="360"/>
      </w:pPr>
      <w:rPr>
        <w:rFonts w:ascii="Calibri" w:hAnsi="Calibri" w:hint="default"/>
      </w:rPr>
    </w:lvl>
    <w:lvl w:ilvl="5" w:tplc="BE927EA6" w:tentative="1">
      <w:start w:val="1"/>
      <w:numFmt w:val="bullet"/>
      <w:lvlText w:val="•"/>
      <w:lvlJc w:val="left"/>
      <w:pPr>
        <w:tabs>
          <w:tab w:val="num" w:pos="4320"/>
        </w:tabs>
        <w:ind w:left="4320" w:hanging="360"/>
      </w:pPr>
      <w:rPr>
        <w:rFonts w:ascii="Calibri" w:hAnsi="Calibri" w:hint="default"/>
      </w:rPr>
    </w:lvl>
    <w:lvl w:ilvl="6" w:tplc="0DEA24AC" w:tentative="1">
      <w:start w:val="1"/>
      <w:numFmt w:val="bullet"/>
      <w:lvlText w:val="•"/>
      <w:lvlJc w:val="left"/>
      <w:pPr>
        <w:tabs>
          <w:tab w:val="num" w:pos="5040"/>
        </w:tabs>
        <w:ind w:left="5040" w:hanging="360"/>
      </w:pPr>
      <w:rPr>
        <w:rFonts w:ascii="Calibri" w:hAnsi="Calibri" w:hint="default"/>
      </w:rPr>
    </w:lvl>
    <w:lvl w:ilvl="7" w:tplc="2FE27D8E" w:tentative="1">
      <w:start w:val="1"/>
      <w:numFmt w:val="bullet"/>
      <w:lvlText w:val="•"/>
      <w:lvlJc w:val="left"/>
      <w:pPr>
        <w:tabs>
          <w:tab w:val="num" w:pos="5760"/>
        </w:tabs>
        <w:ind w:left="5760" w:hanging="360"/>
      </w:pPr>
      <w:rPr>
        <w:rFonts w:ascii="Calibri" w:hAnsi="Calibri" w:hint="default"/>
      </w:rPr>
    </w:lvl>
    <w:lvl w:ilvl="8" w:tplc="4CF489F2"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2836688C"/>
    <w:multiLevelType w:val="hybridMultilevel"/>
    <w:tmpl w:val="24461044"/>
    <w:lvl w:ilvl="0" w:tplc="608EA348">
      <w:start w:val="1"/>
      <w:numFmt w:val="bullet"/>
      <w:lvlText w:val="•"/>
      <w:lvlJc w:val="left"/>
      <w:pPr>
        <w:tabs>
          <w:tab w:val="num" w:pos="720"/>
        </w:tabs>
        <w:ind w:left="720" w:hanging="360"/>
      </w:pPr>
      <w:rPr>
        <w:rFonts w:ascii="Arial" w:hAnsi="Arial" w:hint="default"/>
      </w:rPr>
    </w:lvl>
    <w:lvl w:ilvl="1" w:tplc="93909A84" w:tentative="1">
      <w:start w:val="1"/>
      <w:numFmt w:val="bullet"/>
      <w:lvlText w:val="•"/>
      <w:lvlJc w:val="left"/>
      <w:pPr>
        <w:tabs>
          <w:tab w:val="num" w:pos="1440"/>
        </w:tabs>
        <w:ind w:left="1440" w:hanging="360"/>
      </w:pPr>
      <w:rPr>
        <w:rFonts w:ascii="Arial" w:hAnsi="Arial" w:hint="default"/>
      </w:rPr>
    </w:lvl>
    <w:lvl w:ilvl="2" w:tplc="4F18A142" w:tentative="1">
      <w:start w:val="1"/>
      <w:numFmt w:val="bullet"/>
      <w:lvlText w:val="•"/>
      <w:lvlJc w:val="left"/>
      <w:pPr>
        <w:tabs>
          <w:tab w:val="num" w:pos="2160"/>
        </w:tabs>
        <w:ind w:left="2160" w:hanging="360"/>
      </w:pPr>
      <w:rPr>
        <w:rFonts w:ascii="Arial" w:hAnsi="Arial" w:hint="default"/>
      </w:rPr>
    </w:lvl>
    <w:lvl w:ilvl="3" w:tplc="0DCCD0C2" w:tentative="1">
      <w:start w:val="1"/>
      <w:numFmt w:val="bullet"/>
      <w:lvlText w:val="•"/>
      <w:lvlJc w:val="left"/>
      <w:pPr>
        <w:tabs>
          <w:tab w:val="num" w:pos="2880"/>
        </w:tabs>
        <w:ind w:left="2880" w:hanging="360"/>
      </w:pPr>
      <w:rPr>
        <w:rFonts w:ascii="Arial" w:hAnsi="Arial" w:hint="default"/>
      </w:rPr>
    </w:lvl>
    <w:lvl w:ilvl="4" w:tplc="5CCC71E6" w:tentative="1">
      <w:start w:val="1"/>
      <w:numFmt w:val="bullet"/>
      <w:lvlText w:val="•"/>
      <w:lvlJc w:val="left"/>
      <w:pPr>
        <w:tabs>
          <w:tab w:val="num" w:pos="3600"/>
        </w:tabs>
        <w:ind w:left="3600" w:hanging="360"/>
      </w:pPr>
      <w:rPr>
        <w:rFonts w:ascii="Arial" w:hAnsi="Arial" w:hint="default"/>
      </w:rPr>
    </w:lvl>
    <w:lvl w:ilvl="5" w:tplc="22A21576" w:tentative="1">
      <w:start w:val="1"/>
      <w:numFmt w:val="bullet"/>
      <w:lvlText w:val="•"/>
      <w:lvlJc w:val="left"/>
      <w:pPr>
        <w:tabs>
          <w:tab w:val="num" w:pos="4320"/>
        </w:tabs>
        <w:ind w:left="4320" w:hanging="360"/>
      </w:pPr>
      <w:rPr>
        <w:rFonts w:ascii="Arial" w:hAnsi="Arial" w:hint="default"/>
      </w:rPr>
    </w:lvl>
    <w:lvl w:ilvl="6" w:tplc="B0EE06DE" w:tentative="1">
      <w:start w:val="1"/>
      <w:numFmt w:val="bullet"/>
      <w:lvlText w:val="•"/>
      <w:lvlJc w:val="left"/>
      <w:pPr>
        <w:tabs>
          <w:tab w:val="num" w:pos="5040"/>
        </w:tabs>
        <w:ind w:left="5040" w:hanging="360"/>
      </w:pPr>
      <w:rPr>
        <w:rFonts w:ascii="Arial" w:hAnsi="Arial" w:hint="default"/>
      </w:rPr>
    </w:lvl>
    <w:lvl w:ilvl="7" w:tplc="D07C9A7A" w:tentative="1">
      <w:start w:val="1"/>
      <w:numFmt w:val="bullet"/>
      <w:lvlText w:val="•"/>
      <w:lvlJc w:val="left"/>
      <w:pPr>
        <w:tabs>
          <w:tab w:val="num" w:pos="5760"/>
        </w:tabs>
        <w:ind w:left="5760" w:hanging="360"/>
      </w:pPr>
      <w:rPr>
        <w:rFonts w:ascii="Arial" w:hAnsi="Arial" w:hint="default"/>
      </w:rPr>
    </w:lvl>
    <w:lvl w:ilvl="8" w:tplc="B58A0FD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8450C9E"/>
    <w:multiLevelType w:val="hybridMultilevel"/>
    <w:tmpl w:val="62C6A970"/>
    <w:lvl w:ilvl="0" w:tplc="B7C8EC00">
      <w:start w:val="1"/>
      <w:numFmt w:val="bullet"/>
      <w:lvlText w:val="•"/>
      <w:lvlJc w:val="left"/>
      <w:pPr>
        <w:tabs>
          <w:tab w:val="num" w:pos="720"/>
        </w:tabs>
        <w:ind w:left="720" w:hanging="360"/>
      </w:pPr>
      <w:rPr>
        <w:rFonts w:ascii="Arial" w:hAnsi="Arial" w:hint="default"/>
      </w:rPr>
    </w:lvl>
    <w:lvl w:ilvl="1" w:tplc="74488B70" w:tentative="1">
      <w:start w:val="1"/>
      <w:numFmt w:val="bullet"/>
      <w:lvlText w:val="•"/>
      <w:lvlJc w:val="left"/>
      <w:pPr>
        <w:tabs>
          <w:tab w:val="num" w:pos="1440"/>
        </w:tabs>
        <w:ind w:left="1440" w:hanging="360"/>
      </w:pPr>
      <w:rPr>
        <w:rFonts w:ascii="Arial" w:hAnsi="Arial" w:hint="default"/>
      </w:rPr>
    </w:lvl>
    <w:lvl w:ilvl="2" w:tplc="F3500056" w:tentative="1">
      <w:start w:val="1"/>
      <w:numFmt w:val="bullet"/>
      <w:lvlText w:val="•"/>
      <w:lvlJc w:val="left"/>
      <w:pPr>
        <w:tabs>
          <w:tab w:val="num" w:pos="2160"/>
        </w:tabs>
        <w:ind w:left="2160" w:hanging="360"/>
      </w:pPr>
      <w:rPr>
        <w:rFonts w:ascii="Arial" w:hAnsi="Arial" w:hint="default"/>
      </w:rPr>
    </w:lvl>
    <w:lvl w:ilvl="3" w:tplc="1EDEAD1A" w:tentative="1">
      <w:start w:val="1"/>
      <w:numFmt w:val="bullet"/>
      <w:lvlText w:val="•"/>
      <w:lvlJc w:val="left"/>
      <w:pPr>
        <w:tabs>
          <w:tab w:val="num" w:pos="2880"/>
        </w:tabs>
        <w:ind w:left="2880" w:hanging="360"/>
      </w:pPr>
      <w:rPr>
        <w:rFonts w:ascii="Arial" w:hAnsi="Arial" w:hint="default"/>
      </w:rPr>
    </w:lvl>
    <w:lvl w:ilvl="4" w:tplc="37065C0A" w:tentative="1">
      <w:start w:val="1"/>
      <w:numFmt w:val="bullet"/>
      <w:lvlText w:val="•"/>
      <w:lvlJc w:val="left"/>
      <w:pPr>
        <w:tabs>
          <w:tab w:val="num" w:pos="3600"/>
        </w:tabs>
        <w:ind w:left="3600" w:hanging="360"/>
      </w:pPr>
      <w:rPr>
        <w:rFonts w:ascii="Arial" w:hAnsi="Arial" w:hint="default"/>
      </w:rPr>
    </w:lvl>
    <w:lvl w:ilvl="5" w:tplc="6330B730" w:tentative="1">
      <w:start w:val="1"/>
      <w:numFmt w:val="bullet"/>
      <w:lvlText w:val="•"/>
      <w:lvlJc w:val="left"/>
      <w:pPr>
        <w:tabs>
          <w:tab w:val="num" w:pos="4320"/>
        </w:tabs>
        <w:ind w:left="4320" w:hanging="360"/>
      </w:pPr>
      <w:rPr>
        <w:rFonts w:ascii="Arial" w:hAnsi="Arial" w:hint="default"/>
      </w:rPr>
    </w:lvl>
    <w:lvl w:ilvl="6" w:tplc="4A7A92BC" w:tentative="1">
      <w:start w:val="1"/>
      <w:numFmt w:val="bullet"/>
      <w:lvlText w:val="•"/>
      <w:lvlJc w:val="left"/>
      <w:pPr>
        <w:tabs>
          <w:tab w:val="num" w:pos="5040"/>
        </w:tabs>
        <w:ind w:left="5040" w:hanging="360"/>
      </w:pPr>
      <w:rPr>
        <w:rFonts w:ascii="Arial" w:hAnsi="Arial" w:hint="default"/>
      </w:rPr>
    </w:lvl>
    <w:lvl w:ilvl="7" w:tplc="A33235B4" w:tentative="1">
      <w:start w:val="1"/>
      <w:numFmt w:val="bullet"/>
      <w:lvlText w:val="•"/>
      <w:lvlJc w:val="left"/>
      <w:pPr>
        <w:tabs>
          <w:tab w:val="num" w:pos="5760"/>
        </w:tabs>
        <w:ind w:left="5760" w:hanging="360"/>
      </w:pPr>
      <w:rPr>
        <w:rFonts w:ascii="Arial" w:hAnsi="Arial" w:hint="default"/>
      </w:rPr>
    </w:lvl>
    <w:lvl w:ilvl="8" w:tplc="91A4DCF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8AE45CC"/>
    <w:multiLevelType w:val="hybridMultilevel"/>
    <w:tmpl w:val="8EA855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9EA2B75"/>
    <w:multiLevelType w:val="hybridMultilevel"/>
    <w:tmpl w:val="BBA4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0A0470"/>
    <w:multiLevelType w:val="hybridMultilevel"/>
    <w:tmpl w:val="E3561F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2C365D43"/>
    <w:multiLevelType w:val="hybridMultilevel"/>
    <w:tmpl w:val="2A3A41FE"/>
    <w:lvl w:ilvl="0" w:tplc="04080013">
      <w:start w:val="1"/>
      <w:numFmt w:val="upperRoman"/>
      <w:lvlText w:val="%1."/>
      <w:lvlJc w:val="righ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D41606A"/>
    <w:multiLevelType w:val="hybridMultilevel"/>
    <w:tmpl w:val="07E8C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1C80B98"/>
    <w:multiLevelType w:val="hybridMultilevel"/>
    <w:tmpl w:val="DD3E1AE8"/>
    <w:lvl w:ilvl="0" w:tplc="A2A62148">
      <w:start w:val="1"/>
      <w:numFmt w:val="bullet"/>
      <w:lvlText w:val="•"/>
      <w:lvlJc w:val="left"/>
      <w:pPr>
        <w:tabs>
          <w:tab w:val="num" w:pos="720"/>
        </w:tabs>
        <w:ind w:left="720" w:hanging="360"/>
      </w:pPr>
      <w:rPr>
        <w:rFonts w:ascii="Arial" w:hAnsi="Arial" w:hint="default"/>
      </w:rPr>
    </w:lvl>
    <w:lvl w:ilvl="1" w:tplc="36C82274" w:tentative="1">
      <w:start w:val="1"/>
      <w:numFmt w:val="bullet"/>
      <w:lvlText w:val="•"/>
      <w:lvlJc w:val="left"/>
      <w:pPr>
        <w:tabs>
          <w:tab w:val="num" w:pos="1440"/>
        </w:tabs>
        <w:ind w:left="1440" w:hanging="360"/>
      </w:pPr>
      <w:rPr>
        <w:rFonts w:ascii="Arial" w:hAnsi="Arial" w:hint="default"/>
      </w:rPr>
    </w:lvl>
    <w:lvl w:ilvl="2" w:tplc="39B42C6C" w:tentative="1">
      <w:start w:val="1"/>
      <w:numFmt w:val="bullet"/>
      <w:lvlText w:val="•"/>
      <w:lvlJc w:val="left"/>
      <w:pPr>
        <w:tabs>
          <w:tab w:val="num" w:pos="2160"/>
        </w:tabs>
        <w:ind w:left="2160" w:hanging="360"/>
      </w:pPr>
      <w:rPr>
        <w:rFonts w:ascii="Arial" w:hAnsi="Arial" w:hint="default"/>
      </w:rPr>
    </w:lvl>
    <w:lvl w:ilvl="3" w:tplc="9FE6C464" w:tentative="1">
      <w:start w:val="1"/>
      <w:numFmt w:val="bullet"/>
      <w:lvlText w:val="•"/>
      <w:lvlJc w:val="left"/>
      <w:pPr>
        <w:tabs>
          <w:tab w:val="num" w:pos="2880"/>
        </w:tabs>
        <w:ind w:left="2880" w:hanging="360"/>
      </w:pPr>
      <w:rPr>
        <w:rFonts w:ascii="Arial" w:hAnsi="Arial" w:hint="default"/>
      </w:rPr>
    </w:lvl>
    <w:lvl w:ilvl="4" w:tplc="C32619C2" w:tentative="1">
      <w:start w:val="1"/>
      <w:numFmt w:val="bullet"/>
      <w:lvlText w:val="•"/>
      <w:lvlJc w:val="left"/>
      <w:pPr>
        <w:tabs>
          <w:tab w:val="num" w:pos="3600"/>
        </w:tabs>
        <w:ind w:left="3600" w:hanging="360"/>
      </w:pPr>
      <w:rPr>
        <w:rFonts w:ascii="Arial" w:hAnsi="Arial" w:hint="default"/>
      </w:rPr>
    </w:lvl>
    <w:lvl w:ilvl="5" w:tplc="809C5800" w:tentative="1">
      <w:start w:val="1"/>
      <w:numFmt w:val="bullet"/>
      <w:lvlText w:val="•"/>
      <w:lvlJc w:val="left"/>
      <w:pPr>
        <w:tabs>
          <w:tab w:val="num" w:pos="4320"/>
        </w:tabs>
        <w:ind w:left="4320" w:hanging="360"/>
      </w:pPr>
      <w:rPr>
        <w:rFonts w:ascii="Arial" w:hAnsi="Arial" w:hint="default"/>
      </w:rPr>
    </w:lvl>
    <w:lvl w:ilvl="6" w:tplc="56F43D0C" w:tentative="1">
      <w:start w:val="1"/>
      <w:numFmt w:val="bullet"/>
      <w:lvlText w:val="•"/>
      <w:lvlJc w:val="left"/>
      <w:pPr>
        <w:tabs>
          <w:tab w:val="num" w:pos="5040"/>
        </w:tabs>
        <w:ind w:left="5040" w:hanging="360"/>
      </w:pPr>
      <w:rPr>
        <w:rFonts w:ascii="Arial" w:hAnsi="Arial" w:hint="default"/>
      </w:rPr>
    </w:lvl>
    <w:lvl w:ilvl="7" w:tplc="5AC6B4A6" w:tentative="1">
      <w:start w:val="1"/>
      <w:numFmt w:val="bullet"/>
      <w:lvlText w:val="•"/>
      <w:lvlJc w:val="left"/>
      <w:pPr>
        <w:tabs>
          <w:tab w:val="num" w:pos="5760"/>
        </w:tabs>
        <w:ind w:left="5760" w:hanging="360"/>
      </w:pPr>
      <w:rPr>
        <w:rFonts w:ascii="Arial" w:hAnsi="Arial" w:hint="default"/>
      </w:rPr>
    </w:lvl>
    <w:lvl w:ilvl="8" w:tplc="ED940C0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96E7691"/>
    <w:multiLevelType w:val="hybridMultilevel"/>
    <w:tmpl w:val="D174D0D4"/>
    <w:lvl w:ilvl="0" w:tplc="D6867516">
      <w:start w:val="1"/>
      <w:numFmt w:val="bullet"/>
      <w:lvlText w:val="•"/>
      <w:lvlJc w:val="left"/>
      <w:pPr>
        <w:tabs>
          <w:tab w:val="num" w:pos="720"/>
        </w:tabs>
        <w:ind w:left="720" w:hanging="360"/>
      </w:pPr>
      <w:rPr>
        <w:rFonts w:ascii="Calibri" w:hAnsi="Calibri" w:hint="default"/>
      </w:rPr>
    </w:lvl>
    <w:lvl w:ilvl="1" w:tplc="4F6665D4" w:tentative="1">
      <w:start w:val="1"/>
      <w:numFmt w:val="bullet"/>
      <w:lvlText w:val="•"/>
      <w:lvlJc w:val="left"/>
      <w:pPr>
        <w:tabs>
          <w:tab w:val="num" w:pos="1440"/>
        </w:tabs>
        <w:ind w:left="1440" w:hanging="360"/>
      </w:pPr>
      <w:rPr>
        <w:rFonts w:ascii="Calibri" w:hAnsi="Calibri" w:hint="default"/>
      </w:rPr>
    </w:lvl>
    <w:lvl w:ilvl="2" w:tplc="CB1EEB78" w:tentative="1">
      <w:start w:val="1"/>
      <w:numFmt w:val="bullet"/>
      <w:lvlText w:val="•"/>
      <w:lvlJc w:val="left"/>
      <w:pPr>
        <w:tabs>
          <w:tab w:val="num" w:pos="2160"/>
        </w:tabs>
        <w:ind w:left="2160" w:hanging="360"/>
      </w:pPr>
      <w:rPr>
        <w:rFonts w:ascii="Calibri" w:hAnsi="Calibri" w:hint="default"/>
      </w:rPr>
    </w:lvl>
    <w:lvl w:ilvl="3" w:tplc="11428E10" w:tentative="1">
      <w:start w:val="1"/>
      <w:numFmt w:val="bullet"/>
      <w:lvlText w:val="•"/>
      <w:lvlJc w:val="left"/>
      <w:pPr>
        <w:tabs>
          <w:tab w:val="num" w:pos="2880"/>
        </w:tabs>
        <w:ind w:left="2880" w:hanging="360"/>
      </w:pPr>
      <w:rPr>
        <w:rFonts w:ascii="Calibri" w:hAnsi="Calibri" w:hint="default"/>
      </w:rPr>
    </w:lvl>
    <w:lvl w:ilvl="4" w:tplc="94ACF9F2" w:tentative="1">
      <w:start w:val="1"/>
      <w:numFmt w:val="bullet"/>
      <w:lvlText w:val="•"/>
      <w:lvlJc w:val="left"/>
      <w:pPr>
        <w:tabs>
          <w:tab w:val="num" w:pos="3600"/>
        </w:tabs>
        <w:ind w:left="3600" w:hanging="360"/>
      </w:pPr>
      <w:rPr>
        <w:rFonts w:ascii="Calibri" w:hAnsi="Calibri" w:hint="default"/>
      </w:rPr>
    </w:lvl>
    <w:lvl w:ilvl="5" w:tplc="59B4A76A" w:tentative="1">
      <w:start w:val="1"/>
      <w:numFmt w:val="bullet"/>
      <w:lvlText w:val="•"/>
      <w:lvlJc w:val="left"/>
      <w:pPr>
        <w:tabs>
          <w:tab w:val="num" w:pos="4320"/>
        </w:tabs>
        <w:ind w:left="4320" w:hanging="360"/>
      </w:pPr>
      <w:rPr>
        <w:rFonts w:ascii="Calibri" w:hAnsi="Calibri" w:hint="default"/>
      </w:rPr>
    </w:lvl>
    <w:lvl w:ilvl="6" w:tplc="FDF89DA6" w:tentative="1">
      <w:start w:val="1"/>
      <w:numFmt w:val="bullet"/>
      <w:lvlText w:val="•"/>
      <w:lvlJc w:val="left"/>
      <w:pPr>
        <w:tabs>
          <w:tab w:val="num" w:pos="5040"/>
        </w:tabs>
        <w:ind w:left="5040" w:hanging="360"/>
      </w:pPr>
      <w:rPr>
        <w:rFonts w:ascii="Calibri" w:hAnsi="Calibri" w:hint="default"/>
      </w:rPr>
    </w:lvl>
    <w:lvl w:ilvl="7" w:tplc="77DA84F0" w:tentative="1">
      <w:start w:val="1"/>
      <w:numFmt w:val="bullet"/>
      <w:lvlText w:val="•"/>
      <w:lvlJc w:val="left"/>
      <w:pPr>
        <w:tabs>
          <w:tab w:val="num" w:pos="5760"/>
        </w:tabs>
        <w:ind w:left="5760" w:hanging="360"/>
      </w:pPr>
      <w:rPr>
        <w:rFonts w:ascii="Calibri" w:hAnsi="Calibri" w:hint="default"/>
      </w:rPr>
    </w:lvl>
    <w:lvl w:ilvl="8" w:tplc="9594C92E"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3BBC6932"/>
    <w:multiLevelType w:val="hybridMultilevel"/>
    <w:tmpl w:val="BBBE01C4"/>
    <w:lvl w:ilvl="0" w:tplc="91608FB0">
      <w:start w:val="1"/>
      <w:numFmt w:val="bullet"/>
      <w:pStyle w:val="Hlistbullet"/>
      <w:lvlText w:val=""/>
      <w:lvlJc w:val="left"/>
      <w:pPr>
        <w:ind w:left="644" w:hanging="360"/>
      </w:pPr>
      <w:rPr>
        <w:rFonts w:ascii="Symbol" w:hAnsi="Symbol" w:hint="default"/>
        <w:color w:val="57825E"/>
        <w:sz w:val="1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E3655F1"/>
    <w:multiLevelType w:val="hybridMultilevel"/>
    <w:tmpl w:val="95DCC4B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40710326"/>
    <w:multiLevelType w:val="hybridMultilevel"/>
    <w:tmpl w:val="E92A9D3C"/>
    <w:lvl w:ilvl="0" w:tplc="14869D4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49784233"/>
    <w:multiLevelType w:val="hybridMultilevel"/>
    <w:tmpl w:val="E3A86A9C"/>
    <w:lvl w:ilvl="0" w:tplc="417234A0">
      <w:start w:val="1"/>
      <w:numFmt w:val="bullet"/>
      <w:lvlText w:val=""/>
      <w:lvlJc w:val="left"/>
      <w:pPr>
        <w:tabs>
          <w:tab w:val="num" w:pos="720"/>
        </w:tabs>
        <w:ind w:left="720" w:hanging="360"/>
      </w:pPr>
      <w:rPr>
        <w:rFonts w:ascii="Symbol" w:hAnsi="Symbol" w:hint="default"/>
      </w:rPr>
    </w:lvl>
    <w:lvl w:ilvl="1" w:tplc="308A9D76" w:tentative="1">
      <w:start w:val="1"/>
      <w:numFmt w:val="bullet"/>
      <w:lvlText w:val=""/>
      <w:lvlJc w:val="left"/>
      <w:pPr>
        <w:tabs>
          <w:tab w:val="num" w:pos="1440"/>
        </w:tabs>
        <w:ind w:left="1440" w:hanging="360"/>
      </w:pPr>
      <w:rPr>
        <w:rFonts w:ascii="Symbol" w:hAnsi="Symbol" w:hint="default"/>
      </w:rPr>
    </w:lvl>
    <w:lvl w:ilvl="2" w:tplc="2452E172" w:tentative="1">
      <w:start w:val="1"/>
      <w:numFmt w:val="bullet"/>
      <w:lvlText w:val=""/>
      <w:lvlJc w:val="left"/>
      <w:pPr>
        <w:tabs>
          <w:tab w:val="num" w:pos="2160"/>
        </w:tabs>
        <w:ind w:left="2160" w:hanging="360"/>
      </w:pPr>
      <w:rPr>
        <w:rFonts w:ascii="Symbol" w:hAnsi="Symbol" w:hint="default"/>
      </w:rPr>
    </w:lvl>
    <w:lvl w:ilvl="3" w:tplc="84B222A0" w:tentative="1">
      <w:start w:val="1"/>
      <w:numFmt w:val="bullet"/>
      <w:lvlText w:val=""/>
      <w:lvlJc w:val="left"/>
      <w:pPr>
        <w:tabs>
          <w:tab w:val="num" w:pos="2880"/>
        </w:tabs>
        <w:ind w:left="2880" w:hanging="360"/>
      </w:pPr>
      <w:rPr>
        <w:rFonts w:ascii="Symbol" w:hAnsi="Symbol" w:hint="default"/>
      </w:rPr>
    </w:lvl>
    <w:lvl w:ilvl="4" w:tplc="AD982EC0" w:tentative="1">
      <w:start w:val="1"/>
      <w:numFmt w:val="bullet"/>
      <w:lvlText w:val=""/>
      <w:lvlJc w:val="left"/>
      <w:pPr>
        <w:tabs>
          <w:tab w:val="num" w:pos="3600"/>
        </w:tabs>
        <w:ind w:left="3600" w:hanging="360"/>
      </w:pPr>
      <w:rPr>
        <w:rFonts w:ascii="Symbol" w:hAnsi="Symbol" w:hint="default"/>
      </w:rPr>
    </w:lvl>
    <w:lvl w:ilvl="5" w:tplc="D1E6DBEE" w:tentative="1">
      <w:start w:val="1"/>
      <w:numFmt w:val="bullet"/>
      <w:lvlText w:val=""/>
      <w:lvlJc w:val="left"/>
      <w:pPr>
        <w:tabs>
          <w:tab w:val="num" w:pos="4320"/>
        </w:tabs>
        <w:ind w:left="4320" w:hanging="360"/>
      </w:pPr>
      <w:rPr>
        <w:rFonts w:ascii="Symbol" w:hAnsi="Symbol" w:hint="default"/>
      </w:rPr>
    </w:lvl>
    <w:lvl w:ilvl="6" w:tplc="CE6ED7AE" w:tentative="1">
      <w:start w:val="1"/>
      <w:numFmt w:val="bullet"/>
      <w:lvlText w:val=""/>
      <w:lvlJc w:val="left"/>
      <w:pPr>
        <w:tabs>
          <w:tab w:val="num" w:pos="5040"/>
        </w:tabs>
        <w:ind w:left="5040" w:hanging="360"/>
      </w:pPr>
      <w:rPr>
        <w:rFonts w:ascii="Symbol" w:hAnsi="Symbol" w:hint="default"/>
      </w:rPr>
    </w:lvl>
    <w:lvl w:ilvl="7" w:tplc="AC1667F4" w:tentative="1">
      <w:start w:val="1"/>
      <w:numFmt w:val="bullet"/>
      <w:lvlText w:val=""/>
      <w:lvlJc w:val="left"/>
      <w:pPr>
        <w:tabs>
          <w:tab w:val="num" w:pos="5760"/>
        </w:tabs>
        <w:ind w:left="5760" w:hanging="360"/>
      </w:pPr>
      <w:rPr>
        <w:rFonts w:ascii="Symbol" w:hAnsi="Symbol" w:hint="default"/>
      </w:rPr>
    </w:lvl>
    <w:lvl w:ilvl="8" w:tplc="890C0D74"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499D53C4"/>
    <w:multiLevelType w:val="hybridMultilevel"/>
    <w:tmpl w:val="B05649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4BA53A89"/>
    <w:multiLevelType w:val="multilevel"/>
    <w:tmpl w:val="0408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C285395"/>
    <w:multiLevelType w:val="multilevel"/>
    <w:tmpl w:val="844A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C663347"/>
    <w:multiLevelType w:val="hybridMultilevel"/>
    <w:tmpl w:val="2E2A613E"/>
    <w:lvl w:ilvl="0" w:tplc="EAF66E3A">
      <w:start w:val="1"/>
      <w:numFmt w:val="bullet"/>
      <w:pStyle w:val="Hlistbullet2"/>
      <w:lvlText w:val="o"/>
      <w:lvlJc w:val="left"/>
      <w:pPr>
        <w:ind w:left="720" w:hanging="360"/>
      </w:pPr>
      <w:rPr>
        <w:rFonts w:ascii="Courier New" w:hAnsi="Courier New" w:hint="default"/>
        <w:color w:val="F07E3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F74530"/>
    <w:multiLevelType w:val="hybridMultilevel"/>
    <w:tmpl w:val="FD32128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4E3B744E"/>
    <w:multiLevelType w:val="hybridMultilevel"/>
    <w:tmpl w:val="2BBAF1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4F1F0D09"/>
    <w:multiLevelType w:val="hybridMultilevel"/>
    <w:tmpl w:val="9F2272B8"/>
    <w:lvl w:ilvl="0" w:tplc="62CED6CA">
      <w:start w:val="1"/>
      <w:numFmt w:val="bullet"/>
      <w:lvlText w:val="•"/>
      <w:lvlJc w:val="left"/>
      <w:pPr>
        <w:tabs>
          <w:tab w:val="num" w:pos="720"/>
        </w:tabs>
        <w:ind w:left="720" w:hanging="360"/>
      </w:pPr>
      <w:rPr>
        <w:rFonts w:ascii="Arial" w:hAnsi="Arial" w:hint="default"/>
      </w:rPr>
    </w:lvl>
    <w:lvl w:ilvl="1" w:tplc="87A8B542" w:tentative="1">
      <w:start w:val="1"/>
      <w:numFmt w:val="bullet"/>
      <w:lvlText w:val="•"/>
      <w:lvlJc w:val="left"/>
      <w:pPr>
        <w:tabs>
          <w:tab w:val="num" w:pos="1440"/>
        </w:tabs>
        <w:ind w:left="1440" w:hanging="360"/>
      </w:pPr>
      <w:rPr>
        <w:rFonts w:ascii="Arial" w:hAnsi="Arial" w:hint="default"/>
      </w:rPr>
    </w:lvl>
    <w:lvl w:ilvl="2" w:tplc="37704C2A" w:tentative="1">
      <w:start w:val="1"/>
      <w:numFmt w:val="bullet"/>
      <w:lvlText w:val="•"/>
      <w:lvlJc w:val="left"/>
      <w:pPr>
        <w:tabs>
          <w:tab w:val="num" w:pos="2160"/>
        </w:tabs>
        <w:ind w:left="2160" w:hanging="360"/>
      </w:pPr>
      <w:rPr>
        <w:rFonts w:ascii="Arial" w:hAnsi="Arial" w:hint="default"/>
      </w:rPr>
    </w:lvl>
    <w:lvl w:ilvl="3" w:tplc="509E0BAE" w:tentative="1">
      <w:start w:val="1"/>
      <w:numFmt w:val="bullet"/>
      <w:lvlText w:val="•"/>
      <w:lvlJc w:val="left"/>
      <w:pPr>
        <w:tabs>
          <w:tab w:val="num" w:pos="2880"/>
        </w:tabs>
        <w:ind w:left="2880" w:hanging="360"/>
      </w:pPr>
      <w:rPr>
        <w:rFonts w:ascii="Arial" w:hAnsi="Arial" w:hint="default"/>
      </w:rPr>
    </w:lvl>
    <w:lvl w:ilvl="4" w:tplc="56C8AC92" w:tentative="1">
      <w:start w:val="1"/>
      <w:numFmt w:val="bullet"/>
      <w:lvlText w:val="•"/>
      <w:lvlJc w:val="left"/>
      <w:pPr>
        <w:tabs>
          <w:tab w:val="num" w:pos="3600"/>
        </w:tabs>
        <w:ind w:left="3600" w:hanging="360"/>
      </w:pPr>
      <w:rPr>
        <w:rFonts w:ascii="Arial" w:hAnsi="Arial" w:hint="default"/>
      </w:rPr>
    </w:lvl>
    <w:lvl w:ilvl="5" w:tplc="CD5CF50E" w:tentative="1">
      <w:start w:val="1"/>
      <w:numFmt w:val="bullet"/>
      <w:lvlText w:val="•"/>
      <w:lvlJc w:val="left"/>
      <w:pPr>
        <w:tabs>
          <w:tab w:val="num" w:pos="4320"/>
        </w:tabs>
        <w:ind w:left="4320" w:hanging="360"/>
      </w:pPr>
      <w:rPr>
        <w:rFonts w:ascii="Arial" w:hAnsi="Arial" w:hint="default"/>
      </w:rPr>
    </w:lvl>
    <w:lvl w:ilvl="6" w:tplc="C892353C" w:tentative="1">
      <w:start w:val="1"/>
      <w:numFmt w:val="bullet"/>
      <w:lvlText w:val="•"/>
      <w:lvlJc w:val="left"/>
      <w:pPr>
        <w:tabs>
          <w:tab w:val="num" w:pos="5040"/>
        </w:tabs>
        <w:ind w:left="5040" w:hanging="360"/>
      </w:pPr>
      <w:rPr>
        <w:rFonts w:ascii="Arial" w:hAnsi="Arial" w:hint="default"/>
      </w:rPr>
    </w:lvl>
    <w:lvl w:ilvl="7" w:tplc="AC220214" w:tentative="1">
      <w:start w:val="1"/>
      <w:numFmt w:val="bullet"/>
      <w:lvlText w:val="•"/>
      <w:lvlJc w:val="left"/>
      <w:pPr>
        <w:tabs>
          <w:tab w:val="num" w:pos="5760"/>
        </w:tabs>
        <w:ind w:left="5760" w:hanging="360"/>
      </w:pPr>
      <w:rPr>
        <w:rFonts w:ascii="Arial" w:hAnsi="Arial" w:hint="default"/>
      </w:rPr>
    </w:lvl>
    <w:lvl w:ilvl="8" w:tplc="250A525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13D5493"/>
    <w:multiLevelType w:val="hybridMultilevel"/>
    <w:tmpl w:val="B45223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51FE369B"/>
    <w:multiLevelType w:val="hybridMultilevel"/>
    <w:tmpl w:val="200CF6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527226CF"/>
    <w:multiLevelType w:val="hybridMultilevel"/>
    <w:tmpl w:val="08529814"/>
    <w:lvl w:ilvl="0" w:tplc="E3F83786">
      <w:start w:val="1"/>
      <w:numFmt w:val="bullet"/>
      <w:lvlText w:val="•"/>
      <w:lvlJc w:val="left"/>
      <w:pPr>
        <w:tabs>
          <w:tab w:val="num" w:pos="720"/>
        </w:tabs>
        <w:ind w:left="720" w:hanging="360"/>
      </w:pPr>
      <w:rPr>
        <w:rFonts w:ascii="Calibri" w:hAnsi="Calibri" w:hint="default"/>
      </w:rPr>
    </w:lvl>
    <w:lvl w:ilvl="1" w:tplc="916A3034" w:tentative="1">
      <w:start w:val="1"/>
      <w:numFmt w:val="bullet"/>
      <w:lvlText w:val="•"/>
      <w:lvlJc w:val="left"/>
      <w:pPr>
        <w:tabs>
          <w:tab w:val="num" w:pos="1440"/>
        </w:tabs>
        <w:ind w:left="1440" w:hanging="360"/>
      </w:pPr>
      <w:rPr>
        <w:rFonts w:ascii="Calibri" w:hAnsi="Calibri" w:hint="default"/>
      </w:rPr>
    </w:lvl>
    <w:lvl w:ilvl="2" w:tplc="8C2CDBAA" w:tentative="1">
      <w:start w:val="1"/>
      <w:numFmt w:val="bullet"/>
      <w:lvlText w:val="•"/>
      <w:lvlJc w:val="left"/>
      <w:pPr>
        <w:tabs>
          <w:tab w:val="num" w:pos="2160"/>
        </w:tabs>
        <w:ind w:left="2160" w:hanging="360"/>
      </w:pPr>
      <w:rPr>
        <w:rFonts w:ascii="Calibri" w:hAnsi="Calibri" w:hint="default"/>
      </w:rPr>
    </w:lvl>
    <w:lvl w:ilvl="3" w:tplc="8C54D504" w:tentative="1">
      <w:start w:val="1"/>
      <w:numFmt w:val="bullet"/>
      <w:lvlText w:val="•"/>
      <w:lvlJc w:val="left"/>
      <w:pPr>
        <w:tabs>
          <w:tab w:val="num" w:pos="2880"/>
        </w:tabs>
        <w:ind w:left="2880" w:hanging="360"/>
      </w:pPr>
      <w:rPr>
        <w:rFonts w:ascii="Calibri" w:hAnsi="Calibri" w:hint="default"/>
      </w:rPr>
    </w:lvl>
    <w:lvl w:ilvl="4" w:tplc="AEBABA60" w:tentative="1">
      <w:start w:val="1"/>
      <w:numFmt w:val="bullet"/>
      <w:lvlText w:val="•"/>
      <w:lvlJc w:val="left"/>
      <w:pPr>
        <w:tabs>
          <w:tab w:val="num" w:pos="3600"/>
        </w:tabs>
        <w:ind w:left="3600" w:hanging="360"/>
      </w:pPr>
      <w:rPr>
        <w:rFonts w:ascii="Calibri" w:hAnsi="Calibri" w:hint="default"/>
      </w:rPr>
    </w:lvl>
    <w:lvl w:ilvl="5" w:tplc="982670B6" w:tentative="1">
      <w:start w:val="1"/>
      <w:numFmt w:val="bullet"/>
      <w:lvlText w:val="•"/>
      <w:lvlJc w:val="left"/>
      <w:pPr>
        <w:tabs>
          <w:tab w:val="num" w:pos="4320"/>
        </w:tabs>
        <w:ind w:left="4320" w:hanging="360"/>
      </w:pPr>
      <w:rPr>
        <w:rFonts w:ascii="Calibri" w:hAnsi="Calibri" w:hint="default"/>
      </w:rPr>
    </w:lvl>
    <w:lvl w:ilvl="6" w:tplc="5B228A8E" w:tentative="1">
      <w:start w:val="1"/>
      <w:numFmt w:val="bullet"/>
      <w:lvlText w:val="•"/>
      <w:lvlJc w:val="left"/>
      <w:pPr>
        <w:tabs>
          <w:tab w:val="num" w:pos="5040"/>
        </w:tabs>
        <w:ind w:left="5040" w:hanging="360"/>
      </w:pPr>
      <w:rPr>
        <w:rFonts w:ascii="Calibri" w:hAnsi="Calibri" w:hint="default"/>
      </w:rPr>
    </w:lvl>
    <w:lvl w:ilvl="7" w:tplc="CF5A3BB0" w:tentative="1">
      <w:start w:val="1"/>
      <w:numFmt w:val="bullet"/>
      <w:lvlText w:val="•"/>
      <w:lvlJc w:val="left"/>
      <w:pPr>
        <w:tabs>
          <w:tab w:val="num" w:pos="5760"/>
        </w:tabs>
        <w:ind w:left="5760" w:hanging="360"/>
      </w:pPr>
      <w:rPr>
        <w:rFonts w:ascii="Calibri" w:hAnsi="Calibri" w:hint="default"/>
      </w:rPr>
    </w:lvl>
    <w:lvl w:ilvl="8" w:tplc="3F3440F6" w:tentative="1">
      <w:start w:val="1"/>
      <w:numFmt w:val="bullet"/>
      <w:lvlText w:val="•"/>
      <w:lvlJc w:val="left"/>
      <w:pPr>
        <w:tabs>
          <w:tab w:val="num" w:pos="6480"/>
        </w:tabs>
        <w:ind w:left="6480" w:hanging="360"/>
      </w:pPr>
      <w:rPr>
        <w:rFonts w:ascii="Calibri" w:hAnsi="Calibri" w:hint="default"/>
      </w:rPr>
    </w:lvl>
  </w:abstractNum>
  <w:abstractNum w:abstractNumId="51" w15:restartNumberingAfterBreak="0">
    <w:nsid w:val="535A593F"/>
    <w:multiLevelType w:val="hybridMultilevel"/>
    <w:tmpl w:val="1854AC2E"/>
    <w:lvl w:ilvl="0" w:tplc="14869D4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574A76C8"/>
    <w:multiLevelType w:val="multilevel"/>
    <w:tmpl w:val="23F611D4"/>
    <w:lvl w:ilvl="0">
      <w:start w:val="1"/>
      <w:numFmt w:val="decimal"/>
      <w:pStyle w:val="1"/>
      <w:lvlText w:val="%1."/>
      <w:lvlJc w:val="left"/>
      <w:pPr>
        <w:tabs>
          <w:tab w:val="num" w:pos="360"/>
        </w:tabs>
        <w:ind w:left="360" w:hanging="360"/>
      </w:pPr>
      <w:rPr>
        <w:rFonts w:cs="Times New Roman" w:hint="default"/>
      </w:rPr>
    </w:lvl>
    <w:lvl w:ilvl="1">
      <w:start w:val="1"/>
      <w:numFmt w:val="decimal"/>
      <w:pStyle w:val="2"/>
      <w:lvlText w:val="%1.%2."/>
      <w:lvlJc w:val="left"/>
      <w:pPr>
        <w:tabs>
          <w:tab w:val="num" w:pos="822"/>
        </w:tabs>
        <w:ind w:left="822" w:hanging="680"/>
      </w:pPr>
      <w:rPr>
        <w:rFonts w:cs="Times New Roman" w:hint="default"/>
      </w:rPr>
    </w:lvl>
    <w:lvl w:ilvl="2">
      <w:start w:val="1"/>
      <w:numFmt w:val="decimal"/>
      <w:pStyle w:val="3"/>
      <w:lvlText w:val="%1.%2.%3."/>
      <w:lvlJc w:val="left"/>
      <w:pPr>
        <w:tabs>
          <w:tab w:val="num" w:pos="851"/>
        </w:tabs>
        <w:ind w:left="851" w:hanging="851"/>
      </w:pPr>
      <w:rPr>
        <w:rFonts w:cs="Times New Roman" w:hint="default"/>
      </w:rPr>
    </w:lvl>
    <w:lvl w:ilvl="3">
      <w:start w:val="1"/>
      <w:numFmt w:val="decimal"/>
      <w:pStyle w:val="4"/>
      <w:lvlText w:val="%1.%2.%3.%4."/>
      <w:lvlJc w:val="left"/>
      <w:pPr>
        <w:tabs>
          <w:tab w:val="num" w:pos="964"/>
        </w:tabs>
        <w:ind w:left="964" w:hanging="96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57B633C0"/>
    <w:multiLevelType w:val="hybridMultilevel"/>
    <w:tmpl w:val="FBCA3EA6"/>
    <w:lvl w:ilvl="0" w:tplc="F6908EBC">
      <w:start w:val="1"/>
      <w:numFmt w:val="bullet"/>
      <w:lvlText w:val="•"/>
      <w:lvlJc w:val="left"/>
      <w:pPr>
        <w:tabs>
          <w:tab w:val="num" w:pos="720"/>
        </w:tabs>
        <w:ind w:left="720" w:hanging="360"/>
      </w:pPr>
      <w:rPr>
        <w:rFonts w:ascii="Calibri" w:hAnsi="Calibri" w:hint="default"/>
      </w:rPr>
    </w:lvl>
    <w:lvl w:ilvl="1" w:tplc="4AE0E4AE" w:tentative="1">
      <w:start w:val="1"/>
      <w:numFmt w:val="bullet"/>
      <w:lvlText w:val="•"/>
      <w:lvlJc w:val="left"/>
      <w:pPr>
        <w:tabs>
          <w:tab w:val="num" w:pos="1440"/>
        </w:tabs>
        <w:ind w:left="1440" w:hanging="360"/>
      </w:pPr>
      <w:rPr>
        <w:rFonts w:ascii="Calibri" w:hAnsi="Calibri" w:hint="default"/>
      </w:rPr>
    </w:lvl>
    <w:lvl w:ilvl="2" w:tplc="8C6EBF98" w:tentative="1">
      <w:start w:val="1"/>
      <w:numFmt w:val="bullet"/>
      <w:lvlText w:val="•"/>
      <w:lvlJc w:val="left"/>
      <w:pPr>
        <w:tabs>
          <w:tab w:val="num" w:pos="2160"/>
        </w:tabs>
        <w:ind w:left="2160" w:hanging="360"/>
      </w:pPr>
      <w:rPr>
        <w:rFonts w:ascii="Calibri" w:hAnsi="Calibri" w:hint="default"/>
      </w:rPr>
    </w:lvl>
    <w:lvl w:ilvl="3" w:tplc="A6B4C7D8" w:tentative="1">
      <w:start w:val="1"/>
      <w:numFmt w:val="bullet"/>
      <w:lvlText w:val="•"/>
      <w:lvlJc w:val="left"/>
      <w:pPr>
        <w:tabs>
          <w:tab w:val="num" w:pos="2880"/>
        </w:tabs>
        <w:ind w:left="2880" w:hanging="360"/>
      </w:pPr>
      <w:rPr>
        <w:rFonts w:ascii="Calibri" w:hAnsi="Calibri" w:hint="default"/>
      </w:rPr>
    </w:lvl>
    <w:lvl w:ilvl="4" w:tplc="1EBEB35E" w:tentative="1">
      <w:start w:val="1"/>
      <w:numFmt w:val="bullet"/>
      <w:lvlText w:val="•"/>
      <w:lvlJc w:val="left"/>
      <w:pPr>
        <w:tabs>
          <w:tab w:val="num" w:pos="3600"/>
        </w:tabs>
        <w:ind w:left="3600" w:hanging="360"/>
      </w:pPr>
      <w:rPr>
        <w:rFonts w:ascii="Calibri" w:hAnsi="Calibri" w:hint="default"/>
      </w:rPr>
    </w:lvl>
    <w:lvl w:ilvl="5" w:tplc="D28AAE76" w:tentative="1">
      <w:start w:val="1"/>
      <w:numFmt w:val="bullet"/>
      <w:lvlText w:val="•"/>
      <w:lvlJc w:val="left"/>
      <w:pPr>
        <w:tabs>
          <w:tab w:val="num" w:pos="4320"/>
        </w:tabs>
        <w:ind w:left="4320" w:hanging="360"/>
      </w:pPr>
      <w:rPr>
        <w:rFonts w:ascii="Calibri" w:hAnsi="Calibri" w:hint="default"/>
      </w:rPr>
    </w:lvl>
    <w:lvl w:ilvl="6" w:tplc="64BC11DE" w:tentative="1">
      <w:start w:val="1"/>
      <w:numFmt w:val="bullet"/>
      <w:lvlText w:val="•"/>
      <w:lvlJc w:val="left"/>
      <w:pPr>
        <w:tabs>
          <w:tab w:val="num" w:pos="5040"/>
        </w:tabs>
        <w:ind w:left="5040" w:hanging="360"/>
      </w:pPr>
      <w:rPr>
        <w:rFonts w:ascii="Calibri" w:hAnsi="Calibri" w:hint="default"/>
      </w:rPr>
    </w:lvl>
    <w:lvl w:ilvl="7" w:tplc="C1402A7C" w:tentative="1">
      <w:start w:val="1"/>
      <w:numFmt w:val="bullet"/>
      <w:lvlText w:val="•"/>
      <w:lvlJc w:val="left"/>
      <w:pPr>
        <w:tabs>
          <w:tab w:val="num" w:pos="5760"/>
        </w:tabs>
        <w:ind w:left="5760" w:hanging="360"/>
      </w:pPr>
      <w:rPr>
        <w:rFonts w:ascii="Calibri" w:hAnsi="Calibri" w:hint="default"/>
      </w:rPr>
    </w:lvl>
    <w:lvl w:ilvl="8" w:tplc="51EAF6E0" w:tentative="1">
      <w:start w:val="1"/>
      <w:numFmt w:val="bullet"/>
      <w:lvlText w:val="•"/>
      <w:lvlJc w:val="left"/>
      <w:pPr>
        <w:tabs>
          <w:tab w:val="num" w:pos="6480"/>
        </w:tabs>
        <w:ind w:left="6480" w:hanging="360"/>
      </w:pPr>
      <w:rPr>
        <w:rFonts w:ascii="Calibri" w:hAnsi="Calibri" w:hint="default"/>
      </w:rPr>
    </w:lvl>
  </w:abstractNum>
  <w:abstractNum w:abstractNumId="54" w15:restartNumberingAfterBreak="0">
    <w:nsid w:val="59416D24"/>
    <w:multiLevelType w:val="multilevel"/>
    <w:tmpl w:val="BC00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746506"/>
    <w:multiLevelType w:val="hybridMultilevel"/>
    <w:tmpl w:val="04B614F8"/>
    <w:lvl w:ilvl="0" w:tplc="5F70BC76">
      <w:start w:val="1"/>
      <w:numFmt w:val="lowerRoman"/>
      <w:lvlText w:val="(%1)"/>
      <w:lvlJc w:val="left"/>
      <w:pPr>
        <w:ind w:left="720" w:hanging="360"/>
      </w:pPr>
      <w:rPr>
        <w:rFonts w:cs="Times New Roman"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E2F6F2F"/>
    <w:multiLevelType w:val="hybridMultilevel"/>
    <w:tmpl w:val="31920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E647E1C"/>
    <w:multiLevelType w:val="hybridMultilevel"/>
    <w:tmpl w:val="86DAE3BC"/>
    <w:lvl w:ilvl="0" w:tplc="340887D0">
      <w:start w:val="1"/>
      <w:numFmt w:val="bullet"/>
      <w:lvlText w:val="•"/>
      <w:lvlJc w:val="left"/>
      <w:pPr>
        <w:tabs>
          <w:tab w:val="num" w:pos="720"/>
        </w:tabs>
        <w:ind w:left="720" w:hanging="360"/>
      </w:pPr>
      <w:rPr>
        <w:rFonts w:ascii="Calibri" w:hAnsi="Calibri" w:hint="default"/>
      </w:rPr>
    </w:lvl>
    <w:lvl w:ilvl="1" w:tplc="D78CA38A" w:tentative="1">
      <w:start w:val="1"/>
      <w:numFmt w:val="bullet"/>
      <w:lvlText w:val="•"/>
      <w:lvlJc w:val="left"/>
      <w:pPr>
        <w:tabs>
          <w:tab w:val="num" w:pos="1440"/>
        </w:tabs>
        <w:ind w:left="1440" w:hanging="360"/>
      </w:pPr>
      <w:rPr>
        <w:rFonts w:ascii="Calibri" w:hAnsi="Calibri" w:hint="default"/>
      </w:rPr>
    </w:lvl>
    <w:lvl w:ilvl="2" w:tplc="889C4B1E" w:tentative="1">
      <w:start w:val="1"/>
      <w:numFmt w:val="bullet"/>
      <w:lvlText w:val="•"/>
      <w:lvlJc w:val="left"/>
      <w:pPr>
        <w:tabs>
          <w:tab w:val="num" w:pos="2160"/>
        </w:tabs>
        <w:ind w:left="2160" w:hanging="360"/>
      </w:pPr>
      <w:rPr>
        <w:rFonts w:ascii="Calibri" w:hAnsi="Calibri" w:hint="default"/>
      </w:rPr>
    </w:lvl>
    <w:lvl w:ilvl="3" w:tplc="2A8C8CA0" w:tentative="1">
      <w:start w:val="1"/>
      <w:numFmt w:val="bullet"/>
      <w:lvlText w:val="•"/>
      <w:lvlJc w:val="left"/>
      <w:pPr>
        <w:tabs>
          <w:tab w:val="num" w:pos="2880"/>
        </w:tabs>
        <w:ind w:left="2880" w:hanging="360"/>
      </w:pPr>
      <w:rPr>
        <w:rFonts w:ascii="Calibri" w:hAnsi="Calibri" w:hint="default"/>
      </w:rPr>
    </w:lvl>
    <w:lvl w:ilvl="4" w:tplc="3D08CB2E" w:tentative="1">
      <w:start w:val="1"/>
      <w:numFmt w:val="bullet"/>
      <w:lvlText w:val="•"/>
      <w:lvlJc w:val="left"/>
      <w:pPr>
        <w:tabs>
          <w:tab w:val="num" w:pos="3600"/>
        </w:tabs>
        <w:ind w:left="3600" w:hanging="360"/>
      </w:pPr>
      <w:rPr>
        <w:rFonts w:ascii="Calibri" w:hAnsi="Calibri" w:hint="default"/>
      </w:rPr>
    </w:lvl>
    <w:lvl w:ilvl="5" w:tplc="3C5020CA" w:tentative="1">
      <w:start w:val="1"/>
      <w:numFmt w:val="bullet"/>
      <w:lvlText w:val="•"/>
      <w:lvlJc w:val="left"/>
      <w:pPr>
        <w:tabs>
          <w:tab w:val="num" w:pos="4320"/>
        </w:tabs>
        <w:ind w:left="4320" w:hanging="360"/>
      </w:pPr>
      <w:rPr>
        <w:rFonts w:ascii="Calibri" w:hAnsi="Calibri" w:hint="default"/>
      </w:rPr>
    </w:lvl>
    <w:lvl w:ilvl="6" w:tplc="426A46A4" w:tentative="1">
      <w:start w:val="1"/>
      <w:numFmt w:val="bullet"/>
      <w:lvlText w:val="•"/>
      <w:lvlJc w:val="left"/>
      <w:pPr>
        <w:tabs>
          <w:tab w:val="num" w:pos="5040"/>
        </w:tabs>
        <w:ind w:left="5040" w:hanging="360"/>
      </w:pPr>
      <w:rPr>
        <w:rFonts w:ascii="Calibri" w:hAnsi="Calibri" w:hint="default"/>
      </w:rPr>
    </w:lvl>
    <w:lvl w:ilvl="7" w:tplc="6276C3C0" w:tentative="1">
      <w:start w:val="1"/>
      <w:numFmt w:val="bullet"/>
      <w:lvlText w:val="•"/>
      <w:lvlJc w:val="left"/>
      <w:pPr>
        <w:tabs>
          <w:tab w:val="num" w:pos="5760"/>
        </w:tabs>
        <w:ind w:left="5760" w:hanging="360"/>
      </w:pPr>
      <w:rPr>
        <w:rFonts w:ascii="Calibri" w:hAnsi="Calibri" w:hint="default"/>
      </w:rPr>
    </w:lvl>
    <w:lvl w:ilvl="8" w:tplc="20BC1B2E" w:tentative="1">
      <w:start w:val="1"/>
      <w:numFmt w:val="bullet"/>
      <w:lvlText w:val="•"/>
      <w:lvlJc w:val="left"/>
      <w:pPr>
        <w:tabs>
          <w:tab w:val="num" w:pos="6480"/>
        </w:tabs>
        <w:ind w:left="6480" w:hanging="360"/>
      </w:pPr>
      <w:rPr>
        <w:rFonts w:ascii="Calibri" w:hAnsi="Calibri" w:hint="default"/>
      </w:rPr>
    </w:lvl>
  </w:abstractNum>
  <w:abstractNum w:abstractNumId="58" w15:restartNumberingAfterBreak="0">
    <w:nsid w:val="61AC5C44"/>
    <w:multiLevelType w:val="hybridMultilevel"/>
    <w:tmpl w:val="ECCAC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C9A1691"/>
    <w:multiLevelType w:val="hybridMultilevel"/>
    <w:tmpl w:val="DDEEA7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6D273C2D"/>
    <w:multiLevelType w:val="hybridMultilevel"/>
    <w:tmpl w:val="6FDA5982"/>
    <w:lvl w:ilvl="0" w:tplc="36A82656">
      <w:start w:val="1"/>
      <w:numFmt w:val="bullet"/>
      <w:lvlText w:val="•"/>
      <w:lvlJc w:val="left"/>
      <w:pPr>
        <w:tabs>
          <w:tab w:val="num" w:pos="720"/>
        </w:tabs>
        <w:ind w:left="720" w:hanging="360"/>
      </w:pPr>
      <w:rPr>
        <w:rFonts w:ascii="Calibri" w:hAnsi="Calibri" w:hint="default"/>
      </w:rPr>
    </w:lvl>
    <w:lvl w:ilvl="1" w:tplc="22545DF2" w:tentative="1">
      <w:start w:val="1"/>
      <w:numFmt w:val="bullet"/>
      <w:lvlText w:val="•"/>
      <w:lvlJc w:val="left"/>
      <w:pPr>
        <w:tabs>
          <w:tab w:val="num" w:pos="1440"/>
        </w:tabs>
        <w:ind w:left="1440" w:hanging="360"/>
      </w:pPr>
      <w:rPr>
        <w:rFonts w:ascii="Calibri" w:hAnsi="Calibri" w:hint="default"/>
      </w:rPr>
    </w:lvl>
    <w:lvl w:ilvl="2" w:tplc="847E59D2" w:tentative="1">
      <w:start w:val="1"/>
      <w:numFmt w:val="bullet"/>
      <w:lvlText w:val="•"/>
      <w:lvlJc w:val="left"/>
      <w:pPr>
        <w:tabs>
          <w:tab w:val="num" w:pos="2160"/>
        </w:tabs>
        <w:ind w:left="2160" w:hanging="360"/>
      </w:pPr>
      <w:rPr>
        <w:rFonts w:ascii="Calibri" w:hAnsi="Calibri" w:hint="default"/>
      </w:rPr>
    </w:lvl>
    <w:lvl w:ilvl="3" w:tplc="403249C8" w:tentative="1">
      <w:start w:val="1"/>
      <w:numFmt w:val="bullet"/>
      <w:lvlText w:val="•"/>
      <w:lvlJc w:val="left"/>
      <w:pPr>
        <w:tabs>
          <w:tab w:val="num" w:pos="2880"/>
        </w:tabs>
        <w:ind w:left="2880" w:hanging="360"/>
      </w:pPr>
      <w:rPr>
        <w:rFonts w:ascii="Calibri" w:hAnsi="Calibri" w:hint="default"/>
      </w:rPr>
    </w:lvl>
    <w:lvl w:ilvl="4" w:tplc="DB74B52A" w:tentative="1">
      <w:start w:val="1"/>
      <w:numFmt w:val="bullet"/>
      <w:lvlText w:val="•"/>
      <w:lvlJc w:val="left"/>
      <w:pPr>
        <w:tabs>
          <w:tab w:val="num" w:pos="3600"/>
        </w:tabs>
        <w:ind w:left="3600" w:hanging="360"/>
      </w:pPr>
      <w:rPr>
        <w:rFonts w:ascii="Calibri" w:hAnsi="Calibri" w:hint="default"/>
      </w:rPr>
    </w:lvl>
    <w:lvl w:ilvl="5" w:tplc="C004DACA" w:tentative="1">
      <w:start w:val="1"/>
      <w:numFmt w:val="bullet"/>
      <w:lvlText w:val="•"/>
      <w:lvlJc w:val="left"/>
      <w:pPr>
        <w:tabs>
          <w:tab w:val="num" w:pos="4320"/>
        </w:tabs>
        <w:ind w:left="4320" w:hanging="360"/>
      </w:pPr>
      <w:rPr>
        <w:rFonts w:ascii="Calibri" w:hAnsi="Calibri" w:hint="default"/>
      </w:rPr>
    </w:lvl>
    <w:lvl w:ilvl="6" w:tplc="2174D228" w:tentative="1">
      <w:start w:val="1"/>
      <w:numFmt w:val="bullet"/>
      <w:lvlText w:val="•"/>
      <w:lvlJc w:val="left"/>
      <w:pPr>
        <w:tabs>
          <w:tab w:val="num" w:pos="5040"/>
        </w:tabs>
        <w:ind w:left="5040" w:hanging="360"/>
      </w:pPr>
      <w:rPr>
        <w:rFonts w:ascii="Calibri" w:hAnsi="Calibri" w:hint="default"/>
      </w:rPr>
    </w:lvl>
    <w:lvl w:ilvl="7" w:tplc="0A20D4C6" w:tentative="1">
      <w:start w:val="1"/>
      <w:numFmt w:val="bullet"/>
      <w:lvlText w:val="•"/>
      <w:lvlJc w:val="left"/>
      <w:pPr>
        <w:tabs>
          <w:tab w:val="num" w:pos="5760"/>
        </w:tabs>
        <w:ind w:left="5760" w:hanging="360"/>
      </w:pPr>
      <w:rPr>
        <w:rFonts w:ascii="Calibri" w:hAnsi="Calibri" w:hint="default"/>
      </w:rPr>
    </w:lvl>
    <w:lvl w:ilvl="8" w:tplc="4502EE2A" w:tentative="1">
      <w:start w:val="1"/>
      <w:numFmt w:val="bullet"/>
      <w:lvlText w:val="•"/>
      <w:lvlJc w:val="left"/>
      <w:pPr>
        <w:tabs>
          <w:tab w:val="num" w:pos="6480"/>
        </w:tabs>
        <w:ind w:left="6480" w:hanging="360"/>
      </w:pPr>
      <w:rPr>
        <w:rFonts w:ascii="Calibri" w:hAnsi="Calibri" w:hint="default"/>
      </w:rPr>
    </w:lvl>
  </w:abstractNum>
  <w:abstractNum w:abstractNumId="61" w15:restartNumberingAfterBreak="0">
    <w:nsid w:val="6D6A56EA"/>
    <w:multiLevelType w:val="hybridMultilevel"/>
    <w:tmpl w:val="3B36EE4E"/>
    <w:lvl w:ilvl="0" w:tplc="BD561BC6">
      <w:start w:val="1"/>
      <w:numFmt w:val="bullet"/>
      <w:lvlText w:val="•"/>
      <w:lvlJc w:val="left"/>
      <w:pPr>
        <w:tabs>
          <w:tab w:val="num" w:pos="720"/>
        </w:tabs>
        <w:ind w:left="720" w:hanging="360"/>
      </w:pPr>
      <w:rPr>
        <w:rFonts w:ascii="Calibri" w:hAnsi="Calibri" w:hint="default"/>
      </w:rPr>
    </w:lvl>
    <w:lvl w:ilvl="1" w:tplc="F0D0DB46" w:tentative="1">
      <w:start w:val="1"/>
      <w:numFmt w:val="bullet"/>
      <w:lvlText w:val="•"/>
      <w:lvlJc w:val="left"/>
      <w:pPr>
        <w:tabs>
          <w:tab w:val="num" w:pos="1440"/>
        </w:tabs>
        <w:ind w:left="1440" w:hanging="360"/>
      </w:pPr>
      <w:rPr>
        <w:rFonts w:ascii="Calibri" w:hAnsi="Calibri" w:hint="default"/>
      </w:rPr>
    </w:lvl>
    <w:lvl w:ilvl="2" w:tplc="CD1654BA" w:tentative="1">
      <w:start w:val="1"/>
      <w:numFmt w:val="bullet"/>
      <w:lvlText w:val="•"/>
      <w:lvlJc w:val="left"/>
      <w:pPr>
        <w:tabs>
          <w:tab w:val="num" w:pos="2160"/>
        </w:tabs>
        <w:ind w:left="2160" w:hanging="360"/>
      </w:pPr>
      <w:rPr>
        <w:rFonts w:ascii="Calibri" w:hAnsi="Calibri" w:hint="default"/>
      </w:rPr>
    </w:lvl>
    <w:lvl w:ilvl="3" w:tplc="C562D94C" w:tentative="1">
      <w:start w:val="1"/>
      <w:numFmt w:val="bullet"/>
      <w:lvlText w:val="•"/>
      <w:lvlJc w:val="left"/>
      <w:pPr>
        <w:tabs>
          <w:tab w:val="num" w:pos="2880"/>
        </w:tabs>
        <w:ind w:left="2880" w:hanging="360"/>
      </w:pPr>
      <w:rPr>
        <w:rFonts w:ascii="Calibri" w:hAnsi="Calibri" w:hint="default"/>
      </w:rPr>
    </w:lvl>
    <w:lvl w:ilvl="4" w:tplc="C142A5EC" w:tentative="1">
      <w:start w:val="1"/>
      <w:numFmt w:val="bullet"/>
      <w:lvlText w:val="•"/>
      <w:lvlJc w:val="left"/>
      <w:pPr>
        <w:tabs>
          <w:tab w:val="num" w:pos="3600"/>
        </w:tabs>
        <w:ind w:left="3600" w:hanging="360"/>
      </w:pPr>
      <w:rPr>
        <w:rFonts w:ascii="Calibri" w:hAnsi="Calibri" w:hint="default"/>
      </w:rPr>
    </w:lvl>
    <w:lvl w:ilvl="5" w:tplc="01B61CE4" w:tentative="1">
      <w:start w:val="1"/>
      <w:numFmt w:val="bullet"/>
      <w:lvlText w:val="•"/>
      <w:lvlJc w:val="left"/>
      <w:pPr>
        <w:tabs>
          <w:tab w:val="num" w:pos="4320"/>
        </w:tabs>
        <w:ind w:left="4320" w:hanging="360"/>
      </w:pPr>
      <w:rPr>
        <w:rFonts w:ascii="Calibri" w:hAnsi="Calibri" w:hint="default"/>
      </w:rPr>
    </w:lvl>
    <w:lvl w:ilvl="6" w:tplc="D27466C2" w:tentative="1">
      <w:start w:val="1"/>
      <w:numFmt w:val="bullet"/>
      <w:lvlText w:val="•"/>
      <w:lvlJc w:val="left"/>
      <w:pPr>
        <w:tabs>
          <w:tab w:val="num" w:pos="5040"/>
        </w:tabs>
        <w:ind w:left="5040" w:hanging="360"/>
      </w:pPr>
      <w:rPr>
        <w:rFonts w:ascii="Calibri" w:hAnsi="Calibri" w:hint="default"/>
      </w:rPr>
    </w:lvl>
    <w:lvl w:ilvl="7" w:tplc="9D1CBE76" w:tentative="1">
      <w:start w:val="1"/>
      <w:numFmt w:val="bullet"/>
      <w:lvlText w:val="•"/>
      <w:lvlJc w:val="left"/>
      <w:pPr>
        <w:tabs>
          <w:tab w:val="num" w:pos="5760"/>
        </w:tabs>
        <w:ind w:left="5760" w:hanging="360"/>
      </w:pPr>
      <w:rPr>
        <w:rFonts w:ascii="Calibri" w:hAnsi="Calibri" w:hint="default"/>
      </w:rPr>
    </w:lvl>
    <w:lvl w:ilvl="8" w:tplc="6E96F88A" w:tentative="1">
      <w:start w:val="1"/>
      <w:numFmt w:val="bullet"/>
      <w:lvlText w:val="•"/>
      <w:lvlJc w:val="left"/>
      <w:pPr>
        <w:tabs>
          <w:tab w:val="num" w:pos="6480"/>
        </w:tabs>
        <w:ind w:left="6480" w:hanging="360"/>
      </w:pPr>
      <w:rPr>
        <w:rFonts w:ascii="Calibri" w:hAnsi="Calibri" w:hint="default"/>
      </w:rPr>
    </w:lvl>
  </w:abstractNum>
  <w:abstractNum w:abstractNumId="62" w15:restartNumberingAfterBreak="0">
    <w:nsid w:val="758B2CD9"/>
    <w:multiLevelType w:val="hybridMultilevel"/>
    <w:tmpl w:val="D0CE0812"/>
    <w:lvl w:ilvl="0" w:tplc="14869D4A">
      <w:start w:val="1"/>
      <w:numFmt w:val="bullet"/>
      <w:lvlText w:val=""/>
      <w:lvlJc w:val="left"/>
      <w:pPr>
        <w:ind w:left="720" w:hanging="360"/>
      </w:pPr>
      <w:rPr>
        <w:rFonts w:ascii="Symbol" w:hAnsi="Symbol" w:hint="default"/>
      </w:rPr>
    </w:lvl>
    <w:lvl w:ilvl="1" w:tplc="8802377A">
      <w:numFmt w:val="bullet"/>
      <w:lvlText w:val="-"/>
      <w:lvlJc w:val="left"/>
      <w:pPr>
        <w:ind w:left="1440" w:hanging="360"/>
      </w:pPr>
      <w:rPr>
        <w:rFonts w:ascii="Times New Roman" w:eastAsia="Times New Roman" w:hAnsi="Times New Roman"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76F97764"/>
    <w:multiLevelType w:val="hybridMultilevel"/>
    <w:tmpl w:val="F4F058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7ABA0553"/>
    <w:multiLevelType w:val="hybridMultilevel"/>
    <w:tmpl w:val="011E4620"/>
    <w:lvl w:ilvl="0" w:tplc="8AB6145C">
      <w:start w:val="1"/>
      <w:numFmt w:val="bullet"/>
      <w:lvlText w:val="•"/>
      <w:lvlJc w:val="left"/>
      <w:pPr>
        <w:tabs>
          <w:tab w:val="num" w:pos="720"/>
        </w:tabs>
        <w:ind w:left="720" w:hanging="360"/>
      </w:pPr>
      <w:rPr>
        <w:rFonts w:ascii="Calibri" w:hAnsi="Calibri" w:hint="default"/>
      </w:rPr>
    </w:lvl>
    <w:lvl w:ilvl="1" w:tplc="8982C118" w:tentative="1">
      <w:start w:val="1"/>
      <w:numFmt w:val="bullet"/>
      <w:lvlText w:val="•"/>
      <w:lvlJc w:val="left"/>
      <w:pPr>
        <w:tabs>
          <w:tab w:val="num" w:pos="1440"/>
        </w:tabs>
        <w:ind w:left="1440" w:hanging="360"/>
      </w:pPr>
      <w:rPr>
        <w:rFonts w:ascii="Calibri" w:hAnsi="Calibri" w:hint="default"/>
      </w:rPr>
    </w:lvl>
    <w:lvl w:ilvl="2" w:tplc="529C8912" w:tentative="1">
      <w:start w:val="1"/>
      <w:numFmt w:val="bullet"/>
      <w:lvlText w:val="•"/>
      <w:lvlJc w:val="left"/>
      <w:pPr>
        <w:tabs>
          <w:tab w:val="num" w:pos="2160"/>
        </w:tabs>
        <w:ind w:left="2160" w:hanging="360"/>
      </w:pPr>
      <w:rPr>
        <w:rFonts w:ascii="Calibri" w:hAnsi="Calibri" w:hint="default"/>
      </w:rPr>
    </w:lvl>
    <w:lvl w:ilvl="3" w:tplc="19E23BEC" w:tentative="1">
      <w:start w:val="1"/>
      <w:numFmt w:val="bullet"/>
      <w:lvlText w:val="•"/>
      <w:lvlJc w:val="left"/>
      <w:pPr>
        <w:tabs>
          <w:tab w:val="num" w:pos="2880"/>
        </w:tabs>
        <w:ind w:left="2880" w:hanging="360"/>
      </w:pPr>
      <w:rPr>
        <w:rFonts w:ascii="Calibri" w:hAnsi="Calibri" w:hint="default"/>
      </w:rPr>
    </w:lvl>
    <w:lvl w:ilvl="4" w:tplc="4800B058" w:tentative="1">
      <w:start w:val="1"/>
      <w:numFmt w:val="bullet"/>
      <w:lvlText w:val="•"/>
      <w:lvlJc w:val="left"/>
      <w:pPr>
        <w:tabs>
          <w:tab w:val="num" w:pos="3600"/>
        </w:tabs>
        <w:ind w:left="3600" w:hanging="360"/>
      </w:pPr>
      <w:rPr>
        <w:rFonts w:ascii="Calibri" w:hAnsi="Calibri" w:hint="default"/>
      </w:rPr>
    </w:lvl>
    <w:lvl w:ilvl="5" w:tplc="D4BCD674" w:tentative="1">
      <w:start w:val="1"/>
      <w:numFmt w:val="bullet"/>
      <w:lvlText w:val="•"/>
      <w:lvlJc w:val="left"/>
      <w:pPr>
        <w:tabs>
          <w:tab w:val="num" w:pos="4320"/>
        </w:tabs>
        <w:ind w:left="4320" w:hanging="360"/>
      </w:pPr>
      <w:rPr>
        <w:rFonts w:ascii="Calibri" w:hAnsi="Calibri" w:hint="default"/>
      </w:rPr>
    </w:lvl>
    <w:lvl w:ilvl="6" w:tplc="C206F534" w:tentative="1">
      <w:start w:val="1"/>
      <w:numFmt w:val="bullet"/>
      <w:lvlText w:val="•"/>
      <w:lvlJc w:val="left"/>
      <w:pPr>
        <w:tabs>
          <w:tab w:val="num" w:pos="5040"/>
        </w:tabs>
        <w:ind w:left="5040" w:hanging="360"/>
      </w:pPr>
      <w:rPr>
        <w:rFonts w:ascii="Calibri" w:hAnsi="Calibri" w:hint="default"/>
      </w:rPr>
    </w:lvl>
    <w:lvl w:ilvl="7" w:tplc="638C7A70" w:tentative="1">
      <w:start w:val="1"/>
      <w:numFmt w:val="bullet"/>
      <w:lvlText w:val="•"/>
      <w:lvlJc w:val="left"/>
      <w:pPr>
        <w:tabs>
          <w:tab w:val="num" w:pos="5760"/>
        </w:tabs>
        <w:ind w:left="5760" w:hanging="360"/>
      </w:pPr>
      <w:rPr>
        <w:rFonts w:ascii="Calibri" w:hAnsi="Calibri" w:hint="default"/>
      </w:rPr>
    </w:lvl>
    <w:lvl w:ilvl="8" w:tplc="BA9EBA82" w:tentative="1">
      <w:start w:val="1"/>
      <w:numFmt w:val="bullet"/>
      <w:lvlText w:val="•"/>
      <w:lvlJc w:val="left"/>
      <w:pPr>
        <w:tabs>
          <w:tab w:val="num" w:pos="6480"/>
        </w:tabs>
        <w:ind w:left="6480" w:hanging="360"/>
      </w:pPr>
      <w:rPr>
        <w:rFonts w:ascii="Calibri" w:hAnsi="Calibri" w:hint="default"/>
      </w:rPr>
    </w:lvl>
  </w:abstractNum>
  <w:abstractNum w:abstractNumId="65" w15:restartNumberingAfterBreak="0">
    <w:nsid w:val="7BD8557D"/>
    <w:multiLevelType w:val="hybridMultilevel"/>
    <w:tmpl w:val="E05A7E74"/>
    <w:lvl w:ilvl="0" w:tplc="A846FD50">
      <w:start w:val="1"/>
      <w:numFmt w:val="bullet"/>
      <w:lvlText w:val="•"/>
      <w:lvlJc w:val="left"/>
      <w:pPr>
        <w:tabs>
          <w:tab w:val="num" w:pos="720"/>
        </w:tabs>
        <w:ind w:left="720" w:hanging="360"/>
      </w:pPr>
      <w:rPr>
        <w:rFonts w:ascii="Arial" w:hAnsi="Arial" w:hint="default"/>
      </w:rPr>
    </w:lvl>
    <w:lvl w:ilvl="1" w:tplc="9704D818" w:tentative="1">
      <w:start w:val="1"/>
      <w:numFmt w:val="bullet"/>
      <w:lvlText w:val="•"/>
      <w:lvlJc w:val="left"/>
      <w:pPr>
        <w:tabs>
          <w:tab w:val="num" w:pos="1440"/>
        </w:tabs>
        <w:ind w:left="1440" w:hanging="360"/>
      </w:pPr>
      <w:rPr>
        <w:rFonts w:ascii="Arial" w:hAnsi="Arial" w:hint="default"/>
      </w:rPr>
    </w:lvl>
    <w:lvl w:ilvl="2" w:tplc="9850C770" w:tentative="1">
      <w:start w:val="1"/>
      <w:numFmt w:val="bullet"/>
      <w:lvlText w:val="•"/>
      <w:lvlJc w:val="left"/>
      <w:pPr>
        <w:tabs>
          <w:tab w:val="num" w:pos="2160"/>
        </w:tabs>
        <w:ind w:left="2160" w:hanging="360"/>
      </w:pPr>
      <w:rPr>
        <w:rFonts w:ascii="Arial" w:hAnsi="Arial" w:hint="default"/>
      </w:rPr>
    </w:lvl>
    <w:lvl w:ilvl="3" w:tplc="C112619C" w:tentative="1">
      <w:start w:val="1"/>
      <w:numFmt w:val="bullet"/>
      <w:lvlText w:val="•"/>
      <w:lvlJc w:val="left"/>
      <w:pPr>
        <w:tabs>
          <w:tab w:val="num" w:pos="2880"/>
        </w:tabs>
        <w:ind w:left="2880" w:hanging="360"/>
      </w:pPr>
      <w:rPr>
        <w:rFonts w:ascii="Arial" w:hAnsi="Arial" w:hint="default"/>
      </w:rPr>
    </w:lvl>
    <w:lvl w:ilvl="4" w:tplc="075CC6C8" w:tentative="1">
      <w:start w:val="1"/>
      <w:numFmt w:val="bullet"/>
      <w:lvlText w:val="•"/>
      <w:lvlJc w:val="left"/>
      <w:pPr>
        <w:tabs>
          <w:tab w:val="num" w:pos="3600"/>
        </w:tabs>
        <w:ind w:left="3600" w:hanging="360"/>
      </w:pPr>
      <w:rPr>
        <w:rFonts w:ascii="Arial" w:hAnsi="Arial" w:hint="default"/>
      </w:rPr>
    </w:lvl>
    <w:lvl w:ilvl="5" w:tplc="60AADB4A" w:tentative="1">
      <w:start w:val="1"/>
      <w:numFmt w:val="bullet"/>
      <w:lvlText w:val="•"/>
      <w:lvlJc w:val="left"/>
      <w:pPr>
        <w:tabs>
          <w:tab w:val="num" w:pos="4320"/>
        </w:tabs>
        <w:ind w:left="4320" w:hanging="360"/>
      </w:pPr>
      <w:rPr>
        <w:rFonts w:ascii="Arial" w:hAnsi="Arial" w:hint="default"/>
      </w:rPr>
    </w:lvl>
    <w:lvl w:ilvl="6" w:tplc="5D9C8338" w:tentative="1">
      <w:start w:val="1"/>
      <w:numFmt w:val="bullet"/>
      <w:lvlText w:val="•"/>
      <w:lvlJc w:val="left"/>
      <w:pPr>
        <w:tabs>
          <w:tab w:val="num" w:pos="5040"/>
        </w:tabs>
        <w:ind w:left="5040" w:hanging="360"/>
      </w:pPr>
      <w:rPr>
        <w:rFonts w:ascii="Arial" w:hAnsi="Arial" w:hint="default"/>
      </w:rPr>
    </w:lvl>
    <w:lvl w:ilvl="7" w:tplc="7C542C0C" w:tentative="1">
      <w:start w:val="1"/>
      <w:numFmt w:val="bullet"/>
      <w:lvlText w:val="•"/>
      <w:lvlJc w:val="left"/>
      <w:pPr>
        <w:tabs>
          <w:tab w:val="num" w:pos="5760"/>
        </w:tabs>
        <w:ind w:left="5760" w:hanging="360"/>
      </w:pPr>
      <w:rPr>
        <w:rFonts w:ascii="Arial" w:hAnsi="Arial" w:hint="default"/>
      </w:rPr>
    </w:lvl>
    <w:lvl w:ilvl="8" w:tplc="33DA7C12"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EC5192F"/>
    <w:multiLevelType w:val="hybridMultilevel"/>
    <w:tmpl w:val="0628ABD8"/>
    <w:lvl w:ilvl="0" w:tplc="18D28F48">
      <w:start w:val="1"/>
      <w:numFmt w:val="decimal"/>
      <w:lvlText w:val="%1."/>
      <w:lvlJc w:val="left"/>
      <w:pPr>
        <w:tabs>
          <w:tab w:val="num" w:pos="720"/>
        </w:tabs>
        <w:ind w:left="720" w:hanging="360"/>
      </w:pPr>
      <w:rPr>
        <w:b w:val="0"/>
        <w:bCs w:val="0"/>
      </w:rPr>
    </w:lvl>
    <w:lvl w:ilvl="1" w:tplc="273C87FA" w:tentative="1">
      <w:start w:val="1"/>
      <w:numFmt w:val="decimal"/>
      <w:lvlText w:val="%2."/>
      <w:lvlJc w:val="left"/>
      <w:pPr>
        <w:tabs>
          <w:tab w:val="num" w:pos="1440"/>
        </w:tabs>
        <w:ind w:left="1440" w:hanging="360"/>
      </w:pPr>
    </w:lvl>
    <w:lvl w:ilvl="2" w:tplc="F772552E" w:tentative="1">
      <w:start w:val="1"/>
      <w:numFmt w:val="decimal"/>
      <w:lvlText w:val="%3."/>
      <w:lvlJc w:val="left"/>
      <w:pPr>
        <w:tabs>
          <w:tab w:val="num" w:pos="2160"/>
        </w:tabs>
        <w:ind w:left="2160" w:hanging="360"/>
      </w:pPr>
    </w:lvl>
    <w:lvl w:ilvl="3" w:tplc="4A784736" w:tentative="1">
      <w:start w:val="1"/>
      <w:numFmt w:val="decimal"/>
      <w:lvlText w:val="%4."/>
      <w:lvlJc w:val="left"/>
      <w:pPr>
        <w:tabs>
          <w:tab w:val="num" w:pos="2880"/>
        </w:tabs>
        <w:ind w:left="2880" w:hanging="360"/>
      </w:pPr>
    </w:lvl>
    <w:lvl w:ilvl="4" w:tplc="6FA46EB6" w:tentative="1">
      <w:start w:val="1"/>
      <w:numFmt w:val="decimal"/>
      <w:lvlText w:val="%5."/>
      <w:lvlJc w:val="left"/>
      <w:pPr>
        <w:tabs>
          <w:tab w:val="num" w:pos="3600"/>
        </w:tabs>
        <w:ind w:left="3600" w:hanging="360"/>
      </w:pPr>
    </w:lvl>
    <w:lvl w:ilvl="5" w:tplc="C61CAE7A" w:tentative="1">
      <w:start w:val="1"/>
      <w:numFmt w:val="decimal"/>
      <w:lvlText w:val="%6."/>
      <w:lvlJc w:val="left"/>
      <w:pPr>
        <w:tabs>
          <w:tab w:val="num" w:pos="4320"/>
        </w:tabs>
        <w:ind w:left="4320" w:hanging="360"/>
      </w:pPr>
    </w:lvl>
    <w:lvl w:ilvl="6" w:tplc="1F2085F6" w:tentative="1">
      <w:start w:val="1"/>
      <w:numFmt w:val="decimal"/>
      <w:lvlText w:val="%7."/>
      <w:lvlJc w:val="left"/>
      <w:pPr>
        <w:tabs>
          <w:tab w:val="num" w:pos="5040"/>
        </w:tabs>
        <w:ind w:left="5040" w:hanging="360"/>
      </w:pPr>
    </w:lvl>
    <w:lvl w:ilvl="7" w:tplc="9E1AD844" w:tentative="1">
      <w:start w:val="1"/>
      <w:numFmt w:val="decimal"/>
      <w:lvlText w:val="%8."/>
      <w:lvlJc w:val="left"/>
      <w:pPr>
        <w:tabs>
          <w:tab w:val="num" w:pos="5760"/>
        </w:tabs>
        <w:ind w:left="5760" w:hanging="360"/>
      </w:pPr>
    </w:lvl>
    <w:lvl w:ilvl="8" w:tplc="2B1A053A" w:tentative="1">
      <w:start w:val="1"/>
      <w:numFmt w:val="decimal"/>
      <w:lvlText w:val="%9."/>
      <w:lvlJc w:val="left"/>
      <w:pPr>
        <w:tabs>
          <w:tab w:val="num" w:pos="6480"/>
        </w:tabs>
        <w:ind w:left="6480" w:hanging="360"/>
      </w:pPr>
    </w:lvl>
  </w:abstractNum>
  <w:num w:numId="1" w16cid:durableId="956957333">
    <w:abstractNumId w:val="52"/>
  </w:num>
  <w:num w:numId="2" w16cid:durableId="373430394">
    <w:abstractNumId w:val="44"/>
  </w:num>
  <w:num w:numId="3" w16cid:durableId="484250559">
    <w:abstractNumId w:val="37"/>
  </w:num>
  <w:num w:numId="4" w16cid:durableId="1304507686">
    <w:abstractNumId w:val="13"/>
  </w:num>
  <w:num w:numId="5" w16cid:durableId="1107235597">
    <w:abstractNumId w:val="51"/>
  </w:num>
  <w:num w:numId="6" w16cid:durableId="1030843301">
    <w:abstractNumId w:val="20"/>
  </w:num>
  <w:num w:numId="7" w16cid:durableId="1958562646">
    <w:abstractNumId w:val="62"/>
  </w:num>
  <w:num w:numId="8" w16cid:durableId="1348750837">
    <w:abstractNumId w:val="39"/>
  </w:num>
  <w:num w:numId="9" w16cid:durableId="624772479">
    <w:abstractNumId w:val="42"/>
  </w:num>
  <w:num w:numId="10" w16cid:durableId="265356733">
    <w:abstractNumId w:val="19"/>
  </w:num>
  <w:num w:numId="11" w16cid:durableId="2139756003">
    <w:abstractNumId w:val="58"/>
  </w:num>
  <w:num w:numId="12" w16cid:durableId="1349716190">
    <w:abstractNumId w:val="8"/>
  </w:num>
  <w:num w:numId="13" w16cid:durableId="1191993663">
    <w:abstractNumId w:val="56"/>
  </w:num>
  <w:num w:numId="14" w16cid:durableId="2056854531">
    <w:abstractNumId w:val="25"/>
  </w:num>
  <w:num w:numId="15" w16cid:durableId="1399017909">
    <w:abstractNumId w:val="31"/>
  </w:num>
  <w:num w:numId="16" w16cid:durableId="1746301434">
    <w:abstractNumId w:val="34"/>
  </w:num>
  <w:num w:numId="17" w16cid:durableId="969437668">
    <w:abstractNumId w:val="11"/>
  </w:num>
  <w:num w:numId="18" w16cid:durableId="817649959">
    <w:abstractNumId w:val="28"/>
  </w:num>
  <w:num w:numId="19" w16cid:durableId="1927222524">
    <w:abstractNumId w:val="57"/>
  </w:num>
  <w:num w:numId="20" w16cid:durableId="446118600">
    <w:abstractNumId w:val="65"/>
  </w:num>
  <w:num w:numId="21" w16cid:durableId="1323390939">
    <w:abstractNumId w:val="6"/>
  </w:num>
  <w:num w:numId="22" w16cid:durableId="565797636">
    <w:abstractNumId w:val="66"/>
  </w:num>
  <w:num w:numId="23" w16cid:durableId="1803302073">
    <w:abstractNumId w:val="12"/>
  </w:num>
  <w:num w:numId="24" w16cid:durableId="902986758">
    <w:abstractNumId w:val="53"/>
  </w:num>
  <w:num w:numId="25" w16cid:durableId="1101678073">
    <w:abstractNumId w:val="40"/>
  </w:num>
  <w:num w:numId="26" w16cid:durableId="785465131">
    <w:abstractNumId w:val="27"/>
  </w:num>
  <w:num w:numId="27" w16cid:durableId="574357848">
    <w:abstractNumId w:val="61"/>
  </w:num>
  <w:num w:numId="28" w16cid:durableId="497162055">
    <w:abstractNumId w:val="64"/>
  </w:num>
  <w:num w:numId="29" w16cid:durableId="824980701">
    <w:abstractNumId w:val="36"/>
  </w:num>
  <w:num w:numId="30" w16cid:durableId="1598172515">
    <w:abstractNumId w:val="50"/>
  </w:num>
  <w:num w:numId="31" w16cid:durableId="1195077225">
    <w:abstractNumId w:val="15"/>
  </w:num>
  <w:num w:numId="32" w16cid:durableId="515655201">
    <w:abstractNumId w:val="22"/>
  </w:num>
  <w:num w:numId="33" w16cid:durableId="1936135477">
    <w:abstractNumId w:val="60"/>
  </w:num>
  <w:num w:numId="34" w16cid:durableId="1503206760">
    <w:abstractNumId w:val="17"/>
  </w:num>
  <w:num w:numId="35" w16cid:durableId="170028003">
    <w:abstractNumId w:val="35"/>
  </w:num>
  <w:num w:numId="36" w16cid:durableId="486894751">
    <w:abstractNumId w:val="29"/>
  </w:num>
  <w:num w:numId="37" w16cid:durableId="1444610709">
    <w:abstractNumId w:val="18"/>
  </w:num>
  <w:num w:numId="38" w16cid:durableId="214237728">
    <w:abstractNumId w:val="47"/>
  </w:num>
  <w:num w:numId="39" w16cid:durableId="1150362262">
    <w:abstractNumId w:val="23"/>
  </w:num>
  <w:num w:numId="40" w16cid:durableId="1757248230">
    <w:abstractNumId w:val="0"/>
  </w:num>
  <w:num w:numId="41" w16cid:durableId="433674184">
    <w:abstractNumId w:val="1"/>
  </w:num>
  <w:num w:numId="42" w16cid:durableId="2096172802">
    <w:abstractNumId w:val="55"/>
  </w:num>
  <w:num w:numId="43" w16cid:durableId="1426726499">
    <w:abstractNumId w:val="2"/>
  </w:num>
  <w:num w:numId="44" w16cid:durableId="677462179">
    <w:abstractNumId w:val="3"/>
  </w:num>
  <w:num w:numId="45" w16cid:durableId="2095855660">
    <w:abstractNumId w:val="4"/>
  </w:num>
  <w:num w:numId="46" w16cid:durableId="553809141">
    <w:abstractNumId w:val="5"/>
  </w:num>
  <w:num w:numId="47" w16cid:durableId="2055814649">
    <w:abstractNumId w:val="7"/>
  </w:num>
  <w:num w:numId="48" w16cid:durableId="1465393660">
    <w:abstractNumId w:val="10"/>
  </w:num>
  <w:num w:numId="49" w16cid:durableId="1638029955">
    <w:abstractNumId w:val="26"/>
  </w:num>
  <w:num w:numId="50" w16cid:durableId="1951815530">
    <w:abstractNumId w:val="9"/>
  </w:num>
  <w:num w:numId="51" w16cid:durableId="1766801585">
    <w:abstractNumId w:val="46"/>
  </w:num>
  <w:num w:numId="52" w16cid:durableId="818497657">
    <w:abstractNumId w:val="63"/>
  </w:num>
  <w:num w:numId="53" w16cid:durableId="1532184577">
    <w:abstractNumId w:val="32"/>
  </w:num>
  <w:num w:numId="54" w16cid:durableId="2025356872">
    <w:abstractNumId w:val="30"/>
  </w:num>
  <w:num w:numId="55" w16cid:durableId="2129273303">
    <w:abstractNumId w:val="41"/>
  </w:num>
  <w:num w:numId="56" w16cid:durableId="1161776363">
    <w:abstractNumId w:val="49"/>
  </w:num>
  <w:num w:numId="57" w16cid:durableId="793208006">
    <w:abstractNumId w:val="43"/>
  </w:num>
  <w:num w:numId="58" w16cid:durableId="1386414467">
    <w:abstractNumId w:val="33"/>
  </w:num>
  <w:num w:numId="59" w16cid:durableId="2143375605">
    <w:abstractNumId w:val="59"/>
  </w:num>
  <w:num w:numId="60" w16cid:durableId="2113428576">
    <w:abstractNumId w:val="16"/>
  </w:num>
  <w:num w:numId="61" w16cid:durableId="1124926948">
    <w:abstractNumId w:val="48"/>
  </w:num>
  <w:num w:numId="62" w16cid:durableId="521406349">
    <w:abstractNumId w:val="21"/>
  </w:num>
  <w:num w:numId="63" w16cid:durableId="1425809703">
    <w:abstractNumId w:val="38"/>
  </w:num>
  <w:num w:numId="64" w16cid:durableId="1377391841">
    <w:abstractNumId w:val="24"/>
  </w:num>
  <w:num w:numId="65" w16cid:durableId="316810937">
    <w:abstractNumId w:val="54"/>
  </w:num>
  <w:num w:numId="66" w16cid:durableId="792137233">
    <w:abstractNumId w:val="45"/>
  </w:num>
  <w:num w:numId="67" w16cid:durableId="1771657609">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E53"/>
    <w:rsid w:val="000000DB"/>
    <w:rsid w:val="0000050D"/>
    <w:rsid w:val="00000582"/>
    <w:rsid w:val="00003581"/>
    <w:rsid w:val="00004203"/>
    <w:rsid w:val="0000447D"/>
    <w:rsid w:val="000047C4"/>
    <w:rsid w:val="000049F3"/>
    <w:rsid w:val="00004B5B"/>
    <w:rsid w:val="0000594D"/>
    <w:rsid w:val="00005A1B"/>
    <w:rsid w:val="00005BC4"/>
    <w:rsid w:val="00005C3E"/>
    <w:rsid w:val="00005D62"/>
    <w:rsid w:val="000061D1"/>
    <w:rsid w:val="0000649C"/>
    <w:rsid w:val="00006750"/>
    <w:rsid w:val="00006897"/>
    <w:rsid w:val="000077A3"/>
    <w:rsid w:val="0000781F"/>
    <w:rsid w:val="00011387"/>
    <w:rsid w:val="0001165A"/>
    <w:rsid w:val="00011AFA"/>
    <w:rsid w:val="00012475"/>
    <w:rsid w:val="00012A28"/>
    <w:rsid w:val="00013A4B"/>
    <w:rsid w:val="00013FAD"/>
    <w:rsid w:val="00014604"/>
    <w:rsid w:val="0001650C"/>
    <w:rsid w:val="00016815"/>
    <w:rsid w:val="00016E34"/>
    <w:rsid w:val="00017014"/>
    <w:rsid w:val="00017128"/>
    <w:rsid w:val="000176B6"/>
    <w:rsid w:val="00017E3C"/>
    <w:rsid w:val="00020328"/>
    <w:rsid w:val="000205E1"/>
    <w:rsid w:val="00020C2B"/>
    <w:rsid w:val="00020FDF"/>
    <w:rsid w:val="00022300"/>
    <w:rsid w:val="000238D1"/>
    <w:rsid w:val="00023E6B"/>
    <w:rsid w:val="00025089"/>
    <w:rsid w:val="000260D4"/>
    <w:rsid w:val="00027170"/>
    <w:rsid w:val="000272F1"/>
    <w:rsid w:val="000277FB"/>
    <w:rsid w:val="00027840"/>
    <w:rsid w:val="00030376"/>
    <w:rsid w:val="00033424"/>
    <w:rsid w:val="000334C3"/>
    <w:rsid w:val="00033575"/>
    <w:rsid w:val="00033681"/>
    <w:rsid w:val="0003482B"/>
    <w:rsid w:val="00034BF2"/>
    <w:rsid w:val="00034F11"/>
    <w:rsid w:val="00035D69"/>
    <w:rsid w:val="00035F7A"/>
    <w:rsid w:val="000363F4"/>
    <w:rsid w:val="000366C6"/>
    <w:rsid w:val="00037091"/>
    <w:rsid w:val="00037795"/>
    <w:rsid w:val="00037BAA"/>
    <w:rsid w:val="00040062"/>
    <w:rsid w:val="0004076B"/>
    <w:rsid w:val="00040919"/>
    <w:rsid w:val="00040C63"/>
    <w:rsid w:val="000418BA"/>
    <w:rsid w:val="0004191D"/>
    <w:rsid w:val="000420A4"/>
    <w:rsid w:val="000422DE"/>
    <w:rsid w:val="000429BE"/>
    <w:rsid w:val="00042B6B"/>
    <w:rsid w:val="00043026"/>
    <w:rsid w:val="0004339C"/>
    <w:rsid w:val="000436FB"/>
    <w:rsid w:val="00044B26"/>
    <w:rsid w:val="00044FBF"/>
    <w:rsid w:val="000450AC"/>
    <w:rsid w:val="00045446"/>
    <w:rsid w:val="00045AD3"/>
    <w:rsid w:val="00046308"/>
    <w:rsid w:val="0004650A"/>
    <w:rsid w:val="00046D9C"/>
    <w:rsid w:val="00046DEB"/>
    <w:rsid w:val="00046DF1"/>
    <w:rsid w:val="0004749C"/>
    <w:rsid w:val="00047C05"/>
    <w:rsid w:val="00050074"/>
    <w:rsid w:val="00051469"/>
    <w:rsid w:val="00051B00"/>
    <w:rsid w:val="00051C90"/>
    <w:rsid w:val="00051DA0"/>
    <w:rsid w:val="00052618"/>
    <w:rsid w:val="0005263D"/>
    <w:rsid w:val="00052BBD"/>
    <w:rsid w:val="00052BE9"/>
    <w:rsid w:val="0005357E"/>
    <w:rsid w:val="00053A49"/>
    <w:rsid w:val="00054906"/>
    <w:rsid w:val="000549B6"/>
    <w:rsid w:val="00054A6B"/>
    <w:rsid w:val="000561D9"/>
    <w:rsid w:val="00056412"/>
    <w:rsid w:val="00057A82"/>
    <w:rsid w:val="00057D87"/>
    <w:rsid w:val="000601FE"/>
    <w:rsid w:val="00060226"/>
    <w:rsid w:val="000618F5"/>
    <w:rsid w:val="000620EB"/>
    <w:rsid w:val="000622B1"/>
    <w:rsid w:val="00062475"/>
    <w:rsid w:val="0006251A"/>
    <w:rsid w:val="00063141"/>
    <w:rsid w:val="00063C68"/>
    <w:rsid w:val="0006435D"/>
    <w:rsid w:val="00064361"/>
    <w:rsid w:val="000643D3"/>
    <w:rsid w:val="0006445A"/>
    <w:rsid w:val="00064929"/>
    <w:rsid w:val="000652BF"/>
    <w:rsid w:val="000656DB"/>
    <w:rsid w:val="0006580A"/>
    <w:rsid w:val="00066DA2"/>
    <w:rsid w:val="00066EC1"/>
    <w:rsid w:val="000679B4"/>
    <w:rsid w:val="00067EE3"/>
    <w:rsid w:val="00070449"/>
    <w:rsid w:val="000705D2"/>
    <w:rsid w:val="00070849"/>
    <w:rsid w:val="000722FB"/>
    <w:rsid w:val="00072D23"/>
    <w:rsid w:val="00073D19"/>
    <w:rsid w:val="00073ECE"/>
    <w:rsid w:val="00074E54"/>
    <w:rsid w:val="00074F77"/>
    <w:rsid w:val="000750BD"/>
    <w:rsid w:val="0007570A"/>
    <w:rsid w:val="00076272"/>
    <w:rsid w:val="00076D7F"/>
    <w:rsid w:val="00077666"/>
    <w:rsid w:val="00077881"/>
    <w:rsid w:val="00077DE5"/>
    <w:rsid w:val="000802F3"/>
    <w:rsid w:val="000805D0"/>
    <w:rsid w:val="00080A80"/>
    <w:rsid w:val="000816B6"/>
    <w:rsid w:val="00081875"/>
    <w:rsid w:val="00082124"/>
    <w:rsid w:val="00082333"/>
    <w:rsid w:val="00083087"/>
    <w:rsid w:val="0008413C"/>
    <w:rsid w:val="0008420D"/>
    <w:rsid w:val="0008486A"/>
    <w:rsid w:val="00084B86"/>
    <w:rsid w:val="00084D38"/>
    <w:rsid w:val="00084D47"/>
    <w:rsid w:val="00085190"/>
    <w:rsid w:val="000855F6"/>
    <w:rsid w:val="000858C1"/>
    <w:rsid w:val="00085AD4"/>
    <w:rsid w:val="00085D83"/>
    <w:rsid w:val="00086731"/>
    <w:rsid w:val="000871FB"/>
    <w:rsid w:val="000875DC"/>
    <w:rsid w:val="00087F10"/>
    <w:rsid w:val="00090115"/>
    <w:rsid w:val="000904F0"/>
    <w:rsid w:val="000907A1"/>
    <w:rsid w:val="00090B42"/>
    <w:rsid w:val="00092AAC"/>
    <w:rsid w:val="00092E69"/>
    <w:rsid w:val="00093280"/>
    <w:rsid w:val="00093890"/>
    <w:rsid w:val="00093E7E"/>
    <w:rsid w:val="000940B0"/>
    <w:rsid w:val="0009600D"/>
    <w:rsid w:val="00097071"/>
    <w:rsid w:val="000A0DF6"/>
    <w:rsid w:val="000A1578"/>
    <w:rsid w:val="000A1AF3"/>
    <w:rsid w:val="000A1E08"/>
    <w:rsid w:val="000A238C"/>
    <w:rsid w:val="000A24A3"/>
    <w:rsid w:val="000A2864"/>
    <w:rsid w:val="000A390C"/>
    <w:rsid w:val="000A39C7"/>
    <w:rsid w:val="000A3D86"/>
    <w:rsid w:val="000A4333"/>
    <w:rsid w:val="000A4956"/>
    <w:rsid w:val="000A6448"/>
    <w:rsid w:val="000A6E58"/>
    <w:rsid w:val="000A7708"/>
    <w:rsid w:val="000A799F"/>
    <w:rsid w:val="000B1541"/>
    <w:rsid w:val="000B18C1"/>
    <w:rsid w:val="000B1B1C"/>
    <w:rsid w:val="000B25A7"/>
    <w:rsid w:val="000B2B87"/>
    <w:rsid w:val="000B34DE"/>
    <w:rsid w:val="000B4B62"/>
    <w:rsid w:val="000B4E68"/>
    <w:rsid w:val="000B50A2"/>
    <w:rsid w:val="000B51CB"/>
    <w:rsid w:val="000B55D8"/>
    <w:rsid w:val="000B61AD"/>
    <w:rsid w:val="000B61E3"/>
    <w:rsid w:val="000B6433"/>
    <w:rsid w:val="000B64FB"/>
    <w:rsid w:val="000B6585"/>
    <w:rsid w:val="000B6786"/>
    <w:rsid w:val="000B6F83"/>
    <w:rsid w:val="000B76BB"/>
    <w:rsid w:val="000B7968"/>
    <w:rsid w:val="000B7A37"/>
    <w:rsid w:val="000C0049"/>
    <w:rsid w:val="000C033C"/>
    <w:rsid w:val="000C0900"/>
    <w:rsid w:val="000C0D16"/>
    <w:rsid w:val="000C1A6B"/>
    <w:rsid w:val="000C204B"/>
    <w:rsid w:val="000C2182"/>
    <w:rsid w:val="000C25DB"/>
    <w:rsid w:val="000C2839"/>
    <w:rsid w:val="000C2E30"/>
    <w:rsid w:val="000C3BF5"/>
    <w:rsid w:val="000C3F34"/>
    <w:rsid w:val="000C3F39"/>
    <w:rsid w:val="000C457E"/>
    <w:rsid w:val="000C4AEF"/>
    <w:rsid w:val="000C4BF3"/>
    <w:rsid w:val="000C4CB4"/>
    <w:rsid w:val="000C58CA"/>
    <w:rsid w:val="000C60B1"/>
    <w:rsid w:val="000C63A3"/>
    <w:rsid w:val="000C64BA"/>
    <w:rsid w:val="000C6732"/>
    <w:rsid w:val="000C6CC3"/>
    <w:rsid w:val="000C730C"/>
    <w:rsid w:val="000C742E"/>
    <w:rsid w:val="000C7E78"/>
    <w:rsid w:val="000D00A8"/>
    <w:rsid w:val="000D0224"/>
    <w:rsid w:val="000D0EDC"/>
    <w:rsid w:val="000D115F"/>
    <w:rsid w:val="000D267B"/>
    <w:rsid w:val="000D27BF"/>
    <w:rsid w:val="000D3837"/>
    <w:rsid w:val="000D3CFB"/>
    <w:rsid w:val="000D440A"/>
    <w:rsid w:val="000D4685"/>
    <w:rsid w:val="000D4C12"/>
    <w:rsid w:val="000D4F9C"/>
    <w:rsid w:val="000D572E"/>
    <w:rsid w:val="000D5E9D"/>
    <w:rsid w:val="000D5EA1"/>
    <w:rsid w:val="000D63A2"/>
    <w:rsid w:val="000D6892"/>
    <w:rsid w:val="000D6F60"/>
    <w:rsid w:val="000D7423"/>
    <w:rsid w:val="000D7BE0"/>
    <w:rsid w:val="000E1173"/>
    <w:rsid w:val="000E1496"/>
    <w:rsid w:val="000E1660"/>
    <w:rsid w:val="000E16E1"/>
    <w:rsid w:val="000E1829"/>
    <w:rsid w:val="000E1D27"/>
    <w:rsid w:val="000E1EEB"/>
    <w:rsid w:val="000E2339"/>
    <w:rsid w:val="000E23AE"/>
    <w:rsid w:val="000E2C5F"/>
    <w:rsid w:val="000E30AC"/>
    <w:rsid w:val="000E3103"/>
    <w:rsid w:val="000E3483"/>
    <w:rsid w:val="000E36C1"/>
    <w:rsid w:val="000E3916"/>
    <w:rsid w:val="000E3AEC"/>
    <w:rsid w:val="000E4384"/>
    <w:rsid w:val="000E495D"/>
    <w:rsid w:val="000E5ECC"/>
    <w:rsid w:val="000E600F"/>
    <w:rsid w:val="000E787B"/>
    <w:rsid w:val="000E7C49"/>
    <w:rsid w:val="000E7D10"/>
    <w:rsid w:val="000E7EED"/>
    <w:rsid w:val="000F0114"/>
    <w:rsid w:val="000F120E"/>
    <w:rsid w:val="000F1665"/>
    <w:rsid w:val="000F19B4"/>
    <w:rsid w:val="000F2C9C"/>
    <w:rsid w:val="000F2EC7"/>
    <w:rsid w:val="000F375C"/>
    <w:rsid w:val="000F3AB9"/>
    <w:rsid w:val="000F47D8"/>
    <w:rsid w:val="000F4CB6"/>
    <w:rsid w:val="000F5ECD"/>
    <w:rsid w:val="000F61A1"/>
    <w:rsid w:val="000F6430"/>
    <w:rsid w:val="000F7185"/>
    <w:rsid w:val="000F79D2"/>
    <w:rsid w:val="000F7EA5"/>
    <w:rsid w:val="001001A6"/>
    <w:rsid w:val="00102821"/>
    <w:rsid w:val="00102AB0"/>
    <w:rsid w:val="00103D8F"/>
    <w:rsid w:val="00104319"/>
    <w:rsid w:val="00104A32"/>
    <w:rsid w:val="0010547E"/>
    <w:rsid w:val="001056E5"/>
    <w:rsid w:val="00105A8F"/>
    <w:rsid w:val="001075D6"/>
    <w:rsid w:val="00107960"/>
    <w:rsid w:val="00107B3C"/>
    <w:rsid w:val="00107CE6"/>
    <w:rsid w:val="00110194"/>
    <w:rsid w:val="0011050F"/>
    <w:rsid w:val="00110B19"/>
    <w:rsid w:val="00110B68"/>
    <w:rsid w:val="00111013"/>
    <w:rsid w:val="00111455"/>
    <w:rsid w:val="001114CF"/>
    <w:rsid w:val="001115BD"/>
    <w:rsid w:val="00111784"/>
    <w:rsid w:val="00111E0D"/>
    <w:rsid w:val="00112553"/>
    <w:rsid w:val="00112B0D"/>
    <w:rsid w:val="00112BE4"/>
    <w:rsid w:val="001141A4"/>
    <w:rsid w:val="001154F2"/>
    <w:rsid w:val="00115560"/>
    <w:rsid w:val="00115C31"/>
    <w:rsid w:val="00116AA8"/>
    <w:rsid w:val="001179A6"/>
    <w:rsid w:val="00117E06"/>
    <w:rsid w:val="00117FE1"/>
    <w:rsid w:val="0012177B"/>
    <w:rsid w:val="00121C6F"/>
    <w:rsid w:val="00121F09"/>
    <w:rsid w:val="001223B5"/>
    <w:rsid w:val="0012387F"/>
    <w:rsid w:val="00123AF1"/>
    <w:rsid w:val="00123BC3"/>
    <w:rsid w:val="00123F0E"/>
    <w:rsid w:val="00124D2B"/>
    <w:rsid w:val="00125094"/>
    <w:rsid w:val="00125121"/>
    <w:rsid w:val="00126E5A"/>
    <w:rsid w:val="00127F9C"/>
    <w:rsid w:val="001304D1"/>
    <w:rsid w:val="001305BE"/>
    <w:rsid w:val="001305F0"/>
    <w:rsid w:val="00130D67"/>
    <w:rsid w:val="00131547"/>
    <w:rsid w:val="001324B3"/>
    <w:rsid w:val="00132691"/>
    <w:rsid w:val="00132BC8"/>
    <w:rsid w:val="00133200"/>
    <w:rsid w:val="001335E6"/>
    <w:rsid w:val="00133983"/>
    <w:rsid w:val="001339B4"/>
    <w:rsid w:val="0013508F"/>
    <w:rsid w:val="00135184"/>
    <w:rsid w:val="00135885"/>
    <w:rsid w:val="001402C8"/>
    <w:rsid w:val="0014205E"/>
    <w:rsid w:val="001425EF"/>
    <w:rsid w:val="0014279E"/>
    <w:rsid w:val="00143566"/>
    <w:rsid w:val="00143A2B"/>
    <w:rsid w:val="00143AA7"/>
    <w:rsid w:val="00144289"/>
    <w:rsid w:val="001445D4"/>
    <w:rsid w:val="00144AFF"/>
    <w:rsid w:val="001450FB"/>
    <w:rsid w:val="00145626"/>
    <w:rsid w:val="0014620E"/>
    <w:rsid w:val="001463B6"/>
    <w:rsid w:val="00146A26"/>
    <w:rsid w:val="00146A36"/>
    <w:rsid w:val="00147806"/>
    <w:rsid w:val="001505CC"/>
    <w:rsid w:val="00150CFF"/>
    <w:rsid w:val="00150F27"/>
    <w:rsid w:val="001516FE"/>
    <w:rsid w:val="001517D0"/>
    <w:rsid w:val="00151C02"/>
    <w:rsid w:val="00151E81"/>
    <w:rsid w:val="00152041"/>
    <w:rsid w:val="00152185"/>
    <w:rsid w:val="00153069"/>
    <w:rsid w:val="0015311B"/>
    <w:rsid w:val="001538AA"/>
    <w:rsid w:val="00153D53"/>
    <w:rsid w:val="001541E2"/>
    <w:rsid w:val="0015532D"/>
    <w:rsid w:val="00155A05"/>
    <w:rsid w:val="00155C7A"/>
    <w:rsid w:val="0015645A"/>
    <w:rsid w:val="0015655D"/>
    <w:rsid w:val="0015680E"/>
    <w:rsid w:val="00156FBA"/>
    <w:rsid w:val="00156FC7"/>
    <w:rsid w:val="001570EF"/>
    <w:rsid w:val="00157831"/>
    <w:rsid w:val="00157A74"/>
    <w:rsid w:val="00160840"/>
    <w:rsid w:val="00160F24"/>
    <w:rsid w:val="00162148"/>
    <w:rsid w:val="0016253F"/>
    <w:rsid w:val="00163729"/>
    <w:rsid w:val="00164985"/>
    <w:rsid w:val="00164BA6"/>
    <w:rsid w:val="00164FB2"/>
    <w:rsid w:val="00165A94"/>
    <w:rsid w:val="00167487"/>
    <w:rsid w:val="001676BD"/>
    <w:rsid w:val="00170368"/>
    <w:rsid w:val="0017126F"/>
    <w:rsid w:val="00171897"/>
    <w:rsid w:val="00171C72"/>
    <w:rsid w:val="00173218"/>
    <w:rsid w:val="001732EA"/>
    <w:rsid w:val="001738DA"/>
    <w:rsid w:val="001751A8"/>
    <w:rsid w:val="001765A8"/>
    <w:rsid w:val="00176E8C"/>
    <w:rsid w:val="00176EA1"/>
    <w:rsid w:val="001775FD"/>
    <w:rsid w:val="0017780A"/>
    <w:rsid w:val="00177E73"/>
    <w:rsid w:val="001807DE"/>
    <w:rsid w:val="00180C11"/>
    <w:rsid w:val="0018104E"/>
    <w:rsid w:val="001812C6"/>
    <w:rsid w:val="001832AA"/>
    <w:rsid w:val="001837E6"/>
    <w:rsid w:val="001839B6"/>
    <w:rsid w:val="00183C01"/>
    <w:rsid w:val="00184E66"/>
    <w:rsid w:val="00185255"/>
    <w:rsid w:val="001868D5"/>
    <w:rsid w:val="00187AAC"/>
    <w:rsid w:val="00187C23"/>
    <w:rsid w:val="00191618"/>
    <w:rsid w:val="00191D36"/>
    <w:rsid w:val="00193375"/>
    <w:rsid w:val="001935B5"/>
    <w:rsid w:val="001937FB"/>
    <w:rsid w:val="00193CD0"/>
    <w:rsid w:val="00193D21"/>
    <w:rsid w:val="00194385"/>
    <w:rsid w:val="00194B9C"/>
    <w:rsid w:val="00194F77"/>
    <w:rsid w:val="00195357"/>
    <w:rsid w:val="0019548B"/>
    <w:rsid w:val="0019579B"/>
    <w:rsid w:val="00195C4A"/>
    <w:rsid w:val="001960FF"/>
    <w:rsid w:val="00196130"/>
    <w:rsid w:val="00196765"/>
    <w:rsid w:val="00196B0D"/>
    <w:rsid w:val="00196F39"/>
    <w:rsid w:val="001972B7"/>
    <w:rsid w:val="0019771A"/>
    <w:rsid w:val="00197783"/>
    <w:rsid w:val="001A02C6"/>
    <w:rsid w:val="001A033F"/>
    <w:rsid w:val="001A054B"/>
    <w:rsid w:val="001A0CAB"/>
    <w:rsid w:val="001A1940"/>
    <w:rsid w:val="001A1989"/>
    <w:rsid w:val="001A231E"/>
    <w:rsid w:val="001A2D6C"/>
    <w:rsid w:val="001A2FA3"/>
    <w:rsid w:val="001A3D01"/>
    <w:rsid w:val="001A3D46"/>
    <w:rsid w:val="001A4105"/>
    <w:rsid w:val="001A4C26"/>
    <w:rsid w:val="001A5D26"/>
    <w:rsid w:val="001A5DF9"/>
    <w:rsid w:val="001A5E9E"/>
    <w:rsid w:val="001A6023"/>
    <w:rsid w:val="001A615C"/>
    <w:rsid w:val="001A61F0"/>
    <w:rsid w:val="001A6431"/>
    <w:rsid w:val="001A6992"/>
    <w:rsid w:val="001A74F7"/>
    <w:rsid w:val="001A7C7B"/>
    <w:rsid w:val="001A7DE8"/>
    <w:rsid w:val="001B0305"/>
    <w:rsid w:val="001B04C1"/>
    <w:rsid w:val="001B052E"/>
    <w:rsid w:val="001B0737"/>
    <w:rsid w:val="001B09EB"/>
    <w:rsid w:val="001B0E06"/>
    <w:rsid w:val="001B13CB"/>
    <w:rsid w:val="001B1412"/>
    <w:rsid w:val="001B1C03"/>
    <w:rsid w:val="001B2353"/>
    <w:rsid w:val="001B3D64"/>
    <w:rsid w:val="001B4409"/>
    <w:rsid w:val="001B47B4"/>
    <w:rsid w:val="001B4C6D"/>
    <w:rsid w:val="001B5952"/>
    <w:rsid w:val="001B6247"/>
    <w:rsid w:val="001B7D91"/>
    <w:rsid w:val="001C005E"/>
    <w:rsid w:val="001C00CD"/>
    <w:rsid w:val="001C038B"/>
    <w:rsid w:val="001C1292"/>
    <w:rsid w:val="001C1330"/>
    <w:rsid w:val="001C1A9F"/>
    <w:rsid w:val="001C1C30"/>
    <w:rsid w:val="001C28E6"/>
    <w:rsid w:val="001C2CBB"/>
    <w:rsid w:val="001C30D4"/>
    <w:rsid w:val="001C3106"/>
    <w:rsid w:val="001C36AE"/>
    <w:rsid w:val="001C3845"/>
    <w:rsid w:val="001C401A"/>
    <w:rsid w:val="001C4453"/>
    <w:rsid w:val="001C453E"/>
    <w:rsid w:val="001C4918"/>
    <w:rsid w:val="001C52E4"/>
    <w:rsid w:val="001C5441"/>
    <w:rsid w:val="001C5933"/>
    <w:rsid w:val="001C5B5C"/>
    <w:rsid w:val="001C6904"/>
    <w:rsid w:val="001C74EB"/>
    <w:rsid w:val="001D0143"/>
    <w:rsid w:val="001D1A13"/>
    <w:rsid w:val="001D24D6"/>
    <w:rsid w:val="001D284B"/>
    <w:rsid w:val="001D3DD5"/>
    <w:rsid w:val="001D3E05"/>
    <w:rsid w:val="001D3F05"/>
    <w:rsid w:val="001D4691"/>
    <w:rsid w:val="001D6806"/>
    <w:rsid w:val="001D706F"/>
    <w:rsid w:val="001D7098"/>
    <w:rsid w:val="001D72BC"/>
    <w:rsid w:val="001E21D6"/>
    <w:rsid w:val="001E24DB"/>
    <w:rsid w:val="001E323F"/>
    <w:rsid w:val="001E34ED"/>
    <w:rsid w:val="001E3CCE"/>
    <w:rsid w:val="001E463B"/>
    <w:rsid w:val="001E51D9"/>
    <w:rsid w:val="001E5DEF"/>
    <w:rsid w:val="001E680F"/>
    <w:rsid w:val="001E6922"/>
    <w:rsid w:val="001E7738"/>
    <w:rsid w:val="001E786A"/>
    <w:rsid w:val="001F0006"/>
    <w:rsid w:val="001F0035"/>
    <w:rsid w:val="001F0783"/>
    <w:rsid w:val="001F10AC"/>
    <w:rsid w:val="001F13FB"/>
    <w:rsid w:val="001F15A5"/>
    <w:rsid w:val="001F21E5"/>
    <w:rsid w:val="001F2217"/>
    <w:rsid w:val="001F226B"/>
    <w:rsid w:val="001F22F5"/>
    <w:rsid w:val="001F258B"/>
    <w:rsid w:val="001F2C4A"/>
    <w:rsid w:val="001F2CF3"/>
    <w:rsid w:val="001F4AA1"/>
    <w:rsid w:val="001F5669"/>
    <w:rsid w:val="001F6542"/>
    <w:rsid w:val="001F655C"/>
    <w:rsid w:val="001F6C25"/>
    <w:rsid w:val="001F6F15"/>
    <w:rsid w:val="001F7259"/>
    <w:rsid w:val="001F7915"/>
    <w:rsid w:val="001F7DE1"/>
    <w:rsid w:val="0020034C"/>
    <w:rsid w:val="00200ADC"/>
    <w:rsid w:val="00200EE4"/>
    <w:rsid w:val="00201157"/>
    <w:rsid w:val="00201659"/>
    <w:rsid w:val="0020190B"/>
    <w:rsid w:val="00202406"/>
    <w:rsid w:val="00202EE9"/>
    <w:rsid w:val="002034F8"/>
    <w:rsid w:val="00204E0D"/>
    <w:rsid w:val="00204ED9"/>
    <w:rsid w:val="00205B41"/>
    <w:rsid w:val="00205D74"/>
    <w:rsid w:val="00205F81"/>
    <w:rsid w:val="00206174"/>
    <w:rsid w:val="0021017C"/>
    <w:rsid w:val="002102C2"/>
    <w:rsid w:val="00210816"/>
    <w:rsid w:val="00210D1C"/>
    <w:rsid w:val="00211E56"/>
    <w:rsid w:val="00212392"/>
    <w:rsid w:val="002126D9"/>
    <w:rsid w:val="00212AD4"/>
    <w:rsid w:val="00212B7F"/>
    <w:rsid w:val="00212D36"/>
    <w:rsid w:val="00213183"/>
    <w:rsid w:val="0021369E"/>
    <w:rsid w:val="002143B5"/>
    <w:rsid w:val="00214454"/>
    <w:rsid w:val="002149CB"/>
    <w:rsid w:val="00214BC9"/>
    <w:rsid w:val="00215185"/>
    <w:rsid w:val="00215831"/>
    <w:rsid w:val="00215FAA"/>
    <w:rsid w:val="002165EC"/>
    <w:rsid w:val="002172DB"/>
    <w:rsid w:val="00217590"/>
    <w:rsid w:val="00217683"/>
    <w:rsid w:val="002178EA"/>
    <w:rsid w:val="00220319"/>
    <w:rsid w:val="002205FD"/>
    <w:rsid w:val="00220EAB"/>
    <w:rsid w:val="0022112D"/>
    <w:rsid w:val="0022333F"/>
    <w:rsid w:val="002238B3"/>
    <w:rsid w:val="00223AD5"/>
    <w:rsid w:val="002243BF"/>
    <w:rsid w:val="00224A66"/>
    <w:rsid w:val="00224B66"/>
    <w:rsid w:val="00224E53"/>
    <w:rsid w:val="00225DBD"/>
    <w:rsid w:val="00226271"/>
    <w:rsid w:val="00226334"/>
    <w:rsid w:val="0022651A"/>
    <w:rsid w:val="00226AFC"/>
    <w:rsid w:val="00226C34"/>
    <w:rsid w:val="00230219"/>
    <w:rsid w:val="00230255"/>
    <w:rsid w:val="00230A05"/>
    <w:rsid w:val="00230AC2"/>
    <w:rsid w:val="002318D4"/>
    <w:rsid w:val="00232544"/>
    <w:rsid w:val="00232806"/>
    <w:rsid w:val="00232E24"/>
    <w:rsid w:val="00233717"/>
    <w:rsid w:val="00233EB1"/>
    <w:rsid w:val="002346F5"/>
    <w:rsid w:val="00235403"/>
    <w:rsid w:val="00235840"/>
    <w:rsid w:val="00235B3C"/>
    <w:rsid w:val="00235EF0"/>
    <w:rsid w:val="002362CD"/>
    <w:rsid w:val="002372D0"/>
    <w:rsid w:val="002375FC"/>
    <w:rsid w:val="00237C40"/>
    <w:rsid w:val="00240366"/>
    <w:rsid w:val="00240DE1"/>
    <w:rsid w:val="00240F31"/>
    <w:rsid w:val="0024184D"/>
    <w:rsid w:val="0024279C"/>
    <w:rsid w:val="00244A34"/>
    <w:rsid w:val="00245BC9"/>
    <w:rsid w:val="00245FC4"/>
    <w:rsid w:val="0024655E"/>
    <w:rsid w:val="00246CAA"/>
    <w:rsid w:val="00246F8E"/>
    <w:rsid w:val="002475D8"/>
    <w:rsid w:val="00250155"/>
    <w:rsid w:val="002501F7"/>
    <w:rsid w:val="0025086A"/>
    <w:rsid w:val="002513E0"/>
    <w:rsid w:val="002518D4"/>
    <w:rsid w:val="00251D75"/>
    <w:rsid w:val="00251EDD"/>
    <w:rsid w:val="00251FF7"/>
    <w:rsid w:val="00252733"/>
    <w:rsid w:val="002540A1"/>
    <w:rsid w:val="002540C3"/>
    <w:rsid w:val="00254128"/>
    <w:rsid w:val="002542D4"/>
    <w:rsid w:val="002543F1"/>
    <w:rsid w:val="002551BD"/>
    <w:rsid w:val="002552B5"/>
    <w:rsid w:val="00255ABC"/>
    <w:rsid w:val="00256183"/>
    <w:rsid w:val="002579CB"/>
    <w:rsid w:val="00257D77"/>
    <w:rsid w:val="00261414"/>
    <w:rsid w:val="00261459"/>
    <w:rsid w:val="002618D7"/>
    <w:rsid w:val="002619F8"/>
    <w:rsid w:val="00261F07"/>
    <w:rsid w:val="00262425"/>
    <w:rsid w:val="002627D2"/>
    <w:rsid w:val="00262C0F"/>
    <w:rsid w:val="0026308C"/>
    <w:rsid w:val="0026313C"/>
    <w:rsid w:val="002643A4"/>
    <w:rsid w:val="00264818"/>
    <w:rsid w:val="0026528B"/>
    <w:rsid w:val="00265300"/>
    <w:rsid w:val="00265D13"/>
    <w:rsid w:val="00265F3C"/>
    <w:rsid w:val="0026622A"/>
    <w:rsid w:val="0026627E"/>
    <w:rsid w:val="002663C8"/>
    <w:rsid w:val="002665CC"/>
    <w:rsid w:val="00266644"/>
    <w:rsid w:val="002668DF"/>
    <w:rsid w:val="00266BED"/>
    <w:rsid w:val="00267DED"/>
    <w:rsid w:val="002704A0"/>
    <w:rsid w:val="0027105B"/>
    <w:rsid w:val="00271B6C"/>
    <w:rsid w:val="002725E4"/>
    <w:rsid w:val="00272815"/>
    <w:rsid w:val="00272FE8"/>
    <w:rsid w:val="002731ED"/>
    <w:rsid w:val="002737FB"/>
    <w:rsid w:val="00273F1E"/>
    <w:rsid w:val="00274841"/>
    <w:rsid w:val="00274917"/>
    <w:rsid w:val="00275742"/>
    <w:rsid w:val="00275D92"/>
    <w:rsid w:val="00276327"/>
    <w:rsid w:val="00276736"/>
    <w:rsid w:val="002803A9"/>
    <w:rsid w:val="0028043A"/>
    <w:rsid w:val="00280BCB"/>
    <w:rsid w:val="00280D53"/>
    <w:rsid w:val="0028121F"/>
    <w:rsid w:val="00281425"/>
    <w:rsid w:val="002817DF"/>
    <w:rsid w:val="00281AE4"/>
    <w:rsid w:val="00281B69"/>
    <w:rsid w:val="002821C8"/>
    <w:rsid w:val="002827F8"/>
    <w:rsid w:val="00283BD4"/>
    <w:rsid w:val="00284E6D"/>
    <w:rsid w:val="002855DC"/>
    <w:rsid w:val="00285D2D"/>
    <w:rsid w:val="00286FBE"/>
    <w:rsid w:val="0028711A"/>
    <w:rsid w:val="00290B0E"/>
    <w:rsid w:val="0029111F"/>
    <w:rsid w:val="002911DF"/>
    <w:rsid w:val="00291754"/>
    <w:rsid w:val="00292505"/>
    <w:rsid w:val="00292B6E"/>
    <w:rsid w:val="00292BBA"/>
    <w:rsid w:val="00292E2B"/>
    <w:rsid w:val="002933F0"/>
    <w:rsid w:val="00294C39"/>
    <w:rsid w:val="00294E7E"/>
    <w:rsid w:val="002959AA"/>
    <w:rsid w:val="00295E41"/>
    <w:rsid w:val="00296108"/>
    <w:rsid w:val="002963B1"/>
    <w:rsid w:val="00296448"/>
    <w:rsid w:val="00297875"/>
    <w:rsid w:val="00297B9D"/>
    <w:rsid w:val="00297BED"/>
    <w:rsid w:val="002A034F"/>
    <w:rsid w:val="002A059E"/>
    <w:rsid w:val="002A0EFA"/>
    <w:rsid w:val="002A1DC5"/>
    <w:rsid w:val="002A2240"/>
    <w:rsid w:val="002A2A99"/>
    <w:rsid w:val="002A34C3"/>
    <w:rsid w:val="002A44DA"/>
    <w:rsid w:val="002A47D7"/>
    <w:rsid w:val="002A5172"/>
    <w:rsid w:val="002A66C2"/>
    <w:rsid w:val="002A6745"/>
    <w:rsid w:val="002A6821"/>
    <w:rsid w:val="002A6BC2"/>
    <w:rsid w:val="002A6E55"/>
    <w:rsid w:val="002A706E"/>
    <w:rsid w:val="002A7119"/>
    <w:rsid w:val="002A7920"/>
    <w:rsid w:val="002B03FD"/>
    <w:rsid w:val="002B0533"/>
    <w:rsid w:val="002B0A76"/>
    <w:rsid w:val="002B26C1"/>
    <w:rsid w:val="002B3C91"/>
    <w:rsid w:val="002B4497"/>
    <w:rsid w:val="002B46EA"/>
    <w:rsid w:val="002B49F6"/>
    <w:rsid w:val="002B4EC0"/>
    <w:rsid w:val="002B51AE"/>
    <w:rsid w:val="002B5C75"/>
    <w:rsid w:val="002B6000"/>
    <w:rsid w:val="002B77E9"/>
    <w:rsid w:val="002B7819"/>
    <w:rsid w:val="002B7917"/>
    <w:rsid w:val="002B7BEB"/>
    <w:rsid w:val="002C0341"/>
    <w:rsid w:val="002C04A7"/>
    <w:rsid w:val="002C226C"/>
    <w:rsid w:val="002C29CF"/>
    <w:rsid w:val="002C2E92"/>
    <w:rsid w:val="002C34A4"/>
    <w:rsid w:val="002C404F"/>
    <w:rsid w:val="002C43DF"/>
    <w:rsid w:val="002C4479"/>
    <w:rsid w:val="002C4E6B"/>
    <w:rsid w:val="002C5017"/>
    <w:rsid w:val="002C5528"/>
    <w:rsid w:val="002C5AAE"/>
    <w:rsid w:val="002C6453"/>
    <w:rsid w:val="002C676A"/>
    <w:rsid w:val="002C70C7"/>
    <w:rsid w:val="002C74CE"/>
    <w:rsid w:val="002D03F2"/>
    <w:rsid w:val="002D0DEF"/>
    <w:rsid w:val="002D1663"/>
    <w:rsid w:val="002D1FA1"/>
    <w:rsid w:val="002D2579"/>
    <w:rsid w:val="002D2C3C"/>
    <w:rsid w:val="002D314A"/>
    <w:rsid w:val="002D32B4"/>
    <w:rsid w:val="002D32DD"/>
    <w:rsid w:val="002D35EF"/>
    <w:rsid w:val="002D4759"/>
    <w:rsid w:val="002D4A4B"/>
    <w:rsid w:val="002D6F33"/>
    <w:rsid w:val="002D76A5"/>
    <w:rsid w:val="002D7B63"/>
    <w:rsid w:val="002E02F5"/>
    <w:rsid w:val="002E08A9"/>
    <w:rsid w:val="002E0F6B"/>
    <w:rsid w:val="002E0F9D"/>
    <w:rsid w:val="002E1BAC"/>
    <w:rsid w:val="002E1C5B"/>
    <w:rsid w:val="002E2180"/>
    <w:rsid w:val="002E25A3"/>
    <w:rsid w:val="002E2AEE"/>
    <w:rsid w:val="002E2EDD"/>
    <w:rsid w:val="002E32D9"/>
    <w:rsid w:val="002E3EA7"/>
    <w:rsid w:val="002E5303"/>
    <w:rsid w:val="002E58B3"/>
    <w:rsid w:val="002E60EF"/>
    <w:rsid w:val="002E69B3"/>
    <w:rsid w:val="002E7C5D"/>
    <w:rsid w:val="002F0687"/>
    <w:rsid w:val="002F0F60"/>
    <w:rsid w:val="002F1422"/>
    <w:rsid w:val="002F198A"/>
    <w:rsid w:val="002F19F1"/>
    <w:rsid w:val="002F1A9E"/>
    <w:rsid w:val="002F1C10"/>
    <w:rsid w:val="002F2063"/>
    <w:rsid w:val="002F2599"/>
    <w:rsid w:val="002F2803"/>
    <w:rsid w:val="002F285B"/>
    <w:rsid w:val="002F3032"/>
    <w:rsid w:val="002F306F"/>
    <w:rsid w:val="002F4264"/>
    <w:rsid w:val="002F4507"/>
    <w:rsid w:val="002F52D1"/>
    <w:rsid w:val="002F615D"/>
    <w:rsid w:val="002F6379"/>
    <w:rsid w:val="002F65D8"/>
    <w:rsid w:val="002F6851"/>
    <w:rsid w:val="002F6F52"/>
    <w:rsid w:val="002F7D04"/>
    <w:rsid w:val="002F7EAF"/>
    <w:rsid w:val="00300929"/>
    <w:rsid w:val="003034EE"/>
    <w:rsid w:val="00303B7B"/>
    <w:rsid w:val="00304844"/>
    <w:rsid w:val="00304EA7"/>
    <w:rsid w:val="00304F75"/>
    <w:rsid w:val="00305808"/>
    <w:rsid w:val="00305C2E"/>
    <w:rsid w:val="003065BF"/>
    <w:rsid w:val="003068C4"/>
    <w:rsid w:val="00306D53"/>
    <w:rsid w:val="0030705B"/>
    <w:rsid w:val="003079A1"/>
    <w:rsid w:val="00307D0B"/>
    <w:rsid w:val="00307DA2"/>
    <w:rsid w:val="00310FC3"/>
    <w:rsid w:val="00313612"/>
    <w:rsid w:val="00313ACC"/>
    <w:rsid w:val="00314139"/>
    <w:rsid w:val="003145E4"/>
    <w:rsid w:val="00314C4A"/>
    <w:rsid w:val="00314C90"/>
    <w:rsid w:val="00314D2A"/>
    <w:rsid w:val="0031596B"/>
    <w:rsid w:val="00315A97"/>
    <w:rsid w:val="00315F73"/>
    <w:rsid w:val="00316735"/>
    <w:rsid w:val="00316CDB"/>
    <w:rsid w:val="00317063"/>
    <w:rsid w:val="00317326"/>
    <w:rsid w:val="00317BEC"/>
    <w:rsid w:val="003204B6"/>
    <w:rsid w:val="003206AF"/>
    <w:rsid w:val="003210F1"/>
    <w:rsid w:val="00321A29"/>
    <w:rsid w:val="0032231D"/>
    <w:rsid w:val="00323843"/>
    <w:rsid w:val="00324FF7"/>
    <w:rsid w:val="003251A0"/>
    <w:rsid w:val="003251DF"/>
    <w:rsid w:val="00325BD4"/>
    <w:rsid w:val="00326520"/>
    <w:rsid w:val="00327007"/>
    <w:rsid w:val="003274F6"/>
    <w:rsid w:val="00330788"/>
    <w:rsid w:val="00330D84"/>
    <w:rsid w:val="00331132"/>
    <w:rsid w:val="003317BB"/>
    <w:rsid w:val="00331A6A"/>
    <w:rsid w:val="00332632"/>
    <w:rsid w:val="0033398E"/>
    <w:rsid w:val="003348A0"/>
    <w:rsid w:val="00334A3A"/>
    <w:rsid w:val="00334D94"/>
    <w:rsid w:val="00335133"/>
    <w:rsid w:val="00335E3C"/>
    <w:rsid w:val="00337545"/>
    <w:rsid w:val="003400AF"/>
    <w:rsid w:val="003401E5"/>
    <w:rsid w:val="0034046D"/>
    <w:rsid w:val="00340602"/>
    <w:rsid w:val="003408F9"/>
    <w:rsid w:val="00340D3B"/>
    <w:rsid w:val="00341611"/>
    <w:rsid w:val="00341A3C"/>
    <w:rsid w:val="00341E14"/>
    <w:rsid w:val="003421CA"/>
    <w:rsid w:val="00342C5A"/>
    <w:rsid w:val="00343711"/>
    <w:rsid w:val="00343B48"/>
    <w:rsid w:val="00343DDD"/>
    <w:rsid w:val="00343F24"/>
    <w:rsid w:val="003445CE"/>
    <w:rsid w:val="0034461D"/>
    <w:rsid w:val="00344AC3"/>
    <w:rsid w:val="003453F3"/>
    <w:rsid w:val="00346454"/>
    <w:rsid w:val="003466CD"/>
    <w:rsid w:val="00346835"/>
    <w:rsid w:val="00346D9B"/>
    <w:rsid w:val="00350704"/>
    <w:rsid w:val="003509D9"/>
    <w:rsid w:val="00350AEF"/>
    <w:rsid w:val="00350F6B"/>
    <w:rsid w:val="003529EB"/>
    <w:rsid w:val="00353B21"/>
    <w:rsid w:val="00354068"/>
    <w:rsid w:val="00354502"/>
    <w:rsid w:val="00354562"/>
    <w:rsid w:val="00354741"/>
    <w:rsid w:val="0035514F"/>
    <w:rsid w:val="003557E0"/>
    <w:rsid w:val="00355888"/>
    <w:rsid w:val="003559B7"/>
    <w:rsid w:val="003561E6"/>
    <w:rsid w:val="003568A8"/>
    <w:rsid w:val="0036005E"/>
    <w:rsid w:val="0036055D"/>
    <w:rsid w:val="003612A1"/>
    <w:rsid w:val="00361374"/>
    <w:rsid w:val="00361F28"/>
    <w:rsid w:val="003628CA"/>
    <w:rsid w:val="00362996"/>
    <w:rsid w:val="00362E73"/>
    <w:rsid w:val="003633B3"/>
    <w:rsid w:val="00363B0A"/>
    <w:rsid w:val="003644F6"/>
    <w:rsid w:val="00365072"/>
    <w:rsid w:val="00365753"/>
    <w:rsid w:val="003669CF"/>
    <w:rsid w:val="00366F1B"/>
    <w:rsid w:val="0036706B"/>
    <w:rsid w:val="0036727B"/>
    <w:rsid w:val="003702DA"/>
    <w:rsid w:val="0037030A"/>
    <w:rsid w:val="00370E1E"/>
    <w:rsid w:val="0037126A"/>
    <w:rsid w:val="003718B8"/>
    <w:rsid w:val="003720C2"/>
    <w:rsid w:val="003720C3"/>
    <w:rsid w:val="00372198"/>
    <w:rsid w:val="00372248"/>
    <w:rsid w:val="00372D00"/>
    <w:rsid w:val="0037378B"/>
    <w:rsid w:val="00374EA5"/>
    <w:rsid w:val="00375081"/>
    <w:rsid w:val="00375266"/>
    <w:rsid w:val="00375340"/>
    <w:rsid w:val="0037620D"/>
    <w:rsid w:val="00376588"/>
    <w:rsid w:val="003768D2"/>
    <w:rsid w:val="00376EB8"/>
    <w:rsid w:val="003771C2"/>
    <w:rsid w:val="00377F97"/>
    <w:rsid w:val="003817A6"/>
    <w:rsid w:val="0038200A"/>
    <w:rsid w:val="003826C5"/>
    <w:rsid w:val="0038291C"/>
    <w:rsid w:val="00382A99"/>
    <w:rsid w:val="003830FF"/>
    <w:rsid w:val="00383445"/>
    <w:rsid w:val="0038432D"/>
    <w:rsid w:val="0038470D"/>
    <w:rsid w:val="00384CB9"/>
    <w:rsid w:val="0038660E"/>
    <w:rsid w:val="003870EC"/>
    <w:rsid w:val="00387109"/>
    <w:rsid w:val="00387FC6"/>
    <w:rsid w:val="0039015C"/>
    <w:rsid w:val="00390295"/>
    <w:rsid w:val="0039029B"/>
    <w:rsid w:val="00390913"/>
    <w:rsid w:val="00390F2C"/>
    <w:rsid w:val="00391E24"/>
    <w:rsid w:val="00392FF5"/>
    <w:rsid w:val="00393F07"/>
    <w:rsid w:val="003952DF"/>
    <w:rsid w:val="00395CD6"/>
    <w:rsid w:val="00395F3A"/>
    <w:rsid w:val="0039605F"/>
    <w:rsid w:val="0039613E"/>
    <w:rsid w:val="00396606"/>
    <w:rsid w:val="0039664A"/>
    <w:rsid w:val="003968DC"/>
    <w:rsid w:val="00396F62"/>
    <w:rsid w:val="0039751E"/>
    <w:rsid w:val="003A089D"/>
    <w:rsid w:val="003A0DDF"/>
    <w:rsid w:val="003A1A9B"/>
    <w:rsid w:val="003A1F64"/>
    <w:rsid w:val="003A1FB0"/>
    <w:rsid w:val="003A2B45"/>
    <w:rsid w:val="003A3302"/>
    <w:rsid w:val="003A3DE5"/>
    <w:rsid w:val="003A3F33"/>
    <w:rsid w:val="003A404E"/>
    <w:rsid w:val="003A5860"/>
    <w:rsid w:val="003A5977"/>
    <w:rsid w:val="003A611D"/>
    <w:rsid w:val="003A6526"/>
    <w:rsid w:val="003A6FD4"/>
    <w:rsid w:val="003A7027"/>
    <w:rsid w:val="003B004A"/>
    <w:rsid w:val="003B033D"/>
    <w:rsid w:val="003B0E25"/>
    <w:rsid w:val="003B309E"/>
    <w:rsid w:val="003B30D1"/>
    <w:rsid w:val="003B36D0"/>
    <w:rsid w:val="003B39DC"/>
    <w:rsid w:val="003B3B49"/>
    <w:rsid w:val="003B4170"/>
    <w:rsid w:val="003B4CD8"/>
    <w:rsid w:val="003B5C8A"/>
    <w:rsid w:val="003B607C"/>
    <w:rsid w:val="003B6420"/>
    <w:rsid w:val="003B654C"/>
    <w:rsid w:val="003B6A9E"/>
    <w:rsid w:val="003B7A23"/>
    <w:rsid w:val="003B7C51"/>
    <w:rsid w:val="003B7D2A"/>
    <w:rsid w:val="003C0D8F"/>
    <w:rsid w:val="003C0E7D"/>
    <w:rsid w:val="003C11AD"/>
    <w:rsid w:val="003C13B3"/>
    <w:rsid w:val="003C1614"/>
    <w:rsid w:val="003C2064"/>
    <w:rsid w:val="003C2A98"/>
    <w:rsid w:val="003C2E0C"/>
    <w:rsid w:val="003C39FD"/>
    <w:rsid w:val="003C3F73"/>
    <w:rsid w:val="003C4DCC"/>
    <w:rsid w:val="003C4FCE"/>
    <w:rsid w:val="003C5329"/>
    <w:rsid w:val="003C5BFE"/>
    <w:rsid w:val="003C5F51"/>
    <w:rsid w:val="003C65F8"/>
    <w:rsid w:val="003C78C0"/>
    <w:rsid w:val="003C79B6"/>
    <w:rsid w:val="003D032E"/>
    <w:rsid w:val="003D0393"/>
    <w:rsid w:val="003D09D3"/>
    <w:rsid w:val="003D212A"/>
    <w:rsid w:val="003D26F8"/>
    <w:rsid w:val="003D27C9"/>
    <w:rsid w:val="003D2DF0"/>
    <w:rsid w:val="003D3D21"/>
    <w:rsid w:val="003D458C"/>
    <w:rsid w:val="003D45E5"/>
    <w:rsid w:val="003D558D"/>
    <w:rsid w:val="003D5646"/>
    <w:rsid w:val="003D6027"/>
    <w:rsid w:val="003D6D17"/>
    <w:rsid w:val="003D7006"/>
    <w:rsid w:val="003D71A7"/>
    <w:rsid w:val="003E09E8"/>
    <w:rsid w:val="003E1179"/>
    <w:rsid w:val="003E1895"/>
    <w:rsid w:val="003E2A4F"/>
    <w:rsid w:val="003E2B46"/>
    <w:rsid w:val="003E308E"/>
    <w:rsid w:val="003E3157"/>
    <w:rsid w:val="003E31A6"/>
    <w:rsid w:val="003E401F"/>
    <w:rsid w:val="003E510F"/>
    <w:rsid w:val="003E559E"/>
    <w:rsid w:val="003E5AAB"/>
    <w:rsid w:val="003E5E50"/>
    <w:rsid w:val="003E68C6"/>
    <w:rsid w:val="003E692A"/>
    <w:rsid w:val="003E69D0"/>
    <w:rsid w:val="003E70A3"/>
    <w:rsid w:val="003E786E"/>
    <w:rsid w:val="003E78CB"/>
    <w:rsid w:val="003E7D4C"/>
    <w:rsid w:val="003E7FF4"/>
    <w:rsid w:val="003F0781"/>
    <w:rsid w:val="003F0954"/>
    <w:rsid w:val="003F09B4"/>
    <w:rsid w:val="003F0A6A"/>
    <w:rsid w:val="003F0C08"/>
    <w:rsid w:val="003F1211"/>
    <w:rsid w:val="003F1595"/>
    <w:rsid w:val="003F1C30"/>
    <w:rsid w:val="003F1C7D"/>
    <w:rsid w:val="003F1F82"/>
    <w:rsid w:val="003F2246"/>
    <w:rsid w:val="003F2970"/>
    <w:rsid w:val="003F3CAF"/>
    <w:rsid w:val="003F3D4B"/>
    <w:rsid w:val="003F4388"/>
    <w:rsid w:val="003F5D8F"/>
    <w:rsid w:val="003F6558"/>
    <w:rsid w:val="003F6622"/>
    <w:rsid w:val="003F68EA"/>
    <w:rsid w:val="003F696A"/>
    <w:rsid w:val="003F6A54"/>
    <w:rsid w:val="003F7520"/>
    <w:rsid w:val="003F78FF"/>
    <w:rsid w:val="00400774"/>
    <w:rsid w:val="00401389"/>
    <w:rsid w:val="004017B0"/>
    <w:rsid w:val="0040285E"/>
    <w:rsid w:val="00402951"/>
    <w:rsid w:val="00403431"/>
    <w:rsid w:val="00403FE8"/>
    <w:rsid w:val="004049F9"/>
    <w:rsid w:val="004050F0"/>
    <w:rsid w:val="00405F85"/>
    <w:rsid w:val="004060ED"/>
    <w:rsid w:val="00406C09"/>
    <w:rsid w:val="00407A83"/>
    <w:rsid w:val="0041042D"/>
    <w:rsid w:val="004107FD"/>
    <w:rsid w:val="004111E5"/>
    <w:rsid w:val="00411835"/>
    <w:rsid w:val="00412413"/>
    <w:rsid w:val="00412840"/>
    <w:rsid w:val="0041286D"/>
    <w:rsid w:val="004139F3"/>
    <w:rsid w:val="00413B5E"/>
    <w:rsid w:val="00413CFF"/>
    <w:rsid w:val="00413F74"/>
    <w:rsid w:val="0041442F"/>
    <w:rsid w:val="00414B4B"/>
    <w:rsid w:val="00414C26"/>
    <w:rsid w:val="00414ED1"/>
    <w:rsid w:val="00415767"/>
    <w:rsid w:val="004158F2"/>
    <w:rsid w:val="00416FF9"/>
    <w:rsid w:val="00421245"/>
    <w:rsid w:val="00421E3A"/>
    <w:rsid w:val="00421E60"/>
    <w:rsid w:val="00422476"/>
    <w:rsid w:val="004236FC"/>
    <w:rsid w:val="0042456B"/>
    <w:rsid w:val="00424EB5"/>
    <w:rsid w:val="004253EB"/>
    <w:rsid w:val="00425C67"/>
    <w:rsid w:val="0042619A"/>
    <w:rsid w:val="0042746D"/>
    <w:rsid w:val="00430C6F"/>
    <w:rsid w:val="00430E23"/>
    <w:rsid w:val="00432217"/>
    <w:rsid w:val="00432DF3"/>
    <w:rsid w:val="004333E0"/>
    <w:rsid w:val="0043346A"/>
    <w:rsid w:val="0043452F"/>
    <w:rsid w:val="00434B92"/>
    <w:rsid w:val="00434DC3"/>
    <w:rsid w:val="00435079"/>
    <w:rsid w:val="004354F0"/>
    <w:rsid w:val="004359DC"/>
    <w:rsid w:val="0043603A"/>
    <w:rsid w:val="0043644A"/>
    <w:rsid w:val="004364BA"/>
    <w:rsid w:val="004367A8"/>
    <w:rsid w:val="004369F2"/>
    <w:rsid w:val="00440040"/>
    <w:rsid w:val="00440595"/>
    <w:rsid w:val="0044090B"/>
    <w:rsid w:val="00441850"/>
    <w:rsid w:val="004419F5"/>
    <w:rsid w:val="00441C25"/>
    <w:rsid w:val="00441E9B"/>
    <w:rsid w:val="004422AC"/>
    <w:rsid w:val="00442D77"/>
    <w:rsid w:val="004434F0"/>
    <w:rsid w:val="0044360A"/>
    <w:rsid w:val="00444718"/>
    <w:rsid w:val="00444B53"/>
    <w:rsid w:val="00445B4E"/>
    <w:rsid w:val="004466E7"/>
    <w:rsid w:val="0044710A"/>
    <w:rsid w:val="00447EA6"/>
    <w:rsid w:val="0045085E"/>
    <w:rsid w:val="00450872"/>
    <w:rsid w:val="0045114E"/>
    <w:rsid w:val="004512D5"/>
    <w:rsid w:val="00451576"/>
    <w:rsid w:val="00451C85"/>
    <w:rsid w:val="004521D4"/>
    <w:rsid w:val="00452227"/>
    <w:rsid w:val="004533A5"/>
    <w:rsid w:val="0045365A"/>
    <w:rsid w:val="0045538B"/>
    <w:rsid w:val="00455D93"/>
    <w:rsid w:val="00455F63"/>
    <w:rsid w:val="004564C9"/>
    <w:rsid w:val="00456690"/>
    <w:rsid w:val="004569B9"/>
    <w:rsid w:val="004572F4"/>
    <w:rsid w:val="0045741E"/>
    <w:rsid w:val="004575A8"/>
    <w:rsid w:val="00457BF7"/>
    <w:rsid w:val="004606D2"/>
    <w:rsid w:val="00461A31"/>
    <w:rsid w:val="004622F1"/>
    <w:rsid w:val="00462746"/>
    <w:rsid w:val="004629E5"/>
    <w:rsid w:val="00462C0E"/>
    <w:rsid w:val="00462C44"/>
    <w:rsid w:val="00462D27"/>
    <w:rsid w:val="00463914"/>
    <w:rsid w:val="00463CFB"/>
    <w:rsid w:val="00464287"/>
    <w:rsid w:val="00464A2F"/>
    <w:rsid w:val="00464A39"/>
    <w:rsid w:val="00465014"/>
    <w:rsid w:val="00465790"/>
    <w:rsid w:val="00466A2C"/>
    <w:rsid w:val="00466D5A"/>
    <w:rsid w:val="0046727B"/>
    <w:rsid w:val="00467A50"/>
    <w:rsid w:val="00467B30"/>
    <w:rsid w:val="00467FC8"/>
    <w:rsid w:val="004700FC"/>
    <w:rsid w:val="00470ADE"/>
    <w:rsid w:val="00470ED0"/>
    <w:rsid w:val="0047189A"/>
    <w:rsid w:val="004725AE"/>
    <w:rsid w:val="0047280D"/>
    <w:rsid w:val="00472A9F"/>
    <w:rsid w:val="00472B3B"/>
    <w:rsid w:val="00472BC4"/>
    <w:rsid w:val="004751D8"/>
    <w:rsid w:val="004757D0"/>
    <w:rsid w:val="004771B0"/>
    <w:rsid w:val="00477D04"/>
    <w:rsid w:val="0048011B"/>
    <w:rsid w:val="004809F2"/>
    <w:rsid w:val="004810D2"/>
    <w:rsid w:val="00481CD2"/>
    <w:rsid w:val="0048213B"/>
    <w:rsid w:val="00482785"/>
    <w:rsid w:val="004838E8"/>
    <w:rsid w:val="00483C76"/>
    <w:rsid w:val="0048417C"/>
    <w:rsid w:val="004848C1"/>
    <w:rsid w:val="00484AB8"/>
    <w:rsid w:val="00484C51"/>
    <w:rsid w:val="00484E23"/>
    <w:rsid w:val="00485D73"/>
    <w:rsid w:val="0048617D"/>
    <w:rsid w:val="00486200"/>
    <w:rsid w:val="00486B8D"/>
    <w:rsid w:val="00487809"/>
    <w:rsid w:val="00487AB5"/>
    <w:rsid w:val="004904A5"/>
    <w:rsid w:val="004906B3"/>
    <w:rsid w:val="00490A83"/>
    <w:rsid w:val="00491818"/>
    <w:rsid w:val="00492438"/>
    <w:rsid w:val="004926B1"/>
    <w:rsid w:val="004926C4"/>
    <w:rsid w:val="00494E89"/>
    <w:rsid w:val="00495068"/>
    <w:rsid w:val="00495196"/>
    <w:rsid w:val="004951C6"/>
    <w:rsid w:val="004955E0"/>
    <w:rsid w:val="00495632"/>
    <w:rsid w:val="00495F1C"/>
    <w:rsid w:val="00496940"/>
    <w:rsid w:val="00496AAA"/>
    <w:rsid w:val="00496DF3"/>
    <w:rsid w:val="004972C7"/>
    <w:rsid w:val="004A0C8B"/>
    <w:rsid w:val="004A10FA"/>
    <w:rsid w:val="004A1E41"/>
    <w:rsid w:val="004A2378"/>
    <w:rsid w:val="004A252F"/>
    <w:rsid w:val="004A298A"/>
    <w:rsid w:val="004A305C"/>
    <w:rsid w:val="004A312F"/>
    <w:rsid w:val="004A3150"/>
    <w:rsid w:val="004A3793"/>
    <w:rsid w:val="004A3D35"/>
    <w:rsid w:val="004A4080"/>
    <w:rsid w:val="004A4FCB"/>
    <w:rsid w:val="004A5EAF"/>
    <w:rsid w:val="004A5FFA"/>
    <w:rsid w:val="004A6466"/>
    <w:rsid w:val="004A6AED"/>
    <w:rsid w:val="004A73CE"/>
    <w:rsid w:val="004A7549"/>
    <w:rsid w:val="004A7C27"/>
    <w:rsid w:val="004A7E53"/>
    <w:rsid w:val="004B0BF5"/>
    <w:rsid w:val="004B0DE9"/>
    <w:rsid w:val="004B0E94"/>
    <w:rsid w:val="004B1178"/>
    <w:rsid w:val="004B194D"/>
    <w:rsid w:val="004B1C59"/>
    <w:rsid w:val="004B265D"/>
    <w:rsid w:val="004B2822"/>
    <w:rsid w:val="004B2DC1"/>
    <w:rsid w:val="004B33B5"/>
    <w:rsid w:val="004B3756"/>
    <w:rsid w:val="004B48A1"/>
    <w:rsid w:val="004B59EC"/>
    <w:rsid w:val="004B623F"/>
    <w:rsid w:val="004B6697"/>
    <w:rsid w:val="004B7624"/>
    <w:rsid w:val="004B7B70"/>
    <w:rsid w:val="004B7C26"/>
    <w:rsid w:val="004C07E8"/>
    <w:rsid w:val="004C0BE9"/>
    <w:rsid w:val="004C1F4C"/>
    <w:rsid w:val="004C262B"/>
    <w:rsid w:val="004C3145"/>
    <w:rsid w:val="004C3DD5"/>
    <w:rsid w:val="004C4139"/>
    <w:rsid w:val="004C5858"/>
    <w:rsid w:val="004C5B7A"/>
    <w:rsid w:val="004C5B86"/>
    <w:rsid w:val="004C6477"/>
    <w:rsid w:val="004C66F3"/>
    <w:rsid w:val="004C69C3"/>
    <w:rsid w:val="004C6A5F"/>
    <w:rsid w:val="004C733B"/>
    <w:rsid w:val="004C77DE"/>
    <w:rsid w:val="004C7D01"/>
    <w:rsid w:val="004C7E00"/>
    <w:rsid w:val="004D032C"/>
    <w:rsid w:val="004D07E8"/>
    <w:rsid w:val="004D0BD6"/>
    <w:rsid w:val="004D0FFA"/>
    <w:rsid w:val="004D1DC4"/>
    <w:rsid w:val="004D24E8"/>
    <w:rsid w:val="004D2677"/>
    <w:rsid w:val="004D354A"/>
    <w:rsid w:val="004D3D1D"/>
    <w:rsid w:val="004D3E3A"/>
    <w:rsid w:val="004D414B"/>
    <w:rsid w:val="004D4E91"/>
    <w:rsid w:val="004D5B2B"/>
    <w:rsid w:val="004D662D"/>
    <w:rsid w:val="004D7AFF"/>
    <w:rsid w:val="004E0059"/>
    <w:rsid w:val="004E0658"/>
    <w:rsid w:val="004E06E6"/>
    <w:rsid w:val="004E08D3"/>
    <w:rsid w:val="004E0C76"/>
    <w:rsid w:val="004E245B"/>
    <w:rsid w:val="004E386D"/>
    <w:rsid w:val="004E42EC"/>
    <w:rsid w:val="004E50B4"/>
    <w:rsid w:val="004E546B"/>
    <w:rsid w:val="004E5CE3"/>
    <w:rsid w:val="004E5E9B"/>
    <w:rsid w:val="004E66BB"/>
    <w:rsid w:val="004E6946"/>
    <w:rsid w:val="004E70D7"/>
    <w:rsid w:val="004E7442"/>
    <w:rsid w:val="004E7B8D"/>
    <w:rsid w:val="004E7CC8"/>
    <w:rsid w:val="004E7FAD"/>
    <w:rsid w:val="004F066B"/>
    <w:rsid w:val="004F0FD4"/>
    <w:rsid w:val="004F0FD6"/>
    <w:rsid w:val="004F1F5B"/>
    <w:rsid w:val="004F28E3"/>
    <w:rsid w:val="004F3620"/>
    <w:rsid w:val="004F3E1C"/>
    <w:rsid w:val="004F3F4E"/>
    <w:rsid w:val="004F4579"/>
    <w:rsid w:val="004F466B"/>
    <w:rsid w:val="004F5227"/>
    <w:rsid w:val="004F589D"/>
    <w:rsid w:val="004F63CE"/>
    <w:rsid w:val="004F6782"/>
    <w:rsid w:val="004F69E0"/>
    <w:rsid w:val="004F6D86"/>
    <w:rsid w:val="004F7138"/>
    <w:rsid w:val="00500238"/>
    <w:rsid w:val="00500791"/>
    <w:rsid w:val="005009DA"/>
    <w:rsid w:val="00500C22"/>
    <w:rsid w:val="00500C44"/>
    <w:rsid w:val="0050120D"/>
    <w:rsid w:val="005012F3"/>
    <w:rsid w:val="0050182E"/>
    <w:rsid w:val="00501B84"/>
    <w:rsid w:val="00501F1A"/>
    <w:rsid w:val="00502A02"/>
    <w:rsid w:val="00503381"/>
    <w:rsid w:val="0050381D"/>
    <w:rsid w:val="00503EFF"/>
    <w:rsid w:val="005043FE"/>
    <w:rsid w:val="00504A50"/>
    <w:rsid w:val="00504B29"/>
    <w:rsid w:val="00505066"/>
    <w:rsid w:val="0050573B"/>
    <w:rsid w:val="0050583F"/>
    <w:rsid w:val="00506A53"/>
    <w:rsid w:val="00506A6B"/>
    <w:rsid w:val="0050734D"/>
    <w:rsid w:val="00507B35"/>
    <w:rsid w:val="00507BB8"/>
    <w:rsid w:val="005104CE"/>
    <w:rsid w:val="00510879"/>
    <w:rsid w:val="00510B6E"/>
    <w:rsid w:val="005118A5"/>
    <w:rsid w:val="00511A16"/>
    <w:rsid w:val="00512110"/>
    <w:rsid w:val="00512DCE"/>
    <w:rsid w:val="005131D6"/>
    <w:rsid w:val="0051404F"/>
    <w:rsid w:val="005143FD"/>
    <w:rsid w:val="005159B0"/>
    <w:rsid w:val="00515A63"/>
    <w:rsid w:val="00515C80"/>
    <w:rsid w:val="00515D60"/>
    <w:rsid w:val="005165D4"/>
    <w:rsid w:val="00516EB9"/>
    <w:rsid w:val="00517113"/>
    <w:rsid w:val="00517E31"/>
    <w:rsid w:val="00517E9D"/>
    <w:rsid w:val="00520EC1"/>
    <w:rsid w:val="0052238A"/>
    <w:rsid w:val="0052264D"/>
    <w:rsid w:val="00523766"/>
    <w:rsid w:val="00523A99"/>
    <w:rsid w:val="00523E54"/>
    <w:rsid w:val="0052486C"/>
    <w:rsid w:val="00524E25"/>
    <w:rsid w:val="00525A41"/>
    <w:rsid w:val="0052632E"/>
    <w:rsid w:val="00526862"/>
    <w:rsid w:val="00531567"/>
    <w:rsid w:val="00532626"/>
    <w:rsid w:val="00532CF8"/>
    <w:rsid w:val="00532EFF"/>
    <w:rsid w:val="005342A3"/>
    <w:rsid w:val="00535141"/>
    <w:rsid w:val="0053588C"/>
    <w:rsid w:val="00536234"/>
    <w:rsid w:val="00536987"/>
    <w:rsid w:val="00536E9E"/>
    <w:rsid w:val="00537901"/>
    <w:rsid w:val="00537F9A"/>
    <w:rsid w:val="00540143"/>
    <w:rsid w:val="0054043D"/>
    <w:rsid w:val="00540767"/>
    <w:rsid w:val="00540A0C"/>
    <w:rsid w:val="00540F1B"/>
    <w:rsid w:val="00541A2E"/>
    <w:rsid w:val="00542847"/>
    <w:rsid w:val="005438C8"/>
    <w:rsid w:val="0054441E"/>
    <w:rsid w:val="0054459E"/>
    <w:rsid w:val="00544647"/>
    <w:rsid w:val="00544BC9"/>
    <w:rsid w:val="00544D59"/>
    <w:rsid w:val="005468C6"/>
    <w:rsid w:val="00546F41"/>
    <w:rsid w:val="00547A4C"/>
    <w:rsid w:val="005508B0"/>
    <w:rsid w:val="00550AC8"/>
    <w:rsid w:val="00550CF9"/>
    <w:rsid w:val="0055288D"/>
    <w:rsid w:val="00552EE4"/>
    <w:rsid w:val="0055315E"/>
    <w:rsid w:val="00554550"/>
    <w:rsid w:val="00554935"/>
    <w:rsid w:val="00556920"/>
    <w:rsid w:val="0055696F"/>
    <w:rsid w:val="00557C9E"/>
    <w:rsid w:val="00557E05"/>
    <w:rsid w:val="00563438"/>
    <w:rsid w:val="00563B94"/>
    <w:rsid w:val="00564999"/>
    <w:rsid w:val="005649FB"/>
    <w:rsid w:val="00565391"/>
    <w:rsid w:val="005658A2"/>
    <w:rsid w:val="00565C45"/>
    <w:rsid w:val="00565FEE"/>
    <w:rsid w:val="0056653F"/>
    <w:rsid w:val="0056696C"/>
    <w:rsid w:val="005673EC"/>
    <w:rsid w:val="00567DD5"/>
    <w:rsid w:val="00570A82"/>
    <w:rsid w:val="005716C2"/>
    <w:rsid w:val="00571B38"/>
    <w:rsid w:val="00571C1A"/>
    <w:rsid w:val="00572135"/>
    <w:rsid w:val="00572A05"/>
    <w:rsid w:val="00572A29"/>
    <w:rsid w:val="00572E69"/>
    <w:rsid w:val="00572F78"/>
    <w:rsid w:val="00573003"/>
    <w:rsid w:val="0057368E"/>
    <w:rsid w:val="00573CAB"/>
    <w:rsid w:val="00574520"/>
    <w:rsid w:val="00574BD1"/>
    <w:rsid w:val="00575B43"/>
    <w:rsid w:val="00576EED"/>
    <w:rsid w:val="005772BD"/>
    <w:rsid w:val="00577A10"/>
    <w:rsid w:val="00577DC2"/>
    <w:rsid w:val="00580527"/>
    <w:rsid w:val="0058106F"/>
    <w:rsid w:val="0058184D"/>
    <w:rsid w:val="00582205"/>
    <w:rsid w:val="00583851"/>
    <w:rsid w:val="005841BD"/>
    <w:rsid w:val="0058482E"/>
    <w:rsid w:val="00584882"/>
    <w:rsid w:val="0058583E"/>
    <w:rsid w:val="00585C83"/>
    <w:rsid w:val="00586FCD"/>
    <w:rsid w:val="00587008"/>
    <w:rsid w:val="00587742"/>
    <w:rsid w:val="005908AD"/>
    <w:rsid w:val="00590B6E"/>
    <w:rsid w:val="00590FEE"/>
    <w:rsid w:val="0059199B"/>
    <w:rsid w:val="005929C5"/>
    <w:rsid w:val="00592FE2"/>
    <w:rsid w:val="0059332C"/>
    <w:rsid w:val="00593F13"/>
    <w:rsid w:val="005964C1"/>
    <w:rsid w:val="00596E9A"/>
    <w:rsid w:val="00597EAB"/>
    <w:rsid w:val="005A0C6F"/>
    <w:rsid w:val="005A0CCB"/>
    <w:rsid w:val="005A0E56"/>
    <w:rsid w:val="005A0EEA"/>
    <w:rsid w:val="005A1195"/>
    <w:rsid w:val="005A1532"/>
    <w:rsid w:val="005A257C"/>
    <w:rsid w:val="005A28DC"/>
    <w:rsid w:val="005A3AAE"/>
    <w:rsid w:val="005A48E1"/>
    <w:rsid w:val="005A4B6B"/>
    <w:rsid w:val="005A4D8E"/>
    <w:rsid w:val="005A606D"/>
    <w:rsid w:val="005A6382"/>
    <w:rsid w:val="005A6702"/>
    <w:rsid w:val="005A6E8A"/>
    <w:rsid w:val="005A71F0"/>
    <w:rsid w:val="005A79CA"/>
    <w:rsid w:val="005B1184"/>
    <w:rsid w:val="005B1C00"/>
    <w:rsid w:val="005B1C35"/>
    <w:rsid w:val="005B2310"/>
    <w:rsid w:val="005B2492"/>
    <w:rsid w:val="005B2EAA"/>
    <w:rsid w:val="005B3821"/>
    <w:rsid w:val="005B3DDE"/>
    <w:rsid w:val="005B40CC"/>
    <w:rsid w:val="005B437A"/>
    <w:rsid w:val="005B4526"/>
    <w:rsid w:val="005B4713"/>
    <w:rsid w:val="005B4FA6"/>
    <w:rsid w:val="005B5EE3"/>
    <w:rsid w:val="005B6306"/>
    <w:rsid w:val="005B63C2"/>
    <w:rsid w:val="005B74D5"/>
    <w:rsid w:val="005B7B5A"/>
    <w:rsid w:val="005C1C78"/>
    <w:rsid w:val="005C316C"/>
    <w:rsid w:val="005C3604"/>
    <w:rsid w:val="005C3B7F"/>
    <w:rsid w:val="005C400E"/>
    <w:rsid w:val="005C40C4"/>
    <w:rsid w:val="005C4593"/>
    <w:rsid w:val="005C4E12"/>
    <w:rsid w:val="005C6400"/>
    <w:rsid w:val="005C687A"/>
    <w:rsid w:val="005C71FB"/>
    <w:rsid w:val="005C7383"/>
    <w:rsid w:val="005C7738"/>
    <w:rsid w:val="005C797D"/>
    <w:rsid w:val="005C79BD"/>
    <w:rsid w:val="005D0311"/>
    <w:rsid w:val="005D049E"/>
    <w:rsid w:val="005D0868"/>
    <w:rsid w:val="005D12B4"/>
    <w:rsid w:val="005D300C"/>
    <w:rsid w:val="005D3C29"/>
    <w:rsid w:val="005D403D"/>
    <w:rsid w:val="005D42DC"/>
    <w:rsid w:val="005D4503"/>
    <w:rsid w:val="005D4676"/>
    <w:rsid w:val="005D550E"/>
    <w:rsid w:val="005D5AEA"/>
    <w:rsid w:val="005D5D2F"/>
    <w:rsid w:val="005D5E54"/>
    <w:rsid w:val="005D6066"/>
    <w:rsid w:val="005D634A"/>
    <w:rsid w:val="005D6536"/>
    <w:rsid w:val="005D66C0"/>
    <w:rsid w:val="005D6BC0"/>
    <w:rsid w:val="005D6F11"/>
    <w:rsid w:val="005D71BD"/>
    <w:rsid w:val="005D7D7D"/>
    <w:rsid w:val="005E4DB6"/>
    <w:rsid w:val="005E56D6"/>
    <w:rsid w:val="005E5CEE"/>
    <w:rsid w:val="005E63FE"/>
    <w:rsid w:val="005E66F3"/>
    <w:rsid w:val="005E6FF2"/>
    <w:rsid w:val="005E7C78"/>
    <w:rsid w:val="005F110C"/>
    <w:rsid w:val="005F1F58"/>
    <w:rsid w:val="005F3581"/>
    <w:rsid w:val="005F3B05"/>
    <w:rsid w:val="005F3E3E"/>
    <w:rsid w:val="005F4429"/>
    <w:rsid w:val="005F4AE3"/>
    <w:rsid w:val="005F4B50"/>
    <w:rsid w:val="005F4B6B"/>
    <w:rsid w:val="005F5BE3"/>
    <w:rsid w:val="005F64DA"/>
    <w:rsid w:val="005F6746"/>
    <w:rsid w:val="00600739"/>
    <w:rsid w:val="00600A00"/>
    <w:rsid w:val="00600A5C"/>
    <w:rsid w:val="006012C2"/>
    <w:rsid w:val="006017E8"/>
    <w:rsid w:val="00602016"/>
    <w:rsid w:val="006020D2"/>
    <w:rsid w:val="00602155"/>
    <w:rsid w:val="00602B1B"/>
    <w:rsid w:val="00604B0F"/>
    <w:rsid w:val="0060519C"/>
    <w:rsid w:val="00605F4D"/>
    <w:rsid w:val="00606F37"/>
    <w:rsid w:val="00606FC8"/>
    <w:rsid w:val="00607421"/>
    <w:rsid w:val="00607C76"/>
    <w:rsid w:val="0061079A"/>
    <w:rsid w:val="00610997"/>
    <w:rsid w:val="00610AD8"/>
    <w:rsid w:val="00610C59"/>
    <w:rsid w:val="00611306"/>
    <w:rsid w:val="006114B7"/>
    <w:rsid w:val="00611662"/>
    <w:rsid w:val="00611FA4"/>
    <w:rsid w:val="006127C5"/>
    <w:rsid w:val="00612884"/>
    <w:rsid w:val="006130A8"/>
    <w:rsid w:val="006133BB"/>
    <w:rsid w:val="00614794"/>
    <w:rsid w:val="006148A4"/>
    <w:rsid w:val="00614D09"/>
    <w:rsid w:val="00615364"/>
    <w:rsid w:val="00615C22"/>
    <w:rsid w:val="00615EFA"/>
    <w:rsid w:val="00616F45"/>
    <w:rsid w:val="00617088"/>
    <w:rsid w:val="00617295"/>
    <w:rsid w:val="0061744A"/>
    <w:rsid w:val="0061774A"/>
    <w:rsid w:val="00617BF8"/>
    <w:rsid w:val="006202CB"/>
    <w:rsid w:val="006205C2"/>
    <w:rsid w:val="00620986"/>
    <w:rsid w:val="006209AC"/>
    <w:rsid w:val="00620E0C"/>
    <w:rsid w:val="00621152"/>
    <w:rsid w:val="00621382"/>
    <w:rsid w:val="0062162C"/>
    <w:rsid w:val="00622799"/>
    <w:rsid w:val="00622F8F"/>
    <w:rsid w:val="00623623"/>
    <w:rsid w:val="006240E1"/>
    <w:rsid w:val="006275FF"/>
    <w:rsid w:val="00627732"/>
    <w:rsid w:val="006309C0"/>
    <w:rsid w:val="006311BC"/>
    <w:rsid w:val="00631A8E"/>
    <w:rsid w:val="00631D6D"/>
    <w:rsid w:val="006323DA"/>
    <w:rsid w:val="00632468"/>
    <w:rsid w:val="006325E0"/>
    <w:rsid w:val="00633A39"/>
    <w:rsid w:val="00633A8A"/>
    <w:rsid w:val="00634B2A"/>
    <w:rsid w:val="006351FD"/>
    <w:rsid w:val="00635BF5"/>
    <w:rsid w:val="0063733D"/>
    <w:rsid w:val="006374A4"/>
    <w:rsid w:val="00637754"/>
    <w:rsid w:val="00637DF7"/>
    <w:rsid w:val="00640A7A"/>
    <w:rsid w:val="00640D52"/>
    <w:rsid w:val="0064106F"/>
    <w:rsid w:val="00641532"/>
    <w:rsid w:val="00641B5F"/>
    <w:rsid w:val="00642A2C"/>
    <w:rsid w:val="00642A8F"/>
    <w:rsid w:val="00642DE1"/>
    <w:rsid w:val="0064323F"/>
    <w:rsid w:val="006435BA"/>
    <w:rsid w:val="00643644"/>
    <w:rsid w:val="00643A30"/>
    <w:rsid w:val="0064436D"/>
    <w:rsid w:val="00644BBC"/>
    <w:rsid w:val="00644E0D"/>
    <w:rsid w:val="00645FE0"/>
    <w:rsid w:val="0064637E"/>
    <w:rsid w:val="006467B5"/>
    <w:rsid w:val="00646C7A"/>
    <w:rsid w:val="006473CB"/>
    <w:rsid w:val="00650A13"/>
    <w:rsid w:val="00651889"/>
    <w:rsid w:val="006519D9"/>
    <w:rsid w:val="00652243"/>
    <w:rsid w:val="0065239A"/>
    <w:rsid w:val="00652F71"/>
    <w:rsid w:val="00653577"/>
    <w:rsid w:val="006542F5"/>
    <w:rsid w:val="00654694"/>
    <w:rsid w:val="006548B7"/>
    <w:rsid w:val="00654A78"/>
    <w:rsid w:val="00654DA9"/>
    <w:rsid w:val="006558F0"/>
    <w:rsid w:val="00655E69"/>
    <w:rsid w:val="0065690C"/>
    <w:rsid w:val="0065706A"/>
    <w:rsid w:val="00657238"/>
    <w:rsid w:val="00657DAE"/>
    <w:rsid w:val="00660CBE"/>
    <w:rsid w:val="00660F6C"/>
    <w:rsid w:val="00661462"/>
    <w:rsid w:val="006617C5"/>
    <w:rsid w:val="006621D1"/>
    <w:rsid w:val="0066278D"/>
    <w:rsid w:val="00662BFF"/>
    <w:rsid w:val="0066306D"/>
    <w:rsid w:val="0066352C"/>
    <w:rsid w:val="006643E0"/>
    <w:rsid w:val="00665204"/>
    <w:rsid w:val="00665ED0"/>
    <w:rsid w:val="006661FE"/>
    <w:rsid w:val="006666EF"/>
    <w:rsid w:val="00670232"/>
    <w:rsid w:val="00670394"/>
    <w:rsid w:val="00670ECA"/>
    <w:rsid w:val="00671792"/>
    <w:rsid w:val="00671C31"/>
    <w:rsid w:val="0067238C"/>
    <w:rsid w:val="00672682"/>
    <w:rsid w:val="00672EEB"/>
    <w:rsid w:val="0067386B"/>
    <w:rsid w:val="00674ECC"/>
    <w:rsid w:val="00674F63"/>
    <w:rsid w:val="006751BB"/>
    <w:rsid w:val="00675208"/>
    <w:rsid w:val="00675662"/>
    <w:rsid w:val="006756F8"/>
    <w:rsid w:val="00675BBE"/>
    <w:rsid w:val="00675ED5"/>
    <w:rsid w:val="0067681D"/>
    <w:rsid w:val="00676E82"/>
    <w:rsid w:val="00677F40"/>
    <w:rsid w:val="00680989"/>
    <w:rsid w:val="006816B4"/>
    <w:rsid w:val="0068175B"/>
    <w:rsid w:val="006822EE"/>
    <w:rsid w:val="00682420"/>
    <w:rsid w:val="00682498"/>
    <w:rsid w:val="0068253F"/>
    <w:rsid w:val="00682801"/>
    <w:rsid w:val="00682B17"/>
    <w:rsid w:val="006838FE"/>
    <w:rsid w:val="00683CE2"/>
    <w:rsid w:val="00684402"/>
    <w:rsid w:val="0068474D"/>
    <w:rsid w:val="006847C9"/>
    <w:rsid w:val="00684F3F"/>
    <w:rsid w:val="0068513D"/>
    <w:rsid w:val="0068543A"/>
    <w:rsid w:val="00685AEB"/>
    <w:rsid w:val="006868F9"/>
    <w:rsid w:val="00686F60"/>
    <w:rsid w:val="00690635"/>
    <w:rsid w:val="0069092D"/>
    <w:rsid w:val="0069105C"/>
    <w:rsid w:val="006917D0"/>
    <w:rsid w:val="00691956"/>
    <w:rsid w:val="00691B0C"/>
    <w:rsid w:val="0069254E"/>
    <w:rsid w:val="00692D4E"/>
    <w:rsid w:val="006931A3"/>
    <w:rsid w:val="00693796"/>
    <w:rsid w:val="00693A67"/>
    <w:rsid w:val="00695E0F"/>
    <w:rsid w:val="00695F00"/>
    <w:rsid w:val="00696832"/>
    <w:rsid w:val="00696A13"/>
    <w:rsid w:val="00696EE0"/>
    <w:rsid w:val="00696F9B"/>
    <w:rsid w:val="006973D8"/>
    <w:rsid w:val="006977E2"/>
    <w:rsid w:val="00697A23"/>
    <w:rsid w:val="006A023D"/>
    <w:rsid w:val="006A023E"/>
    <w:rsid w:val="006A0718"/>
    <w:rsid w:val="006A11C7"/>
    <w:rsid w:val="006A1826"/>
    <w:rsid w:val="006A1F53"/>
    <w:rsid w:val="006A2249"/>
    <w:rsid w:val="006A22F9"/>
    <w:rsid w:val="006A30D1"/>
    <w:rsid w:val="006A3B46"/>
    <w:rsid w:val="006A4ACF"/>
    <w:rsid w:val="006A4D5D"/>
    <w:rsid w:val="006A5025"/>
    <w:rsid w:val="006A54AC"/>
    <w:rsid w:val="006A5660"/>
    <w:rsid w:val="006A676E"/>
    <w:rsid w:val="006A6AB0"/>
    <w:rsid w:val="006A6AFE"/>
    <w:rsid w:val="006B20E3"/>
    <w:rsid w:val="006B2114"/>
    <w:rsid w:val="006B278A"/>
    <w:rsid w:val="006B2818"/>
    <w:rsid w:val="006B2899"/>
    <w:rsid w:val="006B33FC"/>
    <w:rsid w:val="006B4336"/>
    <w:rsid w:val="006B4F33"/>
    <w:rsid w:val="006B4FD8"/>
    <w:rsid w:val="006B5243"/>
    <w:rsid w:val="006B5D82"/>
    <w:rsid w:val="006B6091"/>
    <w:rsid w:val="006B60DF"/>
    <w:rsid w:val="006B689A"/>
    <w:rsid w:val="006B6BA0"/>
    <w:rsid w:val="006B6E65"/>
    <w:rsid w:val="006B6F93"/>
    <w:rsid w:val="006B7762"/>
    <w:rsid w:val="006C1DB1"/>
    <w:rsid w:val="006C26D5"/>
    <w:rsid w:val="006C29CA"/>
    <w:rsid w:val="006C3609"/>
    <w:rsid w:val="006C3661"/>
    <w:rsid w:val="006C44D5"/>
    <w:rsid w:val="006C72E4"/>
    <w:rsid w:val="006C73B3"/>
    <w:rsid w:val="006C78D2"/>
    <w:rsid w:val="006C7A80"/>
    <w:rsid w:val="006C7ABA"/>
    <w:rsid w:val="006D034D"/>
    <w:rsid w:val="006D05CA"/>
    <w:rsid w:val="006D1834"/>
    <w:rsid w:val="006D1BCC"/>
    <w:rsid w:val="006D2161"/>
    <w:rsid w:val="006D2805"/>
    <w:rsid w:val="006D2ED1"/>
    <w:rsid w:val="006D3AB5"/>
    <w:rsid w:val="006D3ABE"/>
    <w:rsid w:val="006D3BBF"/>
    <w:rsid w:val="006D3C9B"/>
    <w:rsid w:val="006D3DF4"/>
    <w:rsid w:val="006D45E8"/>
    <w:rsid w:val="006D5293"/>
    <w:rsid w:val="006D60B9"/>
    <w:rsid w:val="006D66D4"/>
    <w:rsid w:val="006D6B48"/>
    <w:rsid w:val="006D7157"/>
    <w:rsid w:val="006E0147"/>
    <w:rsid w:val="006E02AC"/>
    <w:rsid w:val="006E1000"/>
    <w:rsid w:val="006E1012"/>
    <w:rsid w:val="006E1359"/>
    <w:rsid w:val="006E3804"/>
    <w:rsid w:val="006E3887"/>
    <w:rsid w:val="006E39E4"/>
    <w:rsid w:val="006E3CBE"/>
    <w:rsid w:val="006E476E"/>
    <w:rsid w:val="006E5E51"/>
    <w:rsid w:val="006E6ACA"/>
    <w:rsid w:val="006E6EEA"/>
    <w:rsid w:val="006E726B"/>
    <w:rsid w:val="006E77D1"/>
    <w:rsid w:val="006E7834"/>
    <w:rsid w:val="006E78BA"/>
    <w:rsid w:val="006E7F6C"/>
    <w:rsid w:val="006F0412"/>
    <w:rsid w:val="006F0C22"/>
    <w:rsid w:val="006F1144"/>
    <w:rsid w:val="006F12EC"/>
    <w:rsid w:val="006F216A"/>
    <w:rsid w:val="006F225E"/>
    <w:rsid w:val="006F2274"/>
    <w:rsid w:val="006F244C"/>
    <w:rsid w:val="006F254D"/>
    <w:rsid w:val="006F288F"/>
    <w:rsid w:val="006F3D23"/>
    <w:rsid w:val="006F3E38"/>
    <w:rsid w:val="006F480F"/>
    <w:rsid w:val="006F4BD9"/>
    <w:rsid w:val="006F4FE3"/>
    <w:rsid w:val="006F55C3"/>
    <w:rsid w:val="006F7451"/>
    <w:rsid w:val="006F755D"/>
    <w:rsid w:val="006F7D11"/>
    <w:rsid w:val="006F7F3D"/>
    <w:rsid w:val="00701235"/>
    <w:rsid w:val="007014D1"/>
    <w:rsid w:val="007029BB"/>
    <w:rsid w:val="00703A1A"/>
    <w:rsid w:val="00703A29"/>
    <w:rsid w:val="00703EF5"/>
    <w:rsid w:val="00704675"/>
    <w:rsid w:val="00704B7A"/>
    <w:rsid w:val="00704D4C"/>
    <w:rsid w:val="00704F93"/>
    <w:rsid w:val="007054D5"/>
    <w:rsid w:val="00705531"/>
    <w:rsid w:val="00705628"/>
    <w:rsid w:val="007061E9"/>
    <w:rsid w:val="0070629F"/>
    <w:rsid w:val="00711010"/>
    <w:rsid w:val="0071128C"/>
    <w:rsid w:val="00711884"/>
    <w:rsid w:val="00711890"/>
    <w:rsid w:val="00711A08"/>
    <w:rsid w:val="0071228D"/>
    <w:rsid w:val="007123B6"/>
    <w:rsid w:val="007130A4"/>
    <w:rsid w:val="00713353"/>
    <w:rsid w:val="007137B2"/>
    <w:rsid w:val="00714020"/>
    <w:rsid w:val="00714098"/>
    <w:rsid w:val="0071454F"/>
    <w:rsid w:val="007149F9"/>
    <w:rsid w:val="007152F4"/>
    <w:rsid w:val="00715CE2"/>
    <w:rsid w:val="00715E57"/>
    <w:rsid w:val="00716198"/>
    <w:rsid w:val="0071637C"/>
    <w:rsid w:val="00716FD6"/>
    <w:rsid w:val="00717793"/>
    <w:rsid w:val="00717DD5"/>
    <w:rsid w:val="00717E26"/>
    <w:rsid w:val="00721B02"/>
    <w:rsid w:val="00721BFD"/>
    <w:rsid w:val="007221BF"/>
    <w:rsid w:val="00722366"/>
    <w:rsid w:val="007226E3"/>
    <w:rsid w:val="0072366F"/>
    <w:rsid w:val="00723796"/>
    <w:rsid w:val="00723AB0"/>
    <w:rsid w:val="00723B18"/>
    <w:rsid w:val="00724727"/>
    <w:rsid w:val="007248CF"/>
    <w:rsid w:val="00724E60"/>
    <w:rsid w:val="007256E9"/>
    <w:rsid w:val="007261D3"/>
    <w:rsid w:val="0072653D"/>
    <w:rsid w:val="007266E4"/>
    <w:rsid w:val="00726B04"/>
    <w:rsid w:val="00726E01"/>
    <w:rsid w:val="00727BDD"/>
    <w:rsid w:val="0073011B"/>
    <w:rsid w:val="00730C95"/>
    <w:rsid w:val="007329DA"/>
    <w:rsid w:val="00732B59"/>
    <w:rsid w:val="0073398F"/>
    <w:rsid w:val="00734153"/>
    <w:rsid w:val="007343F4"/>
    <w:rsid w:val="007347D0"/>
    <w:rsid w:val="007352F6"/>
    <w:rsid w:val="00735589"/>
    <w:rsid w:val="00735EF4"/>
    <w:rsid w:val="007361C2"/>
    <w:rsid w:val="007361C4"/>
    <w:rsid w:val="0073683F"/>
    <w:rsid w:val="00736A84"/>
    <w:rsid w:val="0073710C"/>
    <w:rsid w:val="00740579"/>
    <w:rsid w:val="0074065F"/>
    <w:rsid w:val="00741009"/>
    <w:rsid w:val="007417F6"/>
    <w:rsid w:val="00741AE7"/>
    <w:rsid w:val="00741B0D"/>
    <w:rsid w:val="00742CDC"/>
    <w:rsid w:val="00742CEC"/>
    <w:rsid w:val="00742D40"/>
    <w:rsid w:val="00742FFC"/>
    <w:rsid w:val="007451B2"/>
    <w:rsid w:val="0074525F"/>
    <w:rsid w:val="00745508"/>
    <w:rsid w:val="00745E5F"/>
    <w:rsid w:val="00746398"/>
    <w:rsid w:val="007476FB"/>
    <w:rsid w:val="007502E8"/>
    <w:rsid w:val="0075047B"/>
    <w:rsid w:val="00750658"/>
    <w:rsid w:val="00750BED"/>
    <w:rsid w:val="00750BFD"/>
    <w:rsid w:val="00751E85"/>
    <w:rsid w:val="0075256E"/>
    <w:rsid w:val="00753239"/>
    <w:rsid w:val="007534BE"/>
    <w:rsid w:val="007541DE"/>
    <w:rsid w:val="00754893"/>
    <w:rsid w:val="007550F4"/>
    <w:rsid w:val="0075521D"/>
    <w:rsid w:val="00755514"/>
    <w:rsid w:val="00756251"/>
    <w:rsid w:val="00757DBC"/>
    <w:rsid w:val="00757E03"/>
    <w:rsid w:val="00760392"/>
    <w:rsid w:val="0076081D"/>
    <w:rsid w:val="00760B00"/>
    <w:rsid w:val="00760E2E"/>
    <w:rsid w:val="007623A9"/>
    <w:rsid w:val="0076307E"/>
    <w:rsid w:val="00763B38"/>
    <w:rsid w:val="0076483A"/>
    <w:rsid w:val="00764C7D"/>
    <w:rsid w:val="00765D72"/>
    <w:rsid w:val="007662A8"/>
    <w:rsid w:val="007662D4"/>
    <w:rsid w:val="007663D9"/>
    <w:rsid w:val="007667B5"/>
    <w:rsid w:val="00766982"/>
    <w:rsid w:val="00767971"/>
    <w:rsid w:val="00767D0F"/>
    <w:rsid w:val="0077062F"/>
    <w:rsid w:val="00771EF5"/>
    <w:rsid w:val="00771F1E"/>
    <w:rsid w:val="007727FC"/>
    <w:rsid w:val="00773746"/>
    <w:rsid w:val="00773912"/>
    <w:rsid w:val="00773ADC"/>
    <w:rsid w:val="007740D7"/>
    <w:rsid w:val="007747F5"/>
    <w:rsid w:val="00774B04"/>
    <w:rsid w:val="00775A54"/>
    <w:rsid w:val="00775BDA"/>
    <w:rsid w:val="00775F86"/>
    <w:rsid w:val="007762C5"/>
    <w:rsid w:val="007763E4"/>
    <w:rsid w:val="0077682B"/>
    <w:rsid w:val="007773AC"/>
    <w:rsid w:val="00777618"/>
    <w:rsid w:val="0078055A"/>
    <w:rsid w:val="0078063A"/>
    <w:rsid w:val="00780C1F"/>
    <w:rsid w:val="007810D2"/>
    <w:rsid w:val="007814C2"/>
    <w:rsid w:val="00781B0D"/>
    <w:rsid w:val="0078234D"/>
    <w:rsid w:val="00782419"/>
    <w:rsid w:val="007826A2"/>
    <w:rsid w:val="0078286D"/>
    <w:rsid w:val="00782BE7"/>
    <w:rsid w:val="007838FD"/>
    <w:rsid w:val="007839D4"/>
    <w:rsid w:val="00783A05"/>
    <w:rsid w:val="0078437A"/>
    <w:rsid w:val="00785583"/>
    <w:rsid w:val="00785C30"/>
    <w:rsid w:val="00785FDA"/>
    <w:rsid w:val="00786A47"/>
    <w:rsid w:val="00787182"/>
    <w:rsid w:val="007872DA"/>
    <w:rsid w:val="007879E5"/>
    <w:rsid w:val="0079013D"/>
    <w:rsid w:val="00790286"/>
    <w:rsid w:val="00790CDA"/>
    <w:rsid w:val="00790E08"/>
    <w:rsid w:val="00790EF1"/>
    <w:rsid w:val="00792383"/>
    <w:rsid w:val="0079294B"/>
    <w:rsid w:val="007932C9"/>
    <w:rsid w:val="00793D04"/>
    <w:rsid w:val="00794846"/>
    <w:rsid w:val="0079543F"/>
    <w:rsid w:val="007962A5"/>
    <w:rsid w:val="00796B51"/>
    <w:rsid w:val="00797620"/>
    <w:rsid w:val="007A0AC8"/>
    <w:rsid w:val="007A0B7A"/>
    <w:rsid w:val="007A1238"/>
    <w:rsid w:val="007A15B9"/>
    <w:rsid w:val="007A2326"/>
    <w:rsid w:val="007A2DFD"/>
    <w:rsid w:val="007A3431"/>
    <w:rsid w:val="007A3883"/>
    <w:rsid w:val="007A3D42"/>
    <w:rsid w:val="007A3D6D"/>
    <w:rsid w:val="007A5061"/>
    <w:rsid w:val="007A5565"/>
    <w:rsid w:val="007A56E1"/>
    <w:rsid w:val="007A579A"/>
    <w:rsid w:val="007A58FC"/>
    <w:rsid w:val="007A690B"/>
    <w:rsid w:val="007A7208"/>
    <w:rsid w:val="007A739A"/>
    <w:rsid w:val="007A7D9D"/>
    <w:rsid w:val="007B0C04"/>
    <w:rsid w:val="007B0F73"/>
    <w:rsid w:val="007B2B2F"/>
    <w:rsid w:val="007B38BD"/>
    <w:rsid w:val="007B38EB"/>
    <w:rsid w:val="007B3AC7"/>
    <w:rsid w:val="007B3DF4"/>
    <w:rsid w:val="007B4D95"/>
    <w:rsid w:val="007B50AB"/>
    <w:rsid w:val="007B6C69"/>
    <w:rsid w:val="007B6ED6"/>
    <w:rsid w:val="007B70CB"/>
    <w:rsid w:val="007B7BB5"/>
    <w:rsid w:val="007B7C3C"/>
    <w:rsid w:val="007B7EB2"/>
    <w:rsid w:val="007C029C"/>
    <w:rsid w:val="007C0B42"/>
    <w:rsid w:val="007C11CB"/>
    <w:rsid w:val="007C1C0C"/>
    <w:rsid w:val="007C1EDA"/>
    <w:rsid w:val="007C20A5"/>
    <w:rsid w:val="007C22CF"/>
    <w:rsid w:val="007C2B5A"/>
    <w:rsid w:val="007C2B67"/>
    <w:rsid w:val="007C2DD9"/>
    <w:rsid w:val="007C47FD"/>
    <w:rsid w:val="007C48BB"/>
    <w:rsid w:val="007C58EF"/>
    <w:rsid w:val="007C5B67"/>
    <w:rsid w:val="007C5D7F"/>
    <w:rsid w:val="007C5FB9"/>
    <w:rsid w:val="007C7606"/>
    <w:rsid w:val="007C78D2"/>
    <w:rsid w:val="007D02D8"/>
    <w:rsid w:val="007D2456"/>
    <w:rsid w:val="007D2DA3"/>
    <w:rsid w:val="007D3E5E"/>
    <w:rsid w:val="007D3F70"/>
    <w:rsid w:val="007D41E8"/>
    <w:rsid w:val="007D46A9"/>
    <w:rsid w:val="007D5BE8"/>
    <w:rsid w:val="007D5CCF"/>
    <w:rsid w:val="007D69EB"/>
    <w:rsid w:val="007D6C7F"/>
    <w:rsid w:val="007D6DC9"/>
    <w:rsid w:val="007D7C37"/>
    <w:rsid w:val="007E262B"/>
    <w:rsid w:val="007E33EF"/>
    <w:rsid w:val="007E3C6D"/>
    <w:rsid w:val="007E450B"/>
    <w:rsid w:val="007E47AC"/>
    <w:rsid w:val="007E4C36"/>
    <w:rsid w:val="007E4FEC"/>
    <w:rsid w:val="007E52F3"/>
    <w:rsid w:val="007E560A"/>
    <w:rsid w:val="007E5775"/>
    <w:rsid w:val="007E5A84"/>
    <w:rsid w:val="007E76C4"/>
    <w:rsid w:val="007E796C"/>
    <w:rsid w:val="007E79FB"/>
    <w:rsid w:val="007E7D35"/>
    <w:rsid w:val="007F0F01"/>
    <w:rsid w:val="007F1755"/>
    <w:rsid w:val="007F246B"/>
    <w:rsid w:val="007F2537"/>
    <w:rsid w:val="007F25AF"/>
    <w:rsid w:val="007F2797"/>
    <w:rsid w:val="007F337A"/>
    <w:rsid w:val="007F4822"/>
    <w:rsid w:val="007F58B9"/>
    <w:rsid w:val="007F5AC5"/>
    <w:rsid w:val="007F5D1C"/>
    <w:rsid w:val="007F63BE"/>
    <w:rsid w:val="007F6FA2"/>
    <w:rsid w:val="007F7245"/>
    <w:rsid w:val="0080138E"/>
    <w:rsid w:val="008013FF"/>
    <w:rsid w:val="008019E9"/>
    <w:rsid w:val="00801A72"/>
    <w:rsid w:val="00801A91"/>
    <w:rsid w:val="00801BC4"/>
    <w:rsid w:val="008023C7"/>
    <w:rsid w:val="00802698"/>
    <w:rsid w:val="008028EC"/>
    <w:rsid w:val="00802CD7"/>
    <w:rsid w:val="008033AB"/>
    <w:rsid w:val="00803532"/>
    <w:rsid w:val="008036F9"/>
    <w:rsid w:val="0080381A"/>
    <w:rsid w:val="00803C8B"/>
    <w:rsid w:val="008048D5"/>
    <w:rsid w:val="008049EF"/>
    <w:rsid w:val="00804B8A"/>
    <w:rsid w:val="008054CF"/>
    <w:rsid w:val="008060F8"/>
    <w:rsid w:val="00806DE1"/>
    <w:rsid w:val="0080701C"/>
    <w:rsid w:val="008070AB"/>
    <w:rsid w:val="00807AF3"/>
    <w:rsid w:val="00807F74"/>
    <w:rsid w:val="00810BED"/>
    <w:rsid w:val="00810D4B"/>
    <w:rsid w:val="0081122D"/>
    <w:rsid w:val="008116FA"/>
    <w:rsid w:val="00811DF8"/>
    <w:rsid w:val="008143A3"/>
    <w:rsid w:val="00814C43"/>
    <w:rsid w:val="00815957"/>
    <w:rsid w:val="00815BF0"/>
    <w:rsid w:val="008163AF"/>
    <w:rsid w:val="008163E0"/>
    <w:rsid w:val="0081694A"/>
    <w:rsid w:val="00817062"/>
    <w:rsid w:val="00820E50"/>
    <w:rsid w:val="0082167B"/>
    <w:rsid w:val="00821701"/>
    <w:rsid w:val="0082185A"/>
    <w:rsid w:val="00822207"/>
    <w:rsid w:val="008225BB"/>
    <w:rsid w:val="00823239"/>
    <w:rsid w:val="008238B9"/>
    <w:rsid w:val="0082511B"/>
    <w:rsid w:val="008263B8"/>
    <w:rsid w:val="00827857"/>
    <w:rsid w:val="00827AD4"/>
    <w:rsid w:val="008306A4"/>
    <w:rsid w:val="00830E71"/>
    <w:rsid w:val="0083403C"/>
    <w:rsid w:val="00834138"/>
    <w:rsid w:val="00834652"/>
    <w:rsid w:val="00834AC3"/>
    <w:rsid w:val="00834F7E"/>
    <w:rsid w:val="0083516C"/>
    <w:rsid w:val="0083562C"/>
    <w:rsid w:val="008356B3"/>
    <w:rsid w:val="00835F7C"/>
    <w:rsid w:val="00835FF8"/>
    <w:rsid w:val="0083633E"/>
    <w:rsid w:val="008367C0"/>
    <w:rsid w:val="00836B4B"/>
    <w:rsid w:val="00836D09"/>
    <w:rsid w:val="0083705E"/>
    <w:rsid w:val="008400C2"/>
    <w:rsid w:val="00840401"/>
    <w:rsid w:val="00840554"/>
    <w:rsid w:val="008409DA"/>
    <w:rsid w:val="00840F9A"/>
    <w:rsid w:val="00841443"/>
    <w:rsid w:val="0084238E"/>
    <w:rsid w:val="0084286F"/>
    <w:rsid w:val="00842C4C"/>
    <w:rsid w:val="00842D9F"/>
    <w:rsid w:val="0084373B"/>
    <w:rsid w:val="00844171"/>
    <w:rsid w:val="00844399"/>
    <w:rsid w:val="00844FA6"/>
    <w:rsid w:val="008454D7"/>
    <w:rsid w:val="00845546"/>
    <w:rsid w:val="00845732"/>
    <w:rsid w:val="00845A1E"/>
    <w:rsid w:val="00845AEC"/>
    <w:rsid w:val="00845D7D"/>
    <w:rsid w:val="0084616C"/>
    <w:rsid w:val="008463EC"/>
    <w:rsid w:val="008465D7"/>
    <w:rsid w:val="008469C9"/>
    <w:rsid w:val="00846A67"/>
    <w:rsid w:val="00846B50"/>
    <w:rsid w:val="00846FFF"/>
    <w:rsid w:val="008473FA"/>
    <w:rsid w:val="00847591"/>
    <w:rsid w:val="008475F2"/>
    <w:rsid w:val="00847878"/>
    <w:rsid w:val="00847B7E"/>
    <w:rsid w:val="00847BE7"/>
    <w:rsid w:val="00850A86"/>
    <w:rsid w:val="00850B72"/>
    <w:rsid w:val="00850D3B"/>
    <w:rsid w:val="00851443"/>
    <w:rsid w:val="00851986"/>
    <w:rsid w:val="0085206C"/>
    <w:rsid w:val="0085429D"/>
    <w:rsid w:val="00854451"/>
    <w:rsid w:val="008544E9"/>
    <w:rsid w:val="00854757"/>
    <w:rsid w:val="00854E6F"/>
    <w:rsid w:val="008551DF"/>
    <w:rsid w:val="00855454"/>
    <w:rsid w:val="008556A4"/>
    <w:rsid w:val="0085586D"/>
    <w:rsid w:val="0085590A"/>
    <w:rsid w:val="00855B99"/>
    <w:rsid w:val="00855BA1"/>
    <w:rsid w:val="00856965"/>
    <w:rsid w:val="008600DB"/>
    <w:rsid w:val="00860B65"/>
    <w:rsid w:val="00860BBB"/>
    <w:rsid w:val="00860DC3"/>
    <w:rsid w:val="008610C0"/>
    <w:rsid w:val="00861EE5"/>
    <w:rsid w:val="00862384"/>
    <w:rsid w:val="008624DA"/>
    <w:rsid w:val="008625B5"/>
    <w:rsid w:val="0086299C"/>
    <w:rsid w:val="00863661"/>
    <w:rsid w:val="00863726"/>
    <w:rsid w:val="008642A9"/>
    <w:rsid w:val="0086489F"/>
    <w:rsid w:val="00864C8E"/>
    <w:rsid w:val="00864D96"/>
    <w:rsid w:val="008650DA"/>
    <w:rsid w:val="00865C20"/>
    <w:rsid w:val="00866302"/>
    <w:rsid w:val="0086670E"/>
    <w:rsid w:val="0086751B"/>
    <w:rsid w:val="00867AD3"/>
    <w:rsid w:val="00870001"/>
    <w:rsid w:val="008704DA"/>
    <w:rsid w:val="008707E7"/>
    <w:rsid w:val="0087087A"/>
    <w:rsid w:val="00870E9F"/>
    <w:rsid w:val="00871EB0"/>
    <w:rsid w:val="00871FCB"/>
    <w:rsid w:val="008724FF"/>
    <w:rsid w:val="00874CD8"/>
    <w:rsid w:val="0087537A"/>
    <w:rsid w:val="008755AB"/>
    <w:rsid w:val="00875BEF"/>
    <w:rsid w:val="00875F87"/>
    <w:rsid w:val="008772DB"/>
    <w:rsid w:val="00877BCD"/>
    <w:rsid w:val="00877E62"/>
    <w:rsid w:val="00877ECE"/>
    <w:rsid w:val="00880189"/>
    <w:rsid w:val="00880494"/>
    <w:rsid w:val="00880DE0"/>
    <w:rsid w:val="00880FBA"/>
    <w:rsid w:val="00881246"/>
    <w:rsid w:val="0088128A"/>
    <w:rsid w:val="0088161A"/>
    <w:rsid w:val="00881908"/>
    <w:rsid w:val="00881C7F"/>
    <w:rsid w:val="00881E63"/>
    <w:rsid w:val="0088262D"/>
    <w:rsid w:val="00882971"/>
    <w:rsid w:val="00882ED3"/>
    <w:rsid w:val="00883018"/>
    <w:rsid w:val="0088343D"/>
    <w:rsid w:val="0088394F"/>
    <w:rsid w:val="00883F77"/>
    <w:rsid w:val="00884ECD"/>
    <w:rsid w:val="00885974"/>
    <w:rsid w:val="008866D9"/>
    <w:rsid w:val="00886AAE"/>
    <w:rsid w:val="00887240"/>
    <w:rsid w:val="0088771C"/>
    <w:rsid w:val="008901A3"/>
    <w:rsid w:val="008907C8"/>
    <w:rsid w:val="00891553"/>
    <w:rsid w:val="00891991"/>
    <w:rsid w:val="008922DD"/>
    <w:rsid w:val="00892940"/>
    <w:rsid w:val="008943BB"/>
    <w:rsid w:val="00894765"/>
    <w:rsid w:val="008951EA"/>
    <w:rsid w:val="008955DB"/>
    <w:rsid w:val="00895F8F"/>
    <w:rsid w:val="008961D8"/>
    <w:rsid w:val="008965EF"/>
    <w:rsid w:val="008A0517"/>
    <w:rsid w:val="008A0689"/>
    <w:rsid w:val="008A1816"/>
    <w:rsid w:val="008A1B81"/>
    <w:rsid w:val="008A1E53"/>
    <w:rsid w:val="008A2518"/>
    <w:rsid w:val="008A33D0"/>
    <w:rsid w:val="008A3D24"/>
    <w:rsid w:val="008A4308"/>
    <w:rsid w:val="008A439B"/>
    <w:rsid w:val="008A43D3"/>
    <w:rsid w:val="008A448E"/>
    <w:rsid w:val="008A5607"/>
    <w:rsid w:val="008A6397"/>
    <w:rsid w:val="008B07A5"/>
    <w:rsid w:val="008B0A80"/>
    <w:rsid w:val="008B0C27"/>
    <w:rsid w:val="008B0DE8"/>
    <w:rsid w:val="008B163C"/>
    <w:rsid w:val="008B167A"/>
    <w:rsid w:val="008B1859"/>
    <w:rsid w:val="008B1AF7"/>
    <w:rsid w:val="008B2024"/>
    <w:rsid w:val="008B2150"/>
    <w:rsid w:val="008B230F"/>
    <w:rsid w:val="008B2446"/>
    <w:rsid w:val="008B2702"/>
    <w:rsid w:val="008B27CE"/>
    <w:rsid w:val="008B418D"/>
    <w:rsid w:val="008B465D"/>
    <w:rsid w:val="008B4A08"/>
    <w:rsid w:val="008B53A6"/>
    <w:rsid w:val="008B53AF"/>
    <w:rsid w:val="008B5A81"/>
    <w:rsid w:val="008B5C70"/>
    <w:rsid w:val="008B5D2C"/>
    <w:rsid w:val="008B6BC6"/>
    <w:rsid w:val="008C08E9"/>
    <w:rsid w:val="008C0C3A"/>
    <w:rsid w:val="008C1BDE"/>
    <w:rsid w:val="008C1CA8"/>
    <w:rsid w:val="008C22A3"/>
    <w:rsid w:val="008C2682"/>
    <w:rsid w:val="008C2C81"/>
    <w:rsid w:val="008C311E"/>
    <w:rsid w:val="008C405A"/>
    <w:rsid w:val="008C4A91"/>
    <w:rsid w:val="008C4C8C"/>
    <w:rsid w:val="008C56B2"/>
    <w:rsid w:val="008C58EB"/>
    <w:rsid w:val="008C6E7F"/>
    <w:rsid w:val="008C70EB"/>
    <w:rsid w:val="008D004D"/>
    <w:rsid w:val="008D1032"/>
    <w:rsid w:val="008D1449"/>
    <w:rsid w:val="008D2D28"/>
    <w:rsid w:val="008D3168"/>
    <w:rsid w:val="008D38F6"/>
    <w:rsid w:val="008D3FC2"/>
    <w:rsid w:val="008D4421"/>
    <w:rsid w:val="008D4524"/>
    <w:rsid w:val="008D49FC"/>
    <w:rsid w:val="008D55CE"/>
    <w:rsid w:val="008D5C72"/>
    <w:rsid w:val="008D5FED"/>
    <w:rsid w:val="008D6249"/>
    <w:rsid w:val="008D6AAD"/>
    <w:rsid w:val="008D6BCF"/>
    <w:rsid w:val="008D713C"/>
    <w:rsid w:val="008D73D5"/>
    <w:rsid w:val="008D74D5"/>
    <w:rsid w:val="008D7592"/>
    <w:rsid w:val="008D7654"/>
    <w:rsid w:val="008D76A0"/>
    <w:rsid w:val="008E015E"/>
    <w:rsid w:val="008E02B5"/>
    <w:rsid w:val="008E0C52"/>
    <w:rsid w:val="008E1D3D"/>
    <w:rsid w:val="008E1E45"/>
    <w:rsid w:val="008E265A"/>
    <w:rsid w:val="008E365B"/>
    <w:rsid w:val="008E43B8"/>
    <w:rsid w:val="008E520E"/>
    <w:rsid w:val="008E588D"/>
    <w:rsid w:val="008E611A"/>
    <w:rsid w:val="008E64E7"/>
    <w:rsid w:val="008E6615"/>
    <w:rsid w:val="008E6ADB"/>
    <w:rsid w:val="008E710B"/>
    <w:rsid w:val="008E776D"/>
    <w:rsid w:val="008F020A"/>
    <w:rsid w:val="008F03CD"/>
    <w:rsid w:val="008F102D"/>
    <w:rsid w:val="008F1225"/>
    <w:rsid w:val="008F1BC4"/>
    <w:rsid w:val="008F1ED2"/>
    <w:rsid w:val="008F20DB"/>
    <w:rsid w:val="008F45CC"/>
    <w:rsid w:val="008F4AAA"/>
    <w:rsid w:val="008F4C2C"/>
    <w:rsid w:val="008F5570"/>
    <w:rsid w:val="008F5BC3"/>
    <w:rsid w:val="008F5F91"/>
    <w:rsid w:val="008F78D2"/>
    <w:rsid w:val="00900F89"/>
    <w:rsid w:val="009010C9"/>
    <w:rsid w:val="009011BE"/>
    <w:rsid w:val="00901588"/>
    <w:rsid w:val="00901666"/>
    <w:rsid w:val="00902155"/>
    <w:rsid w:val="00902B37"/>
    <w:rsid w:val="009031C2"/>
    <w:rsid w:val="009036B3"/>
    <w:rsid w:val="0090382A"/>
    <w:rsid w:val="00904178"/>
    <w:rsid w:val="009042E9"/>
    <w:rsid w:val="00904447"/>
    <w:rsid w:val="00904546"/>
    <w:rsid w:val="009045F8"/>
    <w:rsid w:val="00904AB5"/>
    <w:rsid w:val="00904B01"/>
    <w:rsid w:val="009053E0"/>
    <w:rsid w:val="00905653"/>
    <w:rsid w:val="00905B53"/>
    <w:rsid w:val="009060A1"/>
    <w:rsid w:val="009067A2"/>
    <w:rsid w:val="00906958"/>
    <w:rsid w:val="00907790"/>
    <w:rsid w:val="0091003A"/>
    <w:rsid w:val="00910175"/>
    <w:rsid w:val="009115AE"/>
    <w:rsid w:val="00911EFB"/>
    <w:rsid w:val="0091377F"/>
    <w:rsid w:val="009138E0"/>
    <w:rsid w:val="00913E5D"/>
    <w:rsid w:val="00914683"/>
    <w:rsid w:val="00914D5D"/>
    <w:rsid w:val="009159F1"/>
    <w:rsid w:val="00916107"/>
    <w:rsid w:val="009170CA"/>
    <w:rsid w:val="009175BC"/>
    <w:rsid w:val="0092018A"/>
    <w:rsid w:val="009201A2"/>
    <w:rsid w:val="009204AB"/>
    <w:rsid w:val="00920FFD"/>
    <w:rsid w:val="00921646"/>
    <w:rsid w:val="00921DD4"/>
    <w:rsid w:val="00921ECA"/>
    <w:rsid w:val="0092339A"/>
    <w:rsid w:val="00923425"/>
    <w:rsid w:val="00923707"/>
    <w:rsid w:val="00923B17"/>
    <w:rsid w:val="00924BB6"/>
    <w:rsid w:val="009250A8"/>
    <w:rsid w:val="0092677F"/>
    <w:rsid w:val="00926979"/>
    <w:rsid w:val="00926B7A"/>
    <w:rsid w:val="00927670"/>
    <w:rsid w:val="00927685"/>
    <w:rsid w:val="00927FC5"/>
    <w:rsid w:val="009303E1"/>
    <w:rsid w:val="009309CD"/>
    <w:rsid w:val="00931638"/>
    <w:rsid w:val="00932B6B"/>
    <w:rsid w:val="00932C09"/>
    <w:rsid w:val="0093327B"/>
    <w:rsid w:val="00933394"/>
    <w:rsid w:val="0093424C"/>
    <w:rsid w:val="009345C5"/>
    <w:rsid w:val="00934C8B"/>
    <w:rsid w:val="00934CA2"/>
    <w:rsid w:val="009351F7"/>
    <w:rsid w:val="00936020"/>
    <w:rsid w:val="00936596"/>
    <w:rsid w:val="0093669B"/>
    <w:rsid w:val="009367BA"/>
    <w:rsid w:val="00936C21"/>
    <w:rsid w:val="00937EF3"/>
    <w:rsid w:val="00940E8D"/>
    <w:rsid w:val="0094307E"/>
    <w:rsid w:val="00943829"/>
    <w:rsid w:val="009438B9"/>
    <w:rsid w:val="00943B09"/>
    <w:rsid w:val="00944549"/>
    <w:rsid w:val="009445C1"/>
    <w:rsid w:val="00944BFE"/>
    <w:rsid w:val="009451F9"/>
    <w:rsid w:val="00945BEE"/>
    <w:rsid w:val="00946255"/>
    <w:rsid w:val="009468B4"/>
    <w:rsid w:val="00946961"/>
    <w:rsid w:val="009479FD"/>
    <w:rsid w:val="0095023C"/>
    <w:rsid w:val="00950B70"/>
    <w:rsid w:val="00951412"/>
    <w:rsid w:val="009521B7"/>
    <w:rsid w:val="00952D05"/>
    <w:rsid w:val="00953111"/>
    <w:rsid w:val="009531F3"/>
    <w:rsid w:val="00953D37"/>
    <w:rsid w:val="009546E7"/>
    <w:rsid w:val="0095480B"/>
    <w:rsid w:val="00954A3F"/>
    <w:rsid w:val="00954A53"/>
    <w:rsid w:val="00954BA4"/>
    <w:rsid w:val="00955FD5"/>
    <w:rsid w:val="009566E9"/>
    <w:rsid w:val="00956D2F"/>
    <w:rsid w:val="0096115E"/>
    <w:rsid w:val="00961321"/>
    <w:rsid w:val="009613EC"/>
    <w:rsid w:val="009614AA"/>
    <w:rsid w:val="00961BE3"/>
    <w:rsid w:val="009625D3"/>
    <w:rsid w:val="00963032"/>
    <w:rsid w:val="009638FC"/>
    <w:rsid w:val="00963BD3"/>
    <w:rsid w:val="00964136"/>
    <w:rsid w:val="009644E9"/>
    <w:rsid w:val="00964696"/>
    <w:rsid w:val="009663DC"/>
    <w:rsid w:val="0096671D"/>
    <w:rsid w:val="00966D84"/>
    <w:rsid w:val="009671BD"/>
    <w:rsid w:val="0096736C"/>
    <w:rsid w:val="009673D0"/>
    <w:rsid w:val="009676F1"/>
    <w:rsid w:val="009677B4"/>
    <w:rsid w:val="00967CA3"/>
    <w:rsid w:val="00970425"/>
    <w:rsid w:val="00970616"/>
    <w:rsid w:val="00970AF5"/>
    <w:rsid w:val="00970F1F"/>
    <w:rsid w:val="00971B31"/>
    <w:rsid w:val="009723C3"/>
    <w:rsid w:val="00972C02"/>
    <w:rsid w:val="00972F50"/>
    <w:rsid w:val="00973161"/>
    <w:rsid w:val="00973CC5"/>
    <w:rsid w:val="00973E33"/>
    <w:rsid w:val="0097500C"/>
    <w:rsid w:val="00975F25"/>
    <w:rsid w:val="00976633"/>
    <w:rsid w:val="00976CEA"/>
    <w:rsid w:val="00976F88"/>
    <w:rsid w:val="00976FE0"/>
    <w:rsid w:val="0097778C"/>
    <w:rsid w:val="00977C9C"/>
    <w:rsid w:val="00977F62"/>
    <w:rsid w:val="0098010F"/>
    <w:rsid w:val="00980EA9"/>
    <w:rsid w:val="00980F5F"/>
    <w:rsid w:val="00980FCE"/>
    <w:rsid w:val="00981DBF"/>
    <w:rsid w:val="00982D09"/>
    <w:rsid w:val="00983975"/>
    <w:rsid w:val="00984D23"/>
    <w:rsid w:val="00985A84"/>
    <w:rsid w:val="00986109"/>
    <w:rsid w:val="0098673D"/>
    <w:rsid w:val="00986835"/>
    <w:rsid w:val="00986A7E"/>
    <w:rsid w:val="00986C38"/>
    <w:rsid w:val="0098729F"/>
    <w:rsid w:val="00987A61"/>
    <w:rsid w:val="00987ECC"/>
    <w:rsid w:val="00987EF7"/>
    <w:rsid w:val="00990487"/>
    <w:rsid w:val="0099091C"/>
    <w:rsid w:val="009914E5"/>
    <w:rsid w:val="00991595"/>
    <w:rsid w:val="00993281"/>
    <w:rsid w:val="009936E6"/>
    <w:rsid w:val="00993FBE"/>
    <w:rsid w:val="00994852"/>
    <w:rsid w:val="00994AEE"/>
    <w:rsid w:val="009953EC"/>
    <w:rsid w:val="00995575"/>
    <w:rsid w:val="0099598F"/>
    <w:rsid w:val="00996117"/>
    <w:rsid w:val="009967D1"/>
    <w:rsid w:val="00996ED1"/>
    <w:rsid w:val="0099739B"/>
    <w:rsid w:val="009A015A"/>
    <w:rsid w:val="009A103F"/>
    <w:rsid w:val="009A184D"/>
    <w:rsid w:val="009A1CA1"/>
    <w:rsid w:val="009A1EB0"/>
    <w:rsid w:val="009A27D9"/>
    <w:rsid w:val="009A2A02"/>
    <w:rsid w:val="009A2A84"/>
    <w:rsid w:val="009A313A"/>
    <w:rsid w:val="009A3ABA"/>
    <w:rsid w:val="009A3DE1"/>
    <w:rsid w:val="009A456D"/>
    <w:rsid w:val="009A4733"/>
    <w:rsid w:val="009A4880"/>
    <w:rsid w:val="009A4883"/>
    <w:rsid w:val="009A52AC"/>
    <w:rsid w:val="009A5570"/>
    <w:rsid w:val="009A5BE7"/>
    <w:rsid w:val="009A5C72"/>
    <w:rsid w:val="009A5E9E"/>
    <w:rsid w:val="009A618F"/>
    <w:rsid w:val="009A685C"/>
    <w:rsid w:val="009A6ABE"/>
    <w:rsid w:val="009A6D27"/>
    <w:rsid w:val="009A7327"/>
    <w:rsid w:val="009A7630"/>
    <w:rsid w:val="009A792D"/>
    <w:rsid w:val="009B115C"/>
    <w:rsid w:val="009B1322"/>
    <w:rsid w:val="009B1ABB"/>
    <w:rsid w:val="009B1CC6"/>
    <w:rsid w:val="009B2FE2"/>
    <w:rsid w:val="009B435D"/>
    <w:rsid w:val="009B472D"/>
    <w:rsid w:val="009B4EB6"/>
    <w:rsid w:val="009B528A"/>
    <w:rsid w:val="009B5704"/>
    <w:rsid w:val="009B6678"/>
    <w:rsid w:val="009B7855"/>
    <w:rsid w:val="009B7C5B"/>
    <w:rsid w:val="009C0020"/>
    <w:rsid w:val="009C01FC"/>
    <w:rsid w:val="009C16F5"/>
    <w:rsid w:val="009C26D0"/>
    <w:rsid w:val="009C2B17"/>
    <w:rsid w:val="009C38E2"/>
    <w:rsid w:val="009C3920"/>
    <w:rsid w:val="009C3E23"/>
    <w:rsid w:val="009C406F"/>
    <w:rsid w:val="009C4E2F"/>
    <w:rsid w:val="009C5591"/>
    <w:rsid w:val="009C6633"/>
    <w:rsid w:val="009C71BC"/>
    <w:rsid w:val="009C7A90"/>
    <w:rsid w:val="009C7DD7"/>
    <w:rsid w:val="009D0FBF"/>
    <w:rsid w:val="009D1056"/>
    <w:rsid w:val="009D1517"/>
    <w:rsid w:val="009D158C"/>
    <w:rsid w:val="009D1AFF"/>
    <w:rsid w:val="009D1DF4"/>
    <w:rsid w:val="009D1E35"/>
    <w:rsid w:val="009D4159"/>
    <w:rsid w:val="009D4B8B"/>
    <w:rsid w:val="009D7474"/>
    <w:rsid w:val="009D7B2C"/>
    <w:rsid w:val="009E043B"/>
    <w:rsid w:val="009E06B0"/>
    <w:rsid w:val="009E0E5E"/>
    <w:rsid w:val="009E2605"/>
    <w:rsid w:val="009E34C6"/>
    <w:rsid w:val="009E3552"/>
    <w:rsid w:val="009E3795"/>
    <w:rsid w:val="009E3F96"/>
    <w:rsid w:val="009E3FD7"/>
    <w:rsid w:val="009E4081"/>
    <w:rsid w:val="009E4D53"/>
    <w:rsid w:val="009E5500"/>
    <w:rsid w:val="009E55A9"/>
    <w:rsid w:val="009E55D7"/>
    <w:rsid w:val="009E6087"/>
    <w:rsid w:val="009E6170"/>
    <w:rsid w:val="009E642F"/>
    <w:rsid w:val="009E6AF5"/>
    <w:rsid w:val="009E6B53"/>
    <w:rsid w:val="009E71FA"/>
    <w:rsid w:val="009E72BA"/>
    <w:rsid w:val="009E7422"/>
    <w:rsid w:val="009F029F"/>
    <w:rsid w:val="009F10F4"/>
    <w:rsid w:val="009F1251"/>
    <w:rsid w:val="009F1424"/>
    <w:rsid w:val="009F2E03"/>
    <w:rsid w:val="009F2F61"/>
    <w:rsid w:val="009F3133"/>
    <w:rsid w:val="009F3787"/>
    <w:rsid w:val="009F40BA"/>
    <w:rsid w:val="009F4A5B"/>
    <w:rsid w:val="009F4EE1"/>
    <w:rsid w:val="009F5173"/>
    <w:rsid w:val="009F5432"/>
    <w:rsid w:val="009F60D2"/>
    <w:rsid w:val="009F651A"/>
    <w:rsid w:val="009F6558"/>
    <w:rsid w:val="009F68F1"/>
    <w:rsid w:val="009F6D4A"/>
    <w:rsid w:val="009F7487"/>
    <w:rsid w:val="009F75CB"/>
    <w:rsid w:val="00A0048F"/>
    <w:rsid w:val="00A00C73"/>
    <w:rsid w:val="00A00DEA"/>
    <w:rsid w:val="00A012B6"/>
    <w:rsid w:val="00A019D3"/>
    <w:rsid w:val="00A01D3B"/>
    <w:rsid w:val="00A0262F"/>
    <w:rsid w:val="00A027CE"/>
    <w:rsid w:val="00A02FAC"/>
    <w:rsid w:val="00A02FE6"/>
    <w:rsid w:val="00A032E3"/>
    <w:rsid w:val="00A03DC3"/>
    <w:rsid w:val="00A04420"/>
    <w:rsid w:val="00A0443C"/>
    <w:rsid w:val="00A05032"/>
    <w:rsid w:val="00A054C7"/>
    <w:rsid w:val="00A05A7A"/>
    <w:rsid w:val="00A05E6C"/>
    <w:rsid w:val="00A05EB8"/>
    <w:rsid w:val="00A05FC3"/>
    <w:rsid w:val="00A06329"/>
    <w:rsid w:val="00A06CD5"/>
    <w:rsid w:val="00A07391"/>
    <w:rsid w:val="00A0753C"/>
    <w:rsid w:val="00A07613"/>
    <w:rsid w:val="00A07C81"/>
    <w:rsid w:val="00A12DF9"/>
    <w:rsid w:val="00A131BA"/>
    <w:rsid w:val="00A13676"/>
    <w:rsid w:val="00A1498F"/>
    <w:rsid w:val="00A14DBD"/>
    <w:rsid w:val="00A14FBF"/>
    <w:rsid w:val="00A1623D"/>
    <w:rsid w:val="00A162FB"/>
    <w:rsid w:val="00A164EA"/>
    <w:rsid w:val="00A16531"/>
    <w:rsid w:val="00A16771"/>
    <w:rsid w:val="00A167D3"/>
    <w:rsid w:val="00A16F4F"/>
    <w:rsid w:val="00A170FF"/>
    <w:rsid w:val="00A1760D"/>
    <w:rsid w:val="00A17BEC"/>
    <w:rsid w:val="00A17E17"/>
    <w:rsid w:val="00A201A4"/>
    <w:rsid w:val="00A2036D"/>
    <w:rsid w:val="00A20829"/>
    <w:rsid w:val="00A20EF0"/>
    <w:rsid w:val="00A21B71"/>
    <w:rsid w:val="00A21F39"/>
    <w:rsid w:val="00A22DC8"/>
    <w:rsid w:val="00A249EF"/>
    <w:rsid w:val="00A24D23"/>
    <w:rsid w:val="00A24D5D"/>
    <w:rsid w:val="00A251D5"/>
    <w:rsid w:val="00A25658"/>
    <w:rsid w:val="00A25754"/>
    <w:rsid w:val="00A2637E"/>
    <w:rsid w:val="00A27409"/>
    <w:rsid w:val="00A27459"/>
    <w:rsid w:val="00A2778B"/>
    <w:rsid w:val="00A2784F"/>
    <w:rsid w:val="00A27DF6"/>
    <w:rsid w:val="00A30472"/>
    <w:rsid w:val="00A304C7"/>
    <w:rsid w:val="00A306EA"/>
    <w:rsid w:val="00A30BD7"/>
    <w:rsid w:val="00A31276"/>
    <w:rsid w:val="00A31A32"/>
    <w:rsid w:val="00A32363"/>
    <w:rsid w:val="00A32813"/>
    <w:rsid w:val="00A331DB"/>
    <w:rsid w:val="00A33389"/>
    <w:rsid w:val="00A33DB1"/>
    <w:rsid w:val="00A34176"/>
    <w:rsid w:val="00A3432B"/>
    <w:rsid w:val="00A344BA"/>
    <w:rsid w:val="00A347AD"/>
    <w:rsid w:val="00A34B2B"/>
    <w:rsid w:val="00A34B58"/>
    <w:rsid w:val="00A34FE3"/>
    <w:rsid w:val="00A3509D"/>
    <w:rsid w:val="00A353D4"/>
    <w:rsid w:val="00A35A97"/>
    <w:rsid w:val="00A3630A"/>
    <w:rsid w:val="00A36D83"/>
    <w:rsid w:val="00A36DD2"/>
    <w:rsid w:val="00A36F5D"/>
    <w:rsid w:val="00A37AD0"/>
    <w:rsid w:val="00A37C84"/>
    <w:rsid w:val="00A408BE"/>
    <w:rsid w:val="00A41350"/>
    <w:rsid w:val="00A41AD6"/>
    <w:rsid w:val="00A41D15"/>
    <w:rsid w:val="00A41E29"/>
    <w:rsid w:val="00A424C5"/>
    <w:rsid w:val="00A425A6"/>
    <w:rsid w:val="00A42996"/>
    <w:rsid w:val="00A43462"/>
    <w:rsid w:val="00A4359D"/>
    <w:rsid w:val="00A4407B"/>
    <w:rsid w:val="00A44B35"/>
    <w:rsid w:val="00A46303"/>
    <w:rsid w:val="00A47853"/>
    <w:rsid w:val="00A47922"/>
    <w:rsid w:val="00A502B8"/>
    <w:rsid w:val="00A502FE"/>
    <w:rsid w:val="00A506E1"/>
    <w:rsid w:val="00A50E21"/>
    <w:rsid w:val="00A51B17"/>
    <w:rsid w:val="00A52630"/>
    <w:rsid w:val="00A53A04"/>
    <w:rsid w:val="00A53CB7"/>
    <w:rsid w:val="00A54FD4"/>
    <w:rsid w:val="00A54FEB"/>
    <w:rsid w:val="00A571B8"/>
    <w:rsid w:val="00A574FD"/>
    <w:rsid w:val="00A576A7"/>
    <w:rsid w:val="00A57ADD"/>
    <w:rsid w:val="00A60549"/>
    <w:rsid w:val="00A615EB"/>
    <w:rsid w:val="00A61D8B"/>
    <w:rsid w:val="00A626B6"/>
    <w:rsid w:val="00A631F6"/>
    <w:rsid w:val="00A63CBE"/>
    <w:rsid w:val="00A63DB2"/>
    <w:rsid w:val="00A641F2"/>
    <w:rsid w:val="00A65A8F"/>
    <w:rsid w:val="00A65B57"/>
    <w:rsid w:val="00A65C72"/>
    <w:rsid w:val="00A65FE1"/>
    <w:rsid w:val="00A660DF"/>
    <w:rsid w:val="00A6633C"/>
    <w:rsid w:val="00A6684F"/>
    <w:rsid w:val="00A673BD"/>
    <w:rsid w:val="00A67491"/>
    <w:rsid w:val="00A679D1"/>
    <w:rsid w:val="00A70309"/>
    <w:rsid w:val="00A7035F"/>
    <w:rsid w:val="00A70EBE"/>
    <w:rsid w:val="00A71017"/>
    <w:rsid w:val="00A712A7"/>
    <w:rsid w:val="00A712E4"/>
    <w:rsid w:val="00A7139A"/>
    <w:rsid w:val="00A713C0"/>
    <w:rsid w:val="00A716BD"/>
    <w:rsid w:val="00A7194F"/>
    <w:rsid w:val="00A72C76"/>
    <w:rsid w:val="00A72E93"/>
    <w:rsid w:val="00A73559"/>
    <w:rsid w:val="00A736A4"/>
    <w:rsid w:val="00A73CC5"/>
    <w:rsid w:val="00A73E12"/>
    <w:rsid w:val="00A742C2"/>
    <w:rsid w:val="00A746E0"/>
    <w:rsid w:val="00A74A3F"/>
    <w:rsid w:val="00A74B2D"/>
    <w:rsid w:val="00A74F59"/>
    <w:rsid w:val="00A764F6"/>
    <w:rsid w:val="00A776A4"/>
    <w:rsid w:val="00A77D09"/>
    <w:rsid w:val="00A80502"/>
    <w:rsid w:val="00A8082C"/>
    <w:rsid w:val="00A81052"/>
    <w:rsid w:val="00A8328F"/>
    <w:rsid w:val="00A8368C"/>
    <w:rsid w:val="00A84035"/>
    <w:rsid w:val="00A853E0"/>
    <w:rsid w:val="00A85631"/>
    <w:rsid w:val="00A86829"/>
    <w:rsid w:val="00A86B8A"/>
    <w:rsid w:val="00A86E78"/>
    <w:rsid w:val="00A87132"/>
    <w:rsid w:val="00A87748"/>
    <w:rsid w:val="00A87848"/>
    <w:rsid w:val="00A87FBF"/>
    <w:rsid w:val="00A9186B"/>
    <w:rsid w:val="00A91D50"/>
    <w:rsid w:val="00A91F31"/>
    <w:rsid w:val="00A9241A"/>
    <w:rsid w:val="00A92636"/>
    <w:rsid w:val="00A93293"/>
    <w:rsid w:val="00A933A7"/>
    <w:rsid w:val="00A936AA"/>
    <w:rsid w:val="00A93F95"/>
    <w:rsid w:val="00A94B19"/>
    <w:rsid w:val="00A96121"/>
    <w:rsid w:val="00A96B74"/>
    <w:rsid w:val="00A96E27"/>
    <w:rsid w:val="00A978B1"/>
    <w:rsid w:val="00A97EF1"/>
    <w:rsid w:val="00AA067F"/>
    <w:rsid w:val="00AA0B57"/>
    <w:rsid w:val="00AA0BA4"/>
    <w:rsid w:val="00AA15FF"/>
    <w:rsid w:val="00AA221B"/>
    <w:rsid w:val="00AA2377"/>
    <w:rsid w:val="00AA267C"/>
    <w:rsid w:val="00AA27E1"/>
    <w:rsid w:val="00AA2947"/>
    <w:rsid w:val="00AA2F33"/>
    <w:rsid w:val="00AA35B5"/>
    <w:rsid w:val="00AA3A40"/>
    <w:rsid w:val="00AA3E2A"/>
    <w:rsid w:val="00AA4781"/>
    <w:rsid w:val="00AA5295"/>
    <w:rsid w:val="00AA552B"/>
    <w:rsid w:val="00AA5589"/>
    <w:rsid w:val="00AA6341"/>
    <w:rsid w:val="00AA6908"/>
    <w:rsid w:val="00AA6924"/>
    <w:rsid w:val="00AA7275"/>
    <w:rsid w:val="00AA7276"/>
    <w:rsid w:val="00AA7491"/>
    <w:rsid w:val="00AA7BC1"/>
    <w:rsid w:val="00AA7EC7"/>
    <w:rsid w:val="00AB0070"/>
    <w:rsid w:val="00AB165D"/>
    <w:rsid w:val="00AB1786"/>
    <w:rsid w:val="00AB1DDF"/>
    <w:rsid w:val="00AB229F"/>
    <w:rsid w:val="00AB25C3"/>
    <w:rsid w:val="00AB2790"/>
    <w:rsid w:val="00AB2802"/>
    <w:rsid w:val="00AB2A86"/>
    <w:rsid w:val="00AB35DB"/>
    <w:rsid w:val="00AB3DAB"/>
    <w:rsid w:val="00AB42DF"/>
    <w:rsid w:val="00AB4C80"/>
    <w:rsid w:val="00AB4E1D"/>
    <w:rsid w:val="00AB5984"/>
    <w:rsid w:val="00AB63CC"/>
    <w:rsid w:val="00AB68B6"/>
    <w:rsid w:val="00AB79AB"/>
    <w:rsid w:val="00AB7B68"/>
    <w:rsid w:val="00AC025A"/>
    <w:rsid w:val="00AC0D5B"/>
    <w:rsid w:val="00AC0EC0"/>
    <w:rsid w:val="00AC1B06"/>
    <w:rsid w:val="00AC1B49"/>
    <w:rsid w:val="00AC2247"/>
    <w:rsid w:val="00AC3402"/>
    <w:rsid w:val="00AC3595"/>
    <w:rsid w:val="00AC407F"/>
    <w:rsid w:val="00AC430A"/>
    <w:rsid w:val="00AC4813"/>
    <w:rsid w:val="00AC59FD"/>
    <w:rsid w:val="00AC5BCE"/>
    <w:rsid w:val="00AC705F"/>
    <w:rsid w:val="00AD0CF7"/>
    <w:rsid w:val="00AD1272"/>
    <w:rsid w:val="00AD13D0"/>
    <w:rsid w:val="00AD22FD"/>
    <w:rsid w:val="00AD292B"/>
    <w:rsid w:val="00AD3218"/>
    <w:rsid w:val="00AD43F8"/>
    <w:rsid w:val="00AD4407"/>
    <w:rsid w:val="00AD50EC"/>
    <w:rsid w:val="00AD5362"/>
    <w:rsid w:val="00AD5CDD"/>
    <w:rsid w:val="00AD60AC"/>
    <w:rsid w:val="00AD610F"/>
    <w:rsid w:val="00AD78FB"/>
    <w:rsid w:val="00AD7FFA"/>
    <w:rsid w:val="00AE0341"/>
    <w:rsid w:val="00AE0570"/>
    <w:rsid w:val="00AE186B"/>
    <w:rsid w:val="00AE1CB0"/>
    <w:rsid w:val="00AE3183"/>
    <w:rsid w:val="00AE3206"/>
    <w:rsid w:val="00AE4BBB"/>
    <w:rsid w:val="00AE4E21"/>
    <w:rsid w:val="00AE4E37"/>
    <w:rsid w:val="00AE5089"/>
    <w:rsid w:val="00AE5F27"/>
    <w:rsid w:val="00AE7F87"/>
    <w:rsid w:val="00AF023D"/>
    <w:rsid w:val="00AF06D1"/>
    <w:rsid w:val="00AF0E03"/>
    <w:rsid w:val="00AF0F56"/>
    <w:rsid w:val="00AF195B"/>
    <w:rsid w:val="00AF1E22"/>
    <w:rsid w:val="00AF1F9F"/>
    <w:rsid w:val="00AF20D1"/>
    <w:rsid w:val="00AF27D4"/>
    <w:rsid w:val="00AF30A0"/>
    <w:rsid w:val="00AF3326"/>
    <w:rsid w:val="00AF3DAB"/>
    <w:rsid w:val="00AF4151"/>
    <w:rsid w:val="00AF44DB"/>
    <w:rsid w:val="00AF46E3"/>
    <w:rsid w:val="00AF552B"/>
    <w:rsid w:val="00AF5AC8"/>
    <w:rsid w:val="00AF634F"/>
    <w:rsid w:val="00AF65DB"/>
    <w:rsid w:val="00AF6A4C"/>
    <w:rsid w:val="00AF6C9A"/>
    <w:rsid w:val="00AF7352"/>
    <w:rsid w:val="00AF78F9"/>
    <w:rsid w:val="00B0073A"/>
    <w:rsid w:val="00B0075A"/>
    <w:rsid w:val="00B0088A"/>
    <w:rsid w:val="00B00A96"/>
    <w:rsid w:val="00B00DDF"/>
    <w:rsid w:val="00B00F82"/>
    <w:rsid w:val="00B016C8"/>
    <w:rsid w:val="00B027AE"/>
    <w:rsid w:val="00B02D82"/>
    <w:rsid w:val="00B037D0"/>
    <w:rsid w:val="00B03B73"/>
    <w:rsid w:val="00B04824"/>
    <w:rsid w:val="00B04EFC"/>
    <w:rsid w:val="00B05187"/>
    <w:rsid w:val="00B0574A"/>
    <w:rsid w:val="00B05F4C"/>
    <w:rsid w:val="00B06194"/>
    <w:rsid w:val="00B06482"/>
    <w:rsid w:val="00B066DB"/>
    <w:rsid w:val="00B067C9"/>
    <w:rsid w:val="00B108FB"/>
    <w:rsid w:val="00B115AB"/>
    <w:rsid w:val="00B11DCB"/>
    <w:rsid w:val="00B1242F"/>
    <w:rsid w:val="00B132B1"/>
    <w:rsid w:val="00B1379D"/>
    <w:rsid w:val="00B1504B"/>
    <w:rsid w:val="00B167DD"/>
    <w:rsid w:val="00B16F73"/>
    <w:rsid w:val="00B17CCC"/>
    <w:rsid w:val="00B214E8"/>
    <w:rsid w:val="00B2153A"/>
    <w:rsid w:val="00B228B0"/>
    <w:rsid w:val="00B22AAC"/>
    <w:rsid w:val="00B22D9C"/>
    <w:rsid w:val="00B2317F"/>
    <w:rsid w:val="00B231CF"/>
    <w:rsid w:val="00B23A51"/>
    <w:rsid w:val="00B23B63"/>
    <w:rsid w:val="00B23B66"/>
    <w:rsid w:val="00B23FA3"/>
    <w:rsid w:val="00B23FA9"/>
    <w:rsid w:val="00B241F3"/>
    <w:rsid w:val="00B245D1"/>
    <w:rsid w:val="00B2477A"/>
    <w:rsid w:val="00B248DF"/>
    <w:rsid w:val="00B25514"/>
    <w:rsid w:val="00B266CE"/>
    <w:rsid w:val="00B2747C"/>
    <w:rsid w:val="00B307DB"/>
    <w:rsid w:val="00B30A31"/>
    <w:rsid w:val="00B30C44"/>
    <w:rsid w:val="00B30C74"/>
    <w:rsid w:val="00B32BCA"/>
    <w:rsid w:val="00B32C46"/>
    <w:rsid w:val="00B336D9"/>
    <w:rsid w:val="00B3396E"/>
    <w:rsid w:val="00B33B31"/>
    <w:rsid w:val="00B33D93"/>
    <w:rsid w:val="00B349F4"/>
    <w:rsid w:val="00B35160"/>
    <w:rsid w:val="00B355F3"/>
    <w:rsid w:val="00B3588C"/>
    <w:rsid w:val="00B35BE7"/>
    <w:rsid w:val="00B366DF"/>
    <w:rsid w:val="00B3672C"/>
    <w:rsid w:val="00B370A9"/>
    <w:rsid w:val="00B3710C"/>
    <w:rsid w:val="00B376FA"/>
    <w:rsid w:val="00B400BF"/>
    <w:rsid w:val="00B414EE"/>
    <w:rsid w:val="00B42940"/>
    <w:rsid w:val="00B4338D"/>
    <w:rsid w:val="00B43BD9"/>
    <w:rsid w:val="00B43E4F"/>
    <w:rsid w:val="00B43F8D"/>
    <w:rsid w:val="00B445D5"/>
    <w:rsid w:val="00B446C1"/>
    <w:rsid w:val="00B44876"/>
    <w:rsid w:val="00B465C5"/>
    <w:rsid w:val="00B4746C"/>
    <w:rsid w:val="00B47FDF"/>
    <w:rsid w:val="00B50C08"/>
    <w:rsid w:val="00B50E4D"/>
    <w:rsid w:val="00B50E91"/>
    <w:rsid w:val="00B51255"/>
    <w:rsid w:val="00B51A3A"/>
    <w:rsid w:val="00B5208E"/>
    <w:rsid w:val="00B522F9"/>
    <w:rsid w:val="00B5356D"/>
    <w:rsid w:val="00B53966"/>
    <w:rsid w:val="00B53DAE"/>
    <w:rsid w:val="00B53E00"/>
    <w:rsid w:val="00B5404D"/>
    <w:rsid w:val="00B547D3"/>
    <w:rsid w:val="00B549A6"/>
    <w:rsid w:val="00B54D69"/>
    <w:rsid w:val="00B55629"/>
    <w:rsid w:val="00B55CA7"/>
    <w:rsid w:val="00B56232"/>
    <w:rsid w:val="00B56260"/>
    <w:rsid w:val="00B564C7"/>
    <w:rsid w:val="00B569B3"/>
    <w:rsid w:val="00B57B34"/>
    <w:rsid w:val="00B57C2E"/>
    <w:rsid w:val="00B57CCD"/>
    <w:rsid w:val="00B57FF7"/>
    <w:rsid w:val="00B60978"/>
    <w:rsid w:val="00B61C79"/>
    <w:rsid w:val="00B620BA"/>
    <w:rsid w:val="00B622B1"/>
    <w:rsid w:val="00B625B3"/>
    <w:rsid w:val="00B62FB0"/>
    <w:rsid w:val="00B633ED"/>
    <w:rsid w:val="00B634C9"/>
    <w:rsid w:val="00B635DA"/>
    <w:rsid w:val="00B63FA6"/>
    <w:rsid w:val="00B64225"/>
    <w:rsid w:val="00B65478"/>
    <w:rsid w:val="00B65A40"/>
    <w:rsid w:val="00B65A6A"/>
    <w:rsid w:val="00B664EB"/>
    <w:rsid w:val="00B6740A"/>
    <w:rsid w:val="00B67B58"/>
    <w:rsid w:val="00B67F71"/>
    <w:rsid w:val="00B707FE"/>
    <w:rsid w:val="00B71CE9"/>
    <w:rsid w:val="00B71DBB"/>
    <w:rsid w:val="00B72B9C"/>
    <w:rsid w:val="00B73962"/>
    <w:rsid w:val="00B73E2C"/>
    <w:rsid w:val="00B73E63"/>
    <w:rsid w:val="00B74BA2"/>
    <w:rsid w:val="00B74D09"/>
    <w:rsid w:val="00B74E10"/>
    <w:rsid w:val="00B7595E"/>
    <w:rsid w:val="00B75DEE"/>
    <w:rsid w:val="00B75E6D"/>
    <w:rsid w:val="00B76320"/>
    <w:rsid w:val="00B77468"/>
    <w:rsid w:val="00B77976"/>
    <w:rsid w:val="00B804B2"/>
    <w:rsid w:val="00B80F41"/>
    <w:rsid w:val="00B81153"/>
    <w:rsid w:val="00B820F5"/>
    <w:rsid w:val="00B82BBC"/>
    <w:rsid w:val="00B83E2C"/>
    <w:rsid w:val="00B85451"/>
    <w:rsid w:val="00B85565"/>
    <w:rsid w:val="00B879FA"/>
    <w:rsid w:val="00B9102A"/>
    <w:rsid w:val="00B91152"/>
    <w:rsid w:val="00B911BC"/>
    <w:rsid w:val="00B9176F"/>
    <w:rsid w:val="00B91B33"/>
    <w:rsid w:val="00B91CD3"/>
    <w:rsid w:val="00B91FC7"/>
    <w:rsid w:val="00B929F7"/>
    <w:rsid w:val="00B92B61"/>
    <w:rsid w:val="00B92C9C"/>
    <w:rsid w:val="00B92E4C"/>
    <w:rsid w:val="00B93177"/>
    <w:rsid w:val="00B9320F"/>
    <w:rsid w:val="00B93245"/>
    <w:rsid w:val="00B9437D"/>
    <w:rsid w:val="00B94647"/>
    <w:rsid w:val="00B94B63"/>
    <w:rsid w:val="00B94D70"/>
    <w:rsid w:val="00B94E79"/>
    <w:rsid w:val="00B94EBC"/>
    <w:rsid w:val="00B95D81"/>
    <w:rsid w:val="00B966CD"/>
    <w:rsid w:val="00B96704"/>
    <w:rsid w:val="00B969AC"/>
    <w:rsid w:val="00B96C8B"/>
    <w:rsid w:val="00B97214"/>
    <w:rsid w:val="00B9735A"/>
    <w:rsid w:val="00B97C66"/>
    <w:rsid w:val="00BA0A36"/>
    <w:rsid w:val="00BA182F"/>
    <w:rsid w:val="00BA1D2E"/>
    <w:rsid w:val="00BA1D63"/>
    <w:rsid w:val="00BA3158"/>
    <w:rsid w:val="00BA348F"/>
    <w:rsid w:val="00BA370B"/>
    <w:rsid w:val="00BA3BAC"/>
    <w:rsid w:val="00BA41F4"/>
    <w:rsid w:val="00BA4D9A"/>
    <w:rsid w:val="00BA5095"/>
    <w:rsid w:val="00BA5808"/>
    <w:rsid w:val="00BA605F"/>
    <w:rsid w:val="00BA6234"/>
    <w:rsid w:val="00BA651E"/>
    <w:rsid w:val="00BA656F"/>
    <w:rsid w:val="00BA6C9A"/>
    <w:rsid w:val="00BA7569"/>
    <w:rsid w:val="00BA75A7"/>
    <w:rsid w:val="00BA7BC4"/>
    <w:rsid w:val="00BA7CEE"/>
    <w:rsid w:val="00BB0361"/>
    <w:rsid w:val="00BB0660"/>
    <w:rsid w:val="00BB1006"/>
    <w:rsid w:val="00BB22B4"/>
    <w:rsid w:val="00BB27C3"/>
    <w:rsid w:val="00BB2EB6"/>
    <w:rsid w:val="00BB32CC"/>
    <w:rsid w:val="00BB3F9B"/>
    <w:rsid w:val="00BB4E41"/>
    <w:rsid w:val="00BB5176"/>
    <w:rsid w:val="00BB6355"/>
    <w:rsid w:val="00BB6375"/>
    <w:rsid w:val="00BB70E9"/>
    <w:rsid w:val="00BB78A6"/>
    <w:rsid w:val="00BB7F96"/>
    <w:rsid w:val="00BC01B5"/>
    <w:rsid w:val="00BC04C4"/>
    <w:rsid w:val="00BC0A83"/>
    <w:rsid w:val="00BC1D6F"/>
    <w:rsid w:val="00BC2779"/>
    <w:rsid w:val="00BC32BA"/>
    <w:rsid w:val="00BC39D1"/>
    <w:rsid w:val="00BC3E47"/>
    <w:rsid w:val="00BC3FF1"/>
    <w:rsid w:val="00BC4034"/>
    <w:rsid w:val="00BC40B7"/>
    <w:rsid w:val="00BC425A"/>
    <w:rsid w:val="00BC4336"/>
    <w:rsid w:val="00BC4948"/>
    <w:rsid w:val="00BC49C8"/>
    <w:rsid w:val="00BC4BAD"/>
    <w:rsid w:val="00BC540C"/>
    <w:rsid w:val="00BC559B"/>
    <w:rsid w:val="00BC56D4"/>
    <w:rsid w:val="00BC60A2"/>
    <w:rsid w:val="00BC6923"/>
    <w:rsid w:val="00BC73B1"/>
    <w:rsid w:val="00BD02D6"/>
    <w:rsid w:val="00BD099F"/>
    <w:rsid w:val="00BD16D8"/>
    <w:rsid w:val="00BD16E7"/>
    <w:rsid w:val="00BD1DC3"/>
    <w:rsid w:val="00BD2537"/>
    <w:rsid w:val="00BD27F7"/>
    <w:rsid w:val="00BD289D"/>
    <w:rsid w:val="00BD2A5F"/>
    <w:rsid w:val="00BD2C52"/>
    <w:rsid w:val="00BD3BEF"/>
    <w:rsid w:val="00BD3C18"/>
    <w:rsid w:val="00BD3F4F"/>
    <w:rsid w:val="00BD425E"/>
    <w:rsid w:val="00BD4B65"/>
    <w:rsid w:val="00BD5713"/>
    <w:rsid w:val="00BD5811"/>
    <w:rsid w:val="00BD6B3E"/>
    <w:rsid w:val="00BD6E01"/>
    <w:rsid w:val="00BD7CE5"/>
    <w:rsid w:val="00BE00EE"/>
    <w:rsid w:val="00BE093E"/>
    <w:rsid w:val="00BE0A39"/>
    <w:rsid w:val="00BE1051"/>
    <w:rsid w:val="00BE1739"/>
    <w:rsid w:val="00BE19A9"/>
    <w:rsid w:val="00BE1BE0"/>
    <w:rsid w:val="00BE2A7C"/>
    <w:rsid w:val="00BE3E4F"/>
    <w:rsid w:val="00BE3EF9"/>
    <w:rsid w:val="00BE4229"/>
    <w:rsid w:val="00BE49B4"/>
    <w:rsid w:val="00BE4EA7"/>
    <w:rsid w:val="00BE65E5"/>
    <w:rsid w:val="00BE68DC"/>
    <w:rsid w:val="00BE70A8"/>
    <w:rsid w:val="00BE713A"/>
    <w:rsid w:val="00BE7C42"/>
    <w:rsid w:val="00BE7CB3"/>
    <w:rsid w:val="00BE7D0B"/>
    <w:rsid w:val="00BF0BB6"/>
    <w:rsid w:val="00BF0D67"/>
    <w:rsid w:val="00BF1BB3"/>
    <w:rsid w:val="00BF23AC"/>
    <w:rsid w:val="00BF30DB"/>
    <w:rsid w:val="00BF33FF"/>
    <w:rsid w:val="00BF3965"/>
    <w:rsid w:val="00BF465D"/>
    <w:rsid w:val="00BF46C8"/>
    <w:rsid w:val="00BF495F"/>
    <w:rsid w:val="00BF5BD9"/>
    <w:rsid w:val="00BF6815"/>
    <w:rsid w:val="00BF6F52"/>
    <w:rsid w:val="00BF72C8"/>
    <w:rsid w:val="00BF7B8F"/>
    <w:rsid w:val="00BF7C78"/>
    <w:rsid w:val="00C0123D"/>
    <w:rsid w:val="00C01766"/>
    <w:rsid w:val="00C02757"/>
    <w:rsid w:val="00C02EE9"/>
    <w:rsid w:val="00C03A73"/>
    <w:rsid w:val="00C041A7"/>
    <w:rsid w:val="00C04C0E"/>
    <w:rsid w:val="00C0556D"/>
    <w:rsid w:val="00C05D1F"/>
    <w:rsid w:val="00C06344"/>
    <w:rsid w:val="00C0724F"/>
    <w:rsid w:val="00C10ACE"/>
    <w:rsid w:val="00C10EE8"/>
    <w:rsid w:val="00C11764"/>
    <w:rsid w:val="00C11C8F"/>
    <w:rsid w:val="00C121F5"/>
    <w:rsid w:val="00C12351"/>
    <w:rsid w:val="00C123EA"/>
    <w:rsid w:val="00C12C92"/>
    <w:rsid w:val="00C12ED0"/>
    <w:rsid w:val="00C12F5F"/>
    <w:rsid w:val="00C13A58"/>
    <w:rsid w:val="00C13C85"/>
    <w:rsid w:val="00C13CA8"/>
    <w:rsid w:val="00C13F57"/>
    <w:rsid w:val="00C14CE2"/>
    <w:rsid w:val="00C14E9E"/>
    <w:rsid w:val="00C14EBD"/>
    <w:rsid w:val="00C16E4B"/>
    <w:rsid w:val="00C171A2"/>
    <w:rsid w:val="00C20244"/>
    <w:rsid w:val="00C208A2"/>
    <w:rsid w:val="00C20A00"/>
    <w:rsid w:val="00C21CFA"/>
    <w:rsid w:val="00C22F56"/>
    <w:rsid w:val="00C23406"/>
    <w:rsid w:val="00C235FB"/>
    <w:rsid w:val="00C24666"/>
    <w:rsid w:val="00C25E16"/>
    <w:rsid w:val="00C26082"/>
    <w:rsid w:val="00C272A0"/>
    <w:rsid w:val="00C2746B"/>
    <w:rsid w:val="00C30F93"/>
    <w:rsid w:val="00C310AD"/>
    <w:rsid w:val="00C3194D"/>
    <w:rsid w:val="00C31B9D"/>
    <w:rsid w:val="00C32554"/>
    <w:rsid w:val="00C32587"/>
    <w:rsid w:val="00C33133"/>
    <w:rsid w:val="00C333AC"/>
    <w:rsid w:val="00C34121"/>
    <w:rsid w:val="00C3467E"/>
    <w:rsid w:val="00C34BCD"/>
    <w:rsid w:val="00C35140"/>
    <w:rsid w:val="00C351B1"/>
    <w:rsid w:val="00C358B3"/>
    <w:rsid w:val="00C36CE3"/>
    <w:rsid w:val="00C3761A"/>
    <w:rsid w:val="00C37829"/>
    <w:rsid w:val="00C37A16"/>
    <w:rsid w:val="00C4100C"/>
    <w:rsid w:val="00C414B9"/>
    <w:rsid w:val="00C41587"/>
    <w:rsid w:val="00C42B84"/>
    <w:rsid w:val="00C4388B"/>
    <w:rsid w:val="00C4468E"/>
    <w:rsid w:val="00C4483E"/>
    <w:rsid w:val="00C455BB"/>
    <w:rsid w:val="00C45CDC"/>
    <w:rsid w:val="00C46036"/>
    <w:rsid w:val="00C46969"/>
    <w:rsid w:val="00C506F1"/>
    <w:rsid w:val="00C509C5"/>
    <w:rsid w:val="00C51279"/>
    <w:rsid w:val="00C514EC"/>
    <w:rsid w:val="00C5277B"/>
    <w:rsid w:val="00C53689"/>
    <w:rsid w:val="00C53B8A"/>
    <w:rsid w:val="00C53F75"/>
    <w:rsid w:val="00C54682"/>
    <w:rsid w:val="00C54930"/>
    <w:rsid w:val="00C54AB0"/>
    <w:rsid w:val="00C54F34"/>
    <w:rsid w:val="00C5581D"/>
    <w:rsid w:val="00C55D25"/>
    <w:rsid w:val="00C55E55"/>
    <w:rsid w:val="00C5624B"/>
    <w:rsid w:val="00C5664A"/>
    <w:rsid w:val="00C577F1"/>
    <w:rsid w:val="00C6076B"/>
    <w:rsid w:val="00C61B6F"/>
    <w:rsid w:val="00C63A2A"/>
    <w:rsid w:val="00C6409C"/>
    <w:rsid w:val="00C64439"/>
    <w:rsid w:val="00C64F9C"/>
    <w:rsid w:val="00C65158"/>
    <w:rsid w:val="00C65227"/>
    <w:rsid w:val="00C66370"/>
    <w:rsid w:val="00C66526"/>
    <w:rsid w:val="00C67AEE"/>
    <w:rsid w:val="00C7055B"/>
    <w:rsid w:val="00C70755"/>
    <w:rsid w:val="00C70EB6"/>
    <w:rsid w:val="00C70FAC"/>
    <w:rsid w:val="00C711EA"/>
    <w:rsid w:val="00C71AA6"/>
    <w:rsid w:val="00C726AE"/>
    <w:rsid w:val="00C72731"/>
    <w:rsid w:val="00C72878"/>
    <w:rsid w:val="00C72C3E"/>
    <w:rsid w:val="00C72E39"/>
    <w:rsid w:val="00C73A2A"/>
    <w:rsid w:val="00C73CBC"/>
    <w:rsid w:val="00C73E3D"/>
    <w:rsid w:val="00C73F7C"/>
    <w:rsid w:val="00C74588"/>
    <w:rsid w:val="00C75BC8"/>
    <w:rsid w:val="00C75E0E"/>
    <w:rsid w:val="00C7662C"/>
    <w:rsid w:val="00C76D1A"/>
    <w:rsid w:val="00C77528"/>
    <w:rsid w:val="00C776F1"/>
    <w:rsid w:val="00C809B8"/>
    <w:rsid w:val="00C80A70"/>
    <w:rsid w:val="00C80AA3"/>
    <w:rsid w:val="00C80E4D"/>
    <w:rsid w:val="00C81D28"/>
    <w:rsid w:val="00C81D8E"/>
    <w:rsid w:val="00C81D93"/>
    <w:rsid w:val="00C833B0"/>
    <w:rsid w:val="00C839C8"/>
    <w:rsid w:val="00C83DE7"/>
    <w:rsid w:val="00C841D0"/>
    <w:rsid w:val="00C86240"/>
    <w:rsid w:val="00C8722D"/>
    <w:rsid w:val="00C87301"/>
    <w:rsid w:val="00C909F4"/>
    <w:rsid w:val="00C911C2"/>
    <w:rsid w:val="00C912AA"/>
    <w:rsid w:val="00C9136D"/>
    <w:rsid w:val="00C91598"/>
    <w:rsid w:val="00C91FDD"/>
    <w:rsid w:val="00C92594"/>
    <w:rsid w:val="00C937AE"/>
    <w:rsid w:val="00C93BAA"/>
    <w:rsid w:val="00C93BE4"/>
    <w:rsid w:val="00C94E6E"/>
    <w:rsid w:val="00C9542C"/>
    <w:rsid w:val="00C95B00"/>
    <w:rsid w:val="00C968A8"/>
    <w:rsid w:val="00C968CC"/>
    <w:rsid w:val="00C96F5D"/>
    <w:rsid w:val="00C9709B"/>
    <w:rsid w:val="00C9791B"/>
    <w:rsid w:val="00CA018E"/>
    <w:rsid w:val="00CA078D"/>
    <w:rsid w:val="00CA0D35"/>
    <w:rsid w:val="00CA29F4"/>
    <w:rsid w:val="00CA2C0A"/>
    <w:rsid w:val="00CA39D1"/>
    <w:rsid w:val="00CA3DB2"/>
    <w:rsid w:val="00CA4371"/>
    <w:rsid w:val="00CA4A0D"/>
    <w:rsid w:val="00CA4C3B"/>
    <w:rsid w:val="00CA5118"/>
    <w:rsid w:val="00CA513E"/>
    <w:rsid w:val="00CA57FA"/>
    <w:rsid w:val="00CA5D2A"/>
    <w:rsid w:val="00CA5D60"/>
    <w:rsid w:val="00CA61B3"/>
    <w:rsid w:val="00CA6384"/>
    <w:rsid w:val="00CA6701"/>
    <w:rsid w:val="00CA6A19"/>
    <w:rsid w:val="00CA6E89"/>
    <w:rsid w:val="00CA7ADB"/>
    <w:rsid w:val="00CB04A5"/>
    <w:rsid w:val="00CB05B2"/>
    <w:rsid w:val="00CB0BAE"/>
    <w:rsid w:val="00CB2FDF"/>
    <w:rsid w:val="00CB3801"/>
    <w:rsid w:val="00CB38A0"/>
    <w:rsid w:val="00CB3F23"/>
    <w:rsid w:val="00CB4B4D"/>
    <w:rsid w:val="00CB4BB6"/>
    <w:rsid w:val="00CB4C0F"/>
    <w:rsid w:val="00CB4DB4"/>
    <w:rsid w:val="00CB5C37"/>
    <w:rsid w:val="00CB6986"/>
    <w:rsid w:val="00CB6E88"/>
    <w:rsid w:val="00CB7950"/>
    <w:rsid w:val="00CB7991"/>
    <w:rsid w:val="00CC07B1"/>
    <w:rsid w:val="00CC0837"/>
    <w:rsid w:val="00CC092F"/>
    <w:rsid w:val="00CC0C9B"/>
    <w:rsid w:val="00CC0F28"/>
    <w:rsid w:val="00CC2891"/>
    <w:rsid w:val="00CC329E"/>
    <w:rsid w:val="00CC45F2"/>
    <w:rsid w:val="00CC460F"/>
    <w:rsid w:val="00CC4975"/>
    <w:rsid w:val="00CC4B77"/>
    <w:rsid w:val="00CC5DAD"/>
    <w:rsid w:val="00CC5E3D"/>
    <w:rsid w:val="00CC7133"/>
    <w:rsid w:val="00CC7557"/>
    <w:rsid w:val="00CC7B93"/>
    <w:rsid w:val="00CC7F15"/>
    <w:rsid w:val="00CD02FA"/>
    <w:rsid w:val="00CD0334"/>
    <w:rsid w:val="00CD1859"/>
    <w:rsid w:val="00CD1898"/>
    <w:rsid w:val="00CD193A"/>
    <w:rsid w:val="00CD1A68"/>
    <w:rsid w:val="00CD1F7E"/>
    <w:rsid w:val="00CD24B4"/>
    <w:rsid w:val="00CD2690"/>
    <w:rsid w:val="00CD2842"/>
    <w:rsid w:val="00CD31A2"/>
    <w:rsid w:val="00CD3211"/>
    <w:rsid w:val="00CD38DB"/>
    <w:rsid w:val="00CD3E30"/>
    <w:rsid w:val="00CD440E"/>
    <w:rsid w:val="00CD4AB1"/>
    <w:rsid w:val="00CD58E3"/>
    <w:rsid w:val="00CD675E"/>
    <w:rsid w:val="00CD6E3D"/>
    <w:rsid w:val="00CD71BE"/>
    <w:rsid w:val="00CD7293"/>
    <w:rsid w:val="00CD7683"/>
    <w:rsid w:val="00CD7E86"/>
    <w:rsid w:val="00CE116B"/>
    <w:rsid w:val="00CE1B1E"/>
    <w:rsid w:val="00CE1D39"/>
    <w:rsid w:val="00CE2C4F"/>
    <w:rsid w:val="00CE329E"/>
    <w:rsid w:val="00CE3489"/>
    <w:rsid w:val="00CE363B"/>
    <w:rsid w:val="00CE39D9"/>
    <w:rsid w:val="00CE44AA"/>
    <w:rsid w:val="00CE4F85"/>
    <w:rsid w:val="00CE5D9E"/>
    <w:rsid w:val="00CE6967"/>
    <w:rsid w:val="00CE727E"/>
    <w:rsid w:val="00CF043D"/>
    <w:rsid w:val="00CF22ED"/>
    <w:rsid w:val="00CF3177"/>
    <w:rsid w:val="00CF3767"/>
    <w:rsid w:val="00CF3A69"/>
    <w:rsid w:val="00CF3FD1"/>
    <w:rsid w:val="00CF54C3"/>
    <w:rsid w:val="00CF69CF"/>
    <w:rsid w:val="00CF7AA3"/>
    <w:rsid w:val="00CF7D40"/>
    <w:rsid w:val="00D0008A"/>
    <w:rsid w:val="00D005E1"/>
    <w:rsid w:val="00D00790"/>
    <w:rsid w:val="00D0154B"/>
    <w:rsid w:val="00D02CAE"/>
    <w:rsid w:val="00D03178"/>
    <w:rsid w:val="00D0384A"/>
    <w:rsid w:val="00D03CAA"/>
    <w:rsid w:val="00D03F66"/>
    <w:rsid w:val="00D048B9"/>
    <w:rsid w:val="00D055F2"/>
    <w:rsid w:val="00D06762"/>
    <w:rsid w:val="00D0688B"/>
    <w:rsid w:val="00D06A22"/>
    <w:rsid w:val="00D070D3"/>
    <w:rsid w:val="00D0722F"/>
    <w:rsid w:val="00D076D8"/>
    <w:rsid w:val="00D10079"/>
    <w:rsid w:val="00D10833"/>
    <w:rsid w:val="00D115C2"/>
    <w:rsid w:val="00D117CF"/>
    <w:rsid w:val="00D127A7"/>
    <w:rsid w:val="00D13205"/>
    <w:rsid w:val="00D137E0"/>
    <w:rsid w:val="00D139D6"/>
    <w:rsid w:val="00D14070"/>
    <w:rsid w:val="00D14302"/>
    <w:rsid w:val="00D155A0"/>
    <w:rsid w:val="00D1692E"/>
    <w:rsid w:val="00D16F15"/>
    <w:rsid w:val="00D17001"/>
    <w:rsid w:val="00D17C90"/>
    <w:rsid w:val="00D17CCF"/>
    <w:rsid w:val="00D20700"/>
    <w:rsid w:val="00D20CCB"/>
    <w:rsid w:val="00D219B5"/>
    <w:rsid w:val="00D232ED"/>
    <w:rsid w:val="00D25B3A"/>
    <w:rsid w:val="00D260A9"/>
    <w:rsid w:val="00D26123"/>
    <w:rsid w:val="00D26FA2"/>
    <w:rsid w:val="00D26FB7"/>
    <w:rsid w:val="00D2769C"/>
    <w:rsid w:val="00D279DF"/>
    <w:rsid w:val="00D27A20"/>
    <w:rsid w:val="00D27AC4"/>
    <w:rsid w:val="00D27BD6"/>
    <w:rsid w:val="00D300B5"/>
    <w:rsid w:val="00D30D76"/>
    <w:rsid w:val="00D3101D"/>
    <w:rsid w:val="00D3116D"/>
    <w:rsid w:val="00D313A8"/>
    <w:rsid w:val="00D31583"/>
    <w:rsid w:val="00D3164A"/>
    <w:rsid w:val="00D32073"/>
    <w:rsid w:val="00D32420"/>
    <w:rsid w:val="00D32A91"/>
    <w:rsid w:val="00D32A98"/>
    <w:rsid w:val="00D32D2C"/>
    <w:rsid w:val="00D33072"/>
    <w:rsid w:val="00D333DB"/>
    <w:rsid w:val="00D342A8"/>
    <w:rsid w:val="00D3450E"/>
    <w:rsid w:val="00D34A67"/>
    <w:rsid w:val="00D34AA8"/>
    <w:rsid w:val="00D35E0F"/>
    <w:rsid w:val="00D3622F"/>
    <w:rsid w:val="00D37F49"/>
    <w:rsid w:val="00D40293"/>
    <w:rsid w:val="00D4037B"/>
    <w:rsid w:val="00D4044B"/>
    <w:rsid w:val="00D4066F"/>
    <w:rsid w:val="00D409AE"/>
    <w:rsid w:val="00D41C01"/>
    <w:rsid w:val="00D41E06"/>
    <w:rsid w:val="00D4260B"/>
    <w:rsid w:val="00D43999"/>
    <w:rsid w:val="00D43FAE"/>
    <w:rsid w:val="00D44C58"/>
    <w:rsid w:val="00D46BA5"/>
    <w:rsid w:val="00D47A40"/>
    <w:rsid w:val="00D50E37"/>
    <w:rsid w:val="00D51D20"/>
    <w:rsid w:val="00D52254"/>
    <w:rsid w:val="00D527AF"/>
    <w:rsid w:val="00D53016"/>
    <w:rsid w:val="00D53A1E"/>
    <w:rsid w:val="00D54096"/>
    <w:rsid w:val="00D5411A"/>
    <w:rsid w:val="00D54B09"/>
    <w:rsid w:val="00D55503"/>
    <w:rsid w:val="00D55C1C"/>
    <w:rsid w:val="00D56746"/>
    <w:rsid w:val="00D56763"/>
    <w:rsid w:val="00D56B87"/>
    <w:rsid w:val="00D574BD"/>
    <w:rsid w:val="00D5771D"/>
    <w:rsid w:val="00D57BF0"/>
    <w:rsid w:val="00D607C8"/>
    <w:rsid w:val="00D607F7"/>
    <w:rsid w:val="00D60D6F"/>
    <w:rsid w:val="00D61949"/>
    <w:rsid w:val="00D61BBF"/>
    <w:rsid w:val="00D61BC0"/>
    <w:rsid w:val="00D62089"/>
    <w:rsid w:val="00D62446"/>
    <w:rsid w:val="00D62D84"/>
    <w:rsid w:val="00D62F53"/>
    <w:rsid w:val="00D63A93"/>
    <w:rsid w:val="00D64077"/>
    <w:rsid w:val="00D65924"/>
    <w:rsid w:val="00D668B8"/>
    <w:rsid w:val="00D66CAE"/>
    <w:rsid w:val="00D66DC3"/>
    <w:rsid w:val="00D67994"/>
    <w:rsid w:val="00D716A5"/>
    <w:rsid w:val="00D71AB4"/>
    <w:rsid w:val="00D71C69"/>
    <w:rsid w:val="00D72118"/>
    <w:rsid w:val="00D72AD1"/>
    <w:rsid w:val="00D72C9E"/>
    <w:rsid w:val="00D73009"/>
    <w:rsid w:val="00D730F2"/>
    <w:rsid w:val="00D73A73"/>
    <w:rsid w:val="00D73B79"/>
    <w:rsid w:val="00D745FF"/>
    <w:rsid w:val="00D74928"/>
    <w:rsid w:val="00D7534A"/>
    <w:rsid w:val="00D75392"/>
    <w:rsid w:val="00D8016E"/>
    <w:rsid w:val="00D805D3"/>
    <w:rsid w:val="00D81731"/>
    <w:rsid w:val="00D82009"/>
    <w:rsid w:val="00D82AF5"/>
    <w:rsid w:val="00D82E62"/>
    <w:rsid w:val="00D8302E"/>
    <w:rsid w:val="00D83466"/>
    <w:rsid w:val="00D83EAE"/>
    <w:rsid w:val="00D8469D"/>
    <w:rsid w:val="00D85D02"/>
    <w:rsid w:val="00D864A4"/>
    <w:rsid w:val="00D86B9A"/>
    <w:rsid w:val="00D870DE"/>
    <w:rsid w:val="00D9009F"/>
    <w:rsid w:val="00D904E4"/>
    <w:rsid w:val="00D907F1"/>
    <w:rsid w:val="00D90A90"/>
    <w:rsid w:val="00D90FE8"/>
    <w:rsid w:val="00D913B6"/>
    <w:rsid w:val="00D944ED"/>
    <w:rsid w:val="00D951DA"/>
    <w:rsid w:val="00D956F5"/>
    <w:rsid w:val="00D95890"/>
    <w:rsid w:val="00D95DD4"/>
    <w:rsid w:val="00D96495"/>
    <w:rsid w:val="00D96538"/>
    <w:rsid w:val="00D9766F"/>
    <w:rsid w:val="00DA0355"/>
    <w:rsid w:val="00DA09B5"/>
    <w:rsid w:val="00DA0A5F"/>
    <w:rsid w:val="00DA0B8A"/>
    <w:rsid w:val="00DA182C"/>
    <w:rsid w:val="00DA1AD0"/>
    <w:rsid w:val="00DA296E"/>
    <w:rsid w:val="00DA2FD5"/>
    <w:rsid w:val="00DA4329"/>
    <w:rsid w:val="00DA4AF2"/>
    <w:rsid w:val="00DA57CD"/>
    <w:rsid w:val="00DA59F7"/>
    <w:rsid w:val="00DA66CD"/>
    <w:rsid w:val="00DA66E3"/>
    <w:rsid w:val="00DA6B46"/>
    <w:rsid w:val="00DA7FF5"/>
    <w:rsid w:val="00DB071A"/>
    <w:rsid w:val="00DB1262"/>
    <w:rsid w:val="00DB1327"/>
    <w:rsid w:val="00DB14C6"/>
    <w:rsid w:val="00DB1B65"/>
    <w:rsid w:val="00DB36D3"/>
    <w:rsid w:val="00DB5085"/>
    <w:rsid w:val="00DB58A5"/>
    <w:rsid w:val="00DB6A2A"/>
    <w:rsid w:val="00DB713C"/>
    <w:rsid w:val="00DC04CE"/>
    <w:rsid w:val="00DC0850"/>
    <w:rsid w:val="00DC0D0B"/>
    <w:rsid w:val="00DC1037"/>
    <w:rsid w:val="00DC13F2"/>
    <w:rsid w:val="00DC148F"/>
    <w:rsid w:val="00DC1EC2"/>
    <w:rsid w:val="00DC2252"/>
    <w:rsid w:val="00DC24E2"/>
    <w:rsid w:val="00DC2C23"/>
    <w:rsid w:val="00DC3343"/>
    <w:rsid w:val="00DC3F8E"/>
    <w:rsid w:val="00DC44DB"/>
    <w:rsid w:val="00DC4FC9"/>
    <w:rsid w:val="00DC529A"/>
    <w:rsid w:val="00DC55C5"/>
    <w:rsid w:val="00DC5B24"/>
    <w:rsid w:val="00DC61CE"/>
    <w:rsid w:val="00DC65C9"/>
    <w:rsid w:val="00DC66AB"/>
    <w:rsid w:val="00DC729E"/>
    <w:rsid w:val="00DC731B"/>
    <w:rsid w:val="00DC7653"/>
    <w:rsid w:val="00DC795B"/>
    <w:rsid w:val="00DC7BC7"/>
    <w:rsid w:val="00DC7CAC"/>
    <w:rsid w:val="00DC7DE1"/>
    <w:rsid w:val="00DD021A"/>
    <w:rsid w:val="00DD064F"/>
    <w:rsid w:val="00DD097F"/>
    <w:rsid w:val="00DD1437"/>
    <w:rsid w:val="00DD2962"/>
    <w:rsid w:val="00DD2C77"/>
    <w:rsid w:val="00DD325A"/>
    <w:rsid w:val="00DD376F"/>
    <w:rsid w:val="00DD452F"/>
    <w:rsid w:val="00DD611C"/>
    <w:rsid w:val="00DD7051"/>
    <w:rsid w:val="00DD74E8"/>
    <w:rsid w:val="00DD7CBF"/>
    <w:rsid w:val="00DD7F58"/>
    <w:rsid w:val="00DE00A7"/>
    <w:rsid w:val="00DE0BD5"/>
    <w:rsid w:val="00DE1154"/>
    <w:rsid w:val="00DE2608"/>
    <w:rsid w:val="00DE2947"/>
    <w:rsid w:val="00DE33FF"/>
    <w:rsid w:val="00DE3B5C"/>
    <w:rsid w:val="00DE420A"/>
    <w:rsid w:val="00DE4D7E"/>
    <w:rsid w:val="00DE587F"/>
    <w:rsid w:val="00DE6343"/>
    <w:rsid w:val="00DE6EFF"/>
    <w:rsid w:val="00DE7012"/>
    <w:rsid w:val="00DE7477"/>
    <w:rsid w:val="00DE774A"/>
    <w:rsid w:val="00DE77DB"/>
    <w:rsid w:val="00DE7B5B"/>
    <w:rsid w:val="00DE7B68"/>
    <w:rsid w:val="00DF05EE"/>
    <w:rsid w:val="00DF07A1"/>
    <w:rsid w:val="00DF1E7B"/>
    <w:rsid w:val="00DF1F52"/>
    <w:rsid w:val="00DF2011"/>
    <w:rsid w:val="00DF2FFE"/>
    <w:rsid w:val="00DF3135"/>
    <w:rsid w:val="00DF438D"/>
    <w:rsid w:val="00DF47E8"/>
    <w:rsid w:val="00DF4C35"/>
    <w:rsid w:val="00DF4CF5"/>
    <w:rsid w:val="00DF571A"/>
    <w:rsid w:val="00DF5E70"/>
    <w:rsid w:val="00DF7B92"/>
    <w:rsid w:val="00E0007D"/>
    <w:rsid w:val="00E00B67"/>
    <w:rsid w:val="00E02DF6"/>
    <w:rsid w:val="00E03274"/>
    <w:rsid w:val="00E03EC2"/>
    <w:rsid w:val="00E04594"/>
    <w:rsid w:val="00E04BD8"/>
    <w:rsid w:val="00E04D05"/>
    <w:rsid w:val="00E05FBE"/>
    <w:rsid w:val="00E06093"/>
    <w:rsid w:val="00E0625A"/>
    <w:rsid w:val="00E06941"/>
    <w:rsid w:val="00E073A4"/>
    <w:rsid w:val="00E075BF"/>
    <w:rsid w:val="00E076F0"/>
    <w:rsid w:val="00E0786C"/>
    <w:rsid w:val="00E07BB5"/>
    <w:rsid w:val="00E1055E"/>
    <w:rsid w:val="00E10E7B"/>
    <w:rsid w:val="00E1157D"/>
    <w:rsid w:val="00E1181D"/>
    <w:rsid w:val="00E1235B"/>
    <w:rsid w:val="00E12959"/>
    <w:rsid w:val="00E1333D"/>
    <w:rsid w:val="00E13C91"/>
    <w:rsid w:val="00E13CDA"/>
    <w:rsid w:val="00E1482E"/>
    <w:rsid w:val="00E14D44"/>
    <w:rsid w:val="00E16D7E"/>
    <w:rsid w:val="00E170B7"/>
    <w:rsid w:val="00E17240"/>
    <w:rsid w:val="00E17850"/>
    <w:rsid w:val="00E17D66"/>
    <w:rsid w:val="00E17DF2"/>
    <w:rsid w:val="00E17F5D"/>
    <w:rsid w:val="00E20EB0"/>
    <w:rsid w:val="00E20FBD"/>
    <w:rsid w:val="00E21705"/>
    <w:rsid w:val="00E21A04"/>
    <w:rsid w:val="00E21A0F"/>
    <w:rsid w:val="00E22B27"/>
    <w:rsid w:val="00E22C49"/>
    <w:rsid w:val="00E22E23"/>
    <w:rsid w:val="00E249B1"/>
    <w:rsid w:val="00E2511D"/>
    <w:rsid w:val="00E268BE"/>
    <w:rsid w:val="00E3090B"/>
    <w:rsid w:val="00E31784"/>
    <w:rsid w:val="00E31796"/>
    <w:rsid w:val="00E31FC3"/>
    <w:rsid w:val="00E327A9"/>
    <w:rsid w:val="00E3289E"/>
    <w:rsid w:val="00E32D58"/>
    <w:rsid w:val="00E33313"/>
    <w:rsid w:val="00E33315"/>
    <w:rsid w:val="00E346F8"/>
    <w:rsid w:val="00E34DE8"/>
    <w:rsid w:val="00E35055"/>
    <w:rsid w:val="00E36A65"/>
    <w:rsid w:val="00E36F16"/>
    <w:rsid w:val="00E37336"/>
    <w:rsid w:val="00E37BFF"/>
    <w:rsid w:val="00E40425"/>
    <w:rsid w:val="00E40A47"/>
    <w:rsid w:val="00E41626"/>
    <w:rsid w:val="00E4360D"/>
    <w:rsid w:val="00E43ACA"/>
    <w:rsid w:val="00E44779"/>
    <w:rsid w:val="00E451B4"/>
    <w:rsid w:val="00E45439"/>
    <w:rsid w:val="00E46334"/>
    <w:rsid w:val="00E46CEF"/>
    <w:rsid w:val="00E46EE5"/>
    <w:rsid w:val="00E47793"/>
    <w:rsid w:val="00E5042A"/>
    <w:rsid w:val="00E51379"/>
    <w:rsid w:val="00E51FA4"/>
    <w:rsid w:val="00E521A6"/>
    <w:rsid w:val="00E53B4C"/>
    <w:rsid w:val="00E55A2F"/>
    <w:rsid w:val="00E55DCC"/>
    <w:rsid w:val="00E56389"/>
    <w:rsid w:val="00E5692B"/>
    <w:rsid w:val="00E569DD"/>
    <w:rsid w:val="00E57032"/>
    <w:rsid w:val="00E573BA"/>
    <w:rsid w:val="00E57848"/>
    <w:rsid w:val="00E60923"/>
    <w:rsid w:val="00E60E8B"/>
    <w:rsid w:val="00E6139B"/>
    <w:rsid w:val="00E61635"/>
    <w:rsid w:val="00E61F0B"/>
    <w:rsid w:val="00E6212A"/>
    <w:rsid w:val="00E62EA3"/>
    <w:rsid w:val="00E62EE2"/>
    <w:rsid w:val="00E632FE"/>
    <w:rsid w:val="00E63B18"/>
    <w:rsid w:val="00E641AB"/>
    <w:rsid w:val="00E64511"/>
    <w:rsid w:val="00E668F7"/>
    <w:rsid w:val="00E66B12"/>
    <w:rsid w:val="00E66CBF"/>
    <w:rsid w:val="00E6754C"/>
    <w:rsid w:val="00E679D6"/>
    <w:rsid w:val="00E67B7C"/>
    <w:rsid w:val="00E70ADC"/>
    <w:rsid w:val="00E7144B"/>
    <w:rsid w:val="00E714FD"/>
    <w:rsid w:val="00E7172E"/>
    <w:rsid w:val="00E7179F"/>
    <w:rsid w:val="00E7208F"/>
    <w:rsid w:val="00E720F1"/>
    <w:rsid w:val="00E7217A"/>
    <w:rsid w:val="00E72FF3"/>
    <w:rsid w:val="00E73B79"/>
    <w:rsid w:val="00E74704"/>
    <w:rsid w:val="00E753B4"/>
    <w:rsid w:val="00E757B1"/>
    <w:rsid w:val="00E776F7"/>
    <w:rsid w:val="00E801F1"/>
    <w:rsid w:val="00E80CE0"/>
    <w:rsid w:val="00E80CF5"/>
    <w:rsid w:val="00E81725"/>
    <w:rsid w:val="00E81D76"/>
    <w:rsid w:val="00E825B7"/>
    <w:rsid w:val="00E83101"/>
    <w:rsid w:val="00E83151"/>
    <w:rsid w:val="00E83ADE"/>
    <w:rsid w:val="00E83BBD"/>
    <w:rsid w:val="00E843A5"/>
    <w:rsid w:val="00E843CA"/>
    <w:rsid w:val="00E848B2"/>
    <w:rsid w:val="00E852AE"/>
    <w:rsid w:val="00E86507"/>
    <w:rsid w:val="00E87241"/>
    <w:rsid w:val="00E87DB0"/>
    <w:rsid w:val="00E9127F"/>
    <w:rsid w:val="00E92015"/>
    <w:rsid w:val="00E93293"/>
    <w:rsid w:val="00E93617"/>
    <w:rsid w:val="00E941EF"/>
    <w:rsid w:val="00E94BB9"/>
    <w:rsid w:val="00E95118"/>
    <w:rsid w:val="00E953FE"/>
    <w:rsid w:val="00E955E8"/>
    <w:rsid w:val="00E9560C"/>
    <w:rsid w:val="00E960C5"/>
    <w:rsid w:val="00E962C1"/>
    <w:rsid w:val="00E9681F"/>
    <w:rsid w:val="00E97027"/>
    <w:rsid w:val="00E975D3"/>
    <w:rsid w:val="00E978BB"/>
    <w:rsid w:val="00E97B79"/>
    <w:rsid w:val="00E97F37"/>
    <w:rsid w:val="00EA0C29"/>
    <w:rsid w:val="00EA1483"/>
    <w:rsid w:val="00EA334C"/>
    <w:rsid w:val="00EA3898"/>
    <w:rsid w:val="00EA3B2F"/>
    <w:rsid w:val="00EA4CAD"/>
    <w:rsid w:val="00EA556E"/>
    <w:rsid w:val="00EA587B"/>
    <w:rsid w:val="00EA5920"/>
    <w:rsid w:val="00EA6219"/>
    <w:rsid w:val="00EA6408"/>
    <w:rsid w:val="00EA6597"/>
    <w:rsid w:val="00EA6D5E"/>
    <w:rsid w:val="00EB228C"/>
    <w:rsid w:val="00EB22D2"/>
    <w:rsid w:val="00EB234A"/>
    <w:rsid w:val="00EB23D4"/>
    <w:rsid w:val="00EB45FB"/>
    <w:rsid w:val="00EB58CE"/>
    <w:rsid w:val="00EB5FF2"/>
    <w:rsid w:val="00EB6748"/>
    <w:rsid w:val="00EB675F"/>
    <w:rsid w:val="00EB6C11"/>
    <w:rsid w:val="00EB794B"/>
    <w:rsid w:val="00EC013B"/>
    <w:rsid w:val="00EC12C0"/>
    <w:rsid w:val="00EC2491"/>
    <w:rsid w:val="00EC296B"/>
    <w:rsid w:val="00EC2D6B"/>
    <w:rsid w:val="00EC31A4"/>
    <w:rsid w:val="00EC3436"/>
    <w:rsid w:val="00EC38B7"/>
    <w:rsid w:val="00EC3B5B"/>
    <w:rsid w:val="00EC40EB"/>
    <w:rsid w:val="00EC46C5"/>
    <w:rsid w:val="00EC6369"/>
    <w:rsid w:val="00EC75F8"/>
    <w:rsid w:val="00EC784E"/>
    <w:rsid w:val="00EC7B50"/>
    <w:rsid w:val="00EC7CFC"/>
    <w:rsid w:val="00ED0B63"/>
    <w:rsid w:val="00ED2E65"/>
    <w:rsid w:val="00ED361F"/>
    <w:rsid w:val="00ED379E"/>
    <w:rsid w:val="00ED3948"/>
    <w:rsid w:val="00ED3D65"/>
    <w:rsid w:val="00ED497E"/>
    <w:rsid w:val="00ED4E92"/>
    <w:rsid w:val="00ED5E41"/>
    <w:rsid w:val="00ED60C0"/>
    <w:rsid w:val="00ED65C7"/>
    <w:rsid w:val="00ED69EB"/>
    <w:rsid w:val="00ED7940"/>
    <w:rsid w:val="00ED7B0E"/>
    <w:rsid w:val="00ED7BEF"/>
    <w:rsid w:val="00ED7C60"/>
    <w:rsid w:val="00ED7FEF"/>
    <w:rsid w:val="00EE174D"/>
    <w:rsid w:val="00EE1A55"/>
    <w:rsid w:val="00EE1B5A"/>
    <w:rsid w:val="00EE2F25"/>
    <w:rsid w:val="00EE39FD"/>
    <w:rsid w:val="00EE3ADA"/>
    <w:rsid w:val="00EE443E"/>
    <w:rsid w:val="00EE49F0"/>
    <w:rsid w:val="00EE5185"/>
    <w:rsid w:val="00EE564A"/>
    <w:rsid w:val="00EE5710"/>
    <w:rsid w:val="00EE64AF"/>
    <w:rsid w:val="00EE74B9"/>
    <w:rsid w:val="00EE7B7E"/>
    <w:rsid w:val="00EF0173"/>
    <w:rsid w:val="00EF054F"/>
    <w:rsid w:val="00EF07F2"/>
    <w:rsid w:val="00EF106A"/>
    <w:rsid w:val="00EF15F9"/>
    <w:rsid w:val="00EF231E"/>
    <w:rsid w:val="00EF24C7"/>
    <w:rsid w:val="00EF27EB"/>
    <w:rsid w:val="00EF2DC8"/>
    <w:rsid w:val="00EF3089"/>
    <w:rsid w:val="00EF315C"/>
    <w:rsid w:val="00EF3374"/>
    <w:rsid w:val="00EF33E6"/>
    <w:rsid w:val="00EF349B"/>
    <w:rsid w:val="00EF3A98"/>
    <w:rsid w:val="00EF429C"/>
    <w:rsid w:val="00EF475C"/>
    <w:rsid w:val="00EF4864"/>
    <w:rsid w:val="00EF4E21"/>
    <w:rsid w:val="00EF577D"/>
    <w:rsid w:val="00EF65E9"/>
    <w:rsid w:val="00EF6DB4"/>
    <w:rsid w:val="00EF739E"/>
    <w:rsid w:val="00EF780F"/>
    <w:rsid w:val="00EF7C1A"/>
    <w:rsid w:val="00F00365"/>
    <w:rsid w:val="00F00D7F"/>
    <w:rsid w:val="00F01077"/>
    <w:rsid w:val="00F015BA"/>
    <w:rsid w:val="00F01624"/>
    <w:rsid w:val="00F016E0"/>
    <w:rsid w:val="00F022C5"/>
    <w:rsid w:val="00F025D9"/>
    <w:rsid w:val="00F02D21"/>
    <w:rsid w:val="00F02F2F"/>
    <w:rsid w:val="00F03218"/>
    <w:rsid w:val="00F03E90"/>
    <w:rsid w:val="00F043D9"/>
    <w:rsid w:val="00F049E0"/>
    <w:rsid w:val="00F04F31"/>
    <w:rsid w:val="00F05479"/>
    <w:rsid w:val="00F05643"/>
    <w:rsid w:val="00F05B9C"/>
    <w:rsid w:val="00F0632F"/>
    <w:rsid w:val="00F07020"/>
    <w:rsid w:val="00F075DA"/>
    <w:rsid w:val="00F0771B"/>
    <w:rsid w:val="00F10394"/>
    <w:rsid w:val="00F1113B"/>
    <w:rsid w:val="00F121F2"/>
    <w:rsid w:val="00F13753"/>
    <w:rsid w:val="00F1378A"/>
    <w:rsid w:val="00F13B10"/>
    <w:rsid w:val="00F14297"/>
    <w:rsid w:val="00F14E48"/>
    <w:rsid w:val="00F154F9"/>
    <w:rsid w:val="00F15592"/>
    <w:rsid w:val="00F1578A"/>
    <w:rsid w:val="00F16000"/>
    <w:rsid w:val="00F16497"/>
    <w:rsid w:val="00F17F51"/>
    <w:rsid w:val="00F200F6"/>
    <w:rsid w:val="00F2176A"/>
    <w:rsid w:val="00F220D6"/>
    <w:rsid w:val="00F2218F"/>
    <w:rsid w:val="00F2225B"/>
    <w:rsid w:val="00F22295"/>
    <w:rsid w:val="00F227B2"/>
    <w:rsid w:val="00F23B08"/>
    <w:rsid w:val="00F24138"/>
    <w:rsid w:val="00F24736"/>
    <w:rsid w:val="00F24A2D"/>
    <w:rsid w:val="00F2515C"/>
    <w:rsid w:val="00F25262"/>
    <w:rsid w:val="00F2584F"/>
    <w:rsid w:val="00F278A1"/>
    <w:rsid w:val="00F27FB6"/>
    <w:rsid w:val="00F3029F"/>
    <w:rsid w:val="00F306F5"/>
    <w:rsid w:val="00F30A36"/>
    <w:rsid w:val="00F31854"/>
    <w:rsid w:val="00F31E76"/>
    <w:rsid w:val="00F32D17"/>
    <w:rsid w:val="00F33008"/>
    <w:rsid w:val="00F333E8"/>
    <w:rsid w:val="00F33743"/>
    <w:rsid w:val="00F33836"/>
    <w:rsid w:val="00F33CF7"/>
    <w:rsid w:val="00F3424C"/>
    <w:rsid w:val="00F349B5"/>
    <w:rsid w:val="00F349FB"/>
    <w:rsid w:val="00F34F53"/>
    <w:rsid w:val="00F3588F"/>
    <w:rsid w:val="00F35963"/>
    <w:rsid w:val="00F3629E"/>
    <w:rsid w:val="00F36A21"/>
    <w:rsid w:val="00F36E67"/>
    <w:rsid w:val="00F36E6E"/>
    <w:rsid w:val="00F37065"/>
    <w:rsid w:val="00F37850"/>
    <w:rsid w:val="00F37EA1"/>
    <w:rsid w:val="00F41223"/>
    <w:rsid w:val="00F41C66"/>
    <w:rsid w:val="00F42023"/>
    <w:rsid w:val="00F429AF"/>
    <w:rsid w:val="00F42E8C"/>
    <w:rsid w:val="00F43F66"/>
    <w:rsid w:val="00F44F72"/>
    <w:rsid w:val="00F456CD"/>
    <w:rsid w:val="00F4643B"/>
    <w:rsid w:val="00F46B83"/>
    <w:rsid w:val="00F46D62"/>
    <w:rsid w:val="00F47267"/>
    <w:rsid w:val="00F476E4"/>
    <w:rsid w:val="00F505F5"/>
    <w:rsid w:val="00F511CF"/>
    <w:rsid w:val="00F51873"/>
    <w:rsid w:val="00F51D59"/>
    <w:rsid w:val="00F52486"/>
    <w:rsid w:val="00F5277D"/>
    <w:rsid w:val="00F5309C"/>
    <w:rsid w:val="00F53226"/>
    <w:rsid w:val="00F5350F"/>
    <w:rsid w:val="00F54491"/>
    <w:rsid w:val="00F553AF"/>
    <w:rsid w:val="00F55698"/>
    <w:rsid w:val="00F55CD2"/>
    <w:rsid w:val="00F608EA"/>
    <w:rsid w:val="00F61359"/>
    <w:rsid w:val="00F6147D"/>
    <w:rsid w:val="00F62EA7"/>
    <w:rsid w:val="00F63959"/>
    <w:rsid w:val="00F644D2"/>
    <w:rsid w:val="00F666A1"/>
    <w:rsid w:val="00F669EA"/>
    <w:rsid w:val="00F70202"/>
    <w:rsid w:val="00F713E4"/>
    <w:rsid w:val="00F718FF"/>
    <w:rsid w:val="00F71F55"/>
    <w:rsid w:val="00F722BA"/>
    <w:rsid w:val="00F72567"/>
    <w:rsid w:val="00F72F36"/>
    <w:rsid w:val="00F7330C"/>
    <w:rsid w:val="00F73FE1"/>
    <w:rsid w:val="00F74407"/>
    <w:rsid w:val="00F74556"/>
    <w:rsid w:val="00F76850"/>
    <w:rsid w:val="00F76DDF"/>
    <w:rsid w:val="00F76F26"/>
    <w:rsid w:val="00F777C3"/>
    <w:rsid w:val="00F77CD4"/>
    <w:rsid w:val="00F80F4B"/>
    <w:rsid w:val="00F81A40"/>
    <w:rsid w:val="00F81BD8"/>
    <w:rsid w:val="00F81EEB"/>
    <w:rsid w:val="00F828A5"/>
    <w:rsid w:val="00F82987"/>
    <w:rsid w:val="00F82990"/>
    <w:rsid w:val="00F82DBC"/>
    <w:rsid w:val="00F8349B"/>
    <w:rsid w:val="00F8384C"/>
    <w:rsid w:val="00F838DB"/>
    <w:rsid w:val="00F83DF9"/>
    <w:rsid w:val="00F8410F"/>
    <w:rsid w:val="00F84A3D"/>
    <w:rsid w:val="00F84BFD"/>
    <w:rsid w:val="00F85114"/>
    <w:rsid w:val="00F85D0E"/>
    <w:rsid w:val="00F864EC"/>
    <w:rsid w:val="00F86579"/>
    <w:rsid w:val="00F874F4"/>
    <w:rsid w:val="00F87F0A"/>
    <w:rsid w:val="00F9017F"/>
    <w:rsid w:val="00F90636"/>
    <w:rsid w:val="00F90E12"/>
    <w:rsid w:val="00F91B01"/>
    <w:rsid w:val="00F91F9B"/>
    <w:rsid w:val="00F9287C"/>
    <w:rsid w:val="00F9299B"/>
    <w:rsid w:val="00F94822"/>
    <w:rsid w:val="00F94A1C"/>
    <w:rsid w:val="00F95B58"/>
    <w:rsid w:val="00F95F86"/>
    <w:rsid w:val="00F96643"/>
    <w:rsid w:val="00F96EA4"/>
    <w:rsid w:val="00F973E6"/>
    <w:rsid w:val="00F97914"/>
    <w:rsid w:val="00FA27EF"/>
    <w:rsid w:val="00FA3611"/>
    <w:rsid w:val="00FA37A5"/>
    <w:rsid w:val="00FA45CF"/>
    <w:rsid w:val="00FA46E8"/>
    <w:rsid w:val="00FA49AC"/>
    <w:rsid w:val="00FA4B20"/>
    <w:rsid w:val="00FA4B7C"/>
    <w:rsid w:val="00FA4CFC"/>
    <w:rsid w:val="00FA5387"/>
    <w:rsid w:val="00FA5470"/>
    <w:rsid w:val="00FA5D67"/>
    <w:rsid w:val="00FA5E0B"/>
    <w:rsid w:val="00FA6657"/>
    <w:rsid w:val="00FA7036"/>
    <w:rsid w:val="00FA721F"/>
    <w:rsid w:val="00FA73C1"/>
    <w:rsid w:val="00FA7409"/>
    <w:rsid w:val="00FB1574"/>
    <w:rsid w:val="00FB1C02"/>
    <w:rsid w:val="00FB24CB"/>
    <w:rsid w:val="00FB27B7"/>
    <w:rsid w:val="00FB2C45"/>
    <w:rsid w:val="00FB2E2D"/>
    <w:rsid w:val="00FB32BF"/>
    <w:rsid w:val="00FB4BF6"/>
    <w:rsid w:val="00FB5436"/>
    <w:rsid w:val="00FB5D09"/>
    <w:rsid w:val="00FB6124"/>
    <w:rsid w:val="00FB633D"/>
    <w:rsid w:val="00FB6376"/>
    <w:rsid w:val="00FB6953"/>
    <w:rsid w:val="00FB7508"/>
    <w:rsid w:val="00FB79B1"/>
    <w:rsid w:val="00FB7F5B"/>
    <w:rsid w:val="00FC0B58"/>
    <w:rsid w:val="00FC0FA8"/>
    <w:rsid w:val="00FC2637"/>
    <w:rsid w:val="00FC3DF3"/>
    <w:rsid w:val="00FC486D"/>
    <w:rsid w:val="00FC4C22"/>
    <w:rsid w:val="00FC5050"/>
    <w:rsid w:val="00FC57C5"/>
    <w:rsid w:val="00FC5BF6"/>
    <w:rsid w:val="00FC6FBA"/>
    <w:rsid w:val="00FC703B"/>
    <w:rsid w:val="00FC7BA0"/>
    <w:rsid w:val="00FC7F7C"/>
    <w:rsid w:val="00FD15E1"/>
    <w:rsid w:val="00FD1D17"/>
    <w:rsid w:val="00FD2345"/>
    <w:rsid w:val="00FD2458"/>
    <w:rsid w:val="00FD28F7"/>
    <w:rsid w:val="00FD3627"/>
    <w:rsid w:val="00FD3937"/>
    <w:rsid w:val="00FD3960"/>
    <w:rsid w:val="00FD42A4"/>
    <w:rsid w:val="00FD4382"/>
    <w:rsid w:val="00FD4EAA"/>
    <w:rsid w:val="00FD56C3"/>
    <w:rsid w:val="00FD59E9"/>
    <w:rsid w:val="00FD5F2B"/>
    <w:rsid w:val="00FD6A58"/>
    <w:rsid w:val="00FD6FC4"/>
    <w:rsid w:val="00FD7044"/>
    <w:rsid w:val="00FD7212"/>
    <w:rsid w:val="00FD7222"/>
    <w:rsid w:val="00FD7A62"/>
    <w:rsid w:val="00FD7BB8"/>
    <w:rsid w:val="00FD7CAD"/>
    <w:rsid w:val="00FD7CF9"/>
    <w:rsid w:val="00FE0E96"/>
    <w:rsid w:val="00FE1788"/>
    <w:rsid w:val="00FE28AF"/>
    <w:rsid w:val="00FE30D5"/>
    <w:rsid w:val="00FE3611"/>
    <w:rsid w:val="00FE3CC9"/>
    <w:rsid w:val="00FE4038"/>
    <w:rsid w:val="00FE4323"/>
    <w:rsid w:val="00FE4385"/>
    <w:rsid w:val="00FE48B2"/>
    <w:rsid w:val="00FE4FAF"/>
    <w:rsid w:val="00FE5EC7"/>
    <w:rsid w:val="00FE5FB7"/>
    <w:rsid w:val="00FE70AC"/>
    <w:rsid w:val="00FE7755"/>
    <w:rsid w:val="00FE7A33"/>
    <w:rsid w:val="00FF021C"/>
    <w:rsid w:val="00FF169B"/>
    <w:rsid w:val="00FF1C07"/>
    <w:rsid w:val="00FF1F9D"/>
    <w:rsid w:val="00FF20F2"/>
    <w:rsid w:val="00FF28D0"/>
    <w:rsid w:val="00FF358E"/>
    <w:rsid w:val="00FF3840"/>
    <w:rsid w:val="00FF3B75"/>
    <w:rsid w:val="00FF444F"/>
    <w:rsid w:val="00FF4C19"/>
    <w:rsid w:val="00FF56A2"/>
    <w:rsid w:val="00FF596C"/>
    <w:rsid w:val="00FF62C2"/>
    <w:rsid w:val="00FF63D4"/>
    <w:rsid w:val="00FF648B"/>
    <w:rsid w:val="00FF6D9A"/>
    <w:rsid w:val="00FF72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995091B"/>
  <w15:docId w15:val="{0655E14F-3DC7-41DB-95AD-C99757DA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234"/>
    <w:pPr>
      <w:spacing w:line="312" w:lineRule="auto"/>
      <w:jc w:val="both"/>
    </w:pPr>
    <w:rPr>
      <w:rFonts w:ascii="Arial" w:hAnsi="Arial" w:cs="Arial"/>
    </w:rPr>
  </w:style>
  <w:style w:type="paragraph" w:styleId="1">
    <w:name w:val="heading 1"/>
    <w:basedOn w:val="a0"/>
    <w:next w:val="a"/>
    <w:link w:val="1Char"/>
    <w:qFormat/>
    <w:rsid w:val="00921DD4"/>
    <w:pPr>
      <w:keepNext/>
      <w:pageBreakBefore/>
      <w:numPr>
        <w:numId w:val="1"/>
      </w:numPr>
      <w:spacing w:before="0" w:after="480"/>
      <w:outlineLvl w:val="0"/>
    </w:pPr>
    <w:rPr>
      <w:rFonts w:cs="Arial"/>
      <w:b/>
      <w:bCs/>
      <w:caps/>
      <w:kern w:val="32"/>
      <w:sz w:val="28"/>
      <w:szCs w:val="32"/>
    </w:rPr>
  </w:style>
  <w:style w:type="paragraph" w:styleId="2">
    <w:name w:val="heading 2"/>
    <w:basedOn w:val="a0"/>
    <w:next w:val="a"/>
    <w:link w:val="2Char"/>
    <w:qFormat/>
    <w:rsid w:val="00921DD4"/>
    <w:pPr>
      <w:keepNext/>
      <w:numPr>
        <w:ilvl w:val="1"/>
        <w:numId w:val="1"/>
      </w:numPr>
      <w:spacing w:before="360"/>
      <w:outlineLvl w:val="1"/>
    </w:pPr>
    <w:rPr>
      <w:rFonts w:cs="Arial"/>
      <w:b/>
      <w:bCs/>
      <w:iCs/>
      <w:caps/>
      <w:sz w:val="24"/>
      <w:szCs w:val="28"/>
      <w:u w:val="single"/>
    </w:rPr>
  </w:style>
  <w:style w:type="paragraph" w:styleId="3">
    <w:name w:val="heading 3"/>
    <w:aliases w:val="h3"/>
    <w:basedOn w:val="a0"/>
    <w:next w:val="a"/>
    <w:link w:val="3Char"/>
    <w:qFormat/>
    <w:rsid w:val="00921DD4"/>
    <w:pPr>
      <w:keepNext/>
      <w:numPr>
        <w:ilvl w:val="2"/>
        <w:numId w:val="1"/>
      </w:numPr>
      <w:spacing w:before="360"/>
      <w:outlineLvl w:val="2"/>
    </w:pPr>
    <w:rPr>
      <w:rFonts w:cs="Arial"/>
      <w:b/>
      <w:bCs/>
      <w:szCs w:val="26"/>
    </w:rPr>
  </w:style>
  <w:style w:type="paragraph" w:styleId="4">
    <w:name w:val="heading 4"/>
    <w:aliases w:val="h4"/>
    <w:basedOn w:val="a0"/>
    <w:next w:val="a"/>
    <w:link w:val="4Char"/>
    <w:qFormat/>
    <w:rsid w:val="00921DD4"/>
    <w:pPr>
      <w:keepNext/>
      <w:numPr>
        <w:ilvl w:val="3"/>
        <w:numId w:val="1"/>
      </w:numPr>
      <w:spacing w:before="360"/>
      <w:outlineLvl w:val="3"/>
    </w:pPr>
    <w:rPr>
      <w:bCs/>
      <w:i/>
      <w:szCs w:val="28"/>
    </w:rPr>
  </w:style>
  <w:style w:type="paragraph" w:styleId="5">
    <w:name w:val="heading 5"/>
    <w:basedOn w:val="a0"/>
    <w:next w:val="a"/>
    <w:link w:val="5Char"/>
    <w:qFormat/>
    <w:rsid w:val="00921DD4"/>
    <w:pPr>
      <w:spacing w:before="240"/>
      <w:outlineLvl w:val="4"/>
    </w:pPr>
    <w:rPr>
      <w:iCs/>
      <w:szCs w:val="26"/>
      <w:u w:val="single"/>
    </w:rPr>
  </w:style>
  <w:style w:type="paragraph" w:styleId="6">
    <w:name w:val="heading 6"/>
    <w:basedOn w:val="a0"/>
    <w:next w:val="a"/>
    <w:link w:val="6Char"/>
    <w:qFormat/>
    <w:rsid w:val="00921DD4"/>
    <w:pPr>
      <w:spacing w:before="240"/>
      <w:outlineLvl w:val="5"/>
    </w:pPr>
    <w:rPr>
      <w:bCs/>
      <w:i/>
    </w:rPr>
  </w:style>
  <w:style w:type="paragraph" w:styleId="7">
    <w:name w:val="heading 7"/>
    <w:basedOn w:val="a"/>
    <w:next w:val="a"/>
    <w:link w:val="7Char"/>
    <w:uiPriority w:val="99"/>
    <w:qFormat/>
    <w:rsid w:val="002172DB"/>
    <w:pPr>
      <w:keepNext/>
      <w:keepLines/>
      <w:spacing w:before="40" w:line="259" w:lineRule="auto"/>
      <w:jc w:val="left"/>
      <w:outlineLvl w:val="6"/>
    </w:pPr>
    <w:rPr>
      <w:rFonts w:ascii="Calibri Light" w:hAnsi="Calibri Light" w:cs="Times New Roman"/>
      <w:i/>
      <w:iCs/>
      <w:color w:val="1F4D78"/>
      <w:lang w:eastAsia="en-US"/>
    </w:rPr>
  </w:style>
  <w:style w:type="paragraph" w:styleId="8">
    <w:name w:val="heading 8"/>
    <w:basedOn w:val="a"/>
    <w:next w:val="a"/>
    <w:link w:val="8Char"/>
    <w:uiPriority w:val="99"/>
    <w:qFormat/>
    <w:rsid w:val="002172DB"/>
    <w:pPr>
      <w:keepNext/>
      <w:keepLines/>
      <w:spacing w:before="40" w:line="259" w:lineRule="auto"/>
      <w:jc w:val="left"/>
      <w:outlineLvl w:val="7"/>
    </w:pPr>
    <w:rPr>
      <w:rFonts w:ascii="Calibri Light" w:hAnsi="Calibri Light" w:cs="Times New Roman"/>
      <w:color w:val="272727"/>
      <w:sz w:val="21"/>
      <w:szCs w:val="21"/>
      <w:lang w:eastAsia="en-US"/>
    </w:rPr>
  </w:style>
  <w:style w:type="paragraph" w:styleId="9">
    <w:name w:val="heading 9"/>
    <w:basedOn w:val="a"/>
    <w:next w:val="a"/>
    <w:link w:val="9Char"/>
    <w:uiPriority w:val="99"/>
    <w:qFormat/>
    <w:rsid w:val="002172DB"/>
    <w:pPr>
      <w:keepNext/>
      <w:keepLines/>
      <w:spacing w:before="40" w:line="259" w:lineRule="auto"/>
      <w:jc w:val="left"/>
      <w:outlineLvl w:val="8"/>
    </w:pPr>
    <w:rPr>
      <w:rFonts w:ascii="Calibri Light" w:hAnsi="Calibri Light"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locked/>
    <w:rsid w:val="008A1E53"/>
    <w:rPr>
      <w:rFonts w:ascii="Arial" w:hAnsi="Arial" w:cs="Arial"/>
      <w:b/>
      <w:bCs/>
      <w:caps/>
      <w:kern w:val="32"/>
      <w:sz w:val="28"/>
      <w:szCs w:val="32"/>
    </w:rPr>
  </w:style>
  <w:style w:type="character" w:customStyle="1" w:styleId="2Char">
    <w:name w:val="Επικεφαλίδα 2 Char"/>
    <w:basedOn w:val="a1"/>
    <w:link w:val="2"/>
    <w:locked/>
    <w:rsid w:val="008A1E53"/>
    <w:rPr>
      <w:rFonts w:ascii="Arial" w:hAnsi="Arial" w:cs="Arial"/>
      <w:b/>
      <w:bCs/>
      <w:iCs/>
      <w:caps/>
      <w:sz w:val="24"/>
      <w:szCs w:val="28"/>
      <w:u w:val="single"/>
    </w:rPr>
  </w:style>
  <w:style w:type="character" w:customStyle="1" w:styleId="3Char">
    <w:name w:val="Επικεφαλίδα 3 Char"/>
    <w:aliases w:val="h3 Char"/>
    <w:basedOn w:val="a1"/>
    <w:link w:val="3"/>
    <w:locked/>
    <w:rsid w:val="008A1E53"/>
    <w:rPr>
      <w:rFonts w:ascii="Arial" w:hAnsi="Arial" w:cs="Arial"/>
      <w:b/>
      <w:bCs/>
      <w:szCs w:val="26"/>
    </w:rPr>
  </w:style>
  <w:style w:type="character" w:customStyle="1" w:styleId="4Char">
    <w:name w:val="Επικεφαλίδα 4 Char"/>
    <w:aliases w:val="h4 Char"/>
    <w:basedOn w:val="a1"/>
    <w:link w:val="4"/>
    <w:locked/>
    <w:rsid w:val="002172DB"/>
    <w:rPr>
      <w:rFonts w:ascii="Arial" w:hAnsi="Arial"/>
      <w:bCs/>
      <w:i/>
      <w:szCs w:val="28"/>
    </w:rPr>
  </w:style>
  <w:style w:type="character" w:customStyle="1" w:styleId="5Char">
    <w:name w:val="Επικεφαλίδα 5 Char"/>
    <w:basedOn w:val="a1"/>
    <w:link w:val="5"/>
    <w:uiPriority w:val="99"/>
    <w:locked/>
    <w:rsid w:val="002172DB"/>
    <w:rPr>
      <w:rFonts w:ascii="Arial" w:hAnsi="Arial" w:cs="Times New Roman"/>
      <w:sz w:val="26"/>
      <w:u w:val="single"/>
    </w:rPr>
  </w:style>
  <w:style w:type="character" w:customStyle="1" w:styleId="6Char">
    <w:name w:val="Επικεφαλίδα 6 Char"/>
    <w:basedOn w:val="a1"/>
    <w:link w:val="6"/>
    <w:uiPriority w:val="99"/>
    <w:locked/>
    <w:rsid w:val="002172DB"/>
    <w:rPr>
      <w:rFonts w:ascii="Arial" w:hAnsi="Arial" w:cs="Times New Roman"/>
      <w:i/>
      <w:sz w:val="22"/>
    </w:rPr>
  </w:style>
  <w:style w:type="character" w:customStyle="1" w:styleId="7Char">
    <w:name w:val="Επικεφαλίδα 7 Char"/>
    <w:basedOn w:val="a1"/>
    <w:link w:val="7"/>
    <w:uiPriority w:val="99"/>
    <w:locked/>
    <w:rsid w:val="002172DB"/>
    <w:rPr>
      <w:rFonts w:ascii="Calibri Light" w:hAnsi="Calibri Light" w:cs="Times New Roman"/>
      <w:i/>
      <w:iCs/>
      <w:color w:val="1F4D78"/>
      <w:sz w:val="22"/>
      <w:szCs w:val="22"/>
      <w:lang w:eastAsia="en-US"/>
    </w:rPr>
  </w:style>
  <w:style w:type="character" w:customStyle="1" w:styleId="8Char">
    <w:name w:val="Επικεφαλίδα 8 Char"/>
    <w:basedOn w:val="a1"/>
    <w:link w:val="8"/>
    <w:uiPriority w:val="99"/>
    <w:locked/>
    <w:rsid w:val="002172DB"/>
    <w:rPr>
      <w:rFonts w:ascii="Calibri Light" w:hAnsi="Calibri Light" w:cs="Times New Roman"/>
      <w:color w:val="272727"/>
      <w:sz w:val="21"/>
      <w:szCs w:val="21"/>
      <w:lang w:eastAsia="en-US"/>
    </w:rPr>
  </w:style>
  <w:style w:type="character" w:customStyle="1" w:styleId="9Char">
    <w:name w:val="Επικεφαλίδα 9 Char"/>
    <w:basedOn w:val="a1"/>
    <w:link w:val="9"/>
    <w:uiPriority w:val="99"/>
    <w:locked/>
    <w:rsid w:val="002172DB"/>
    <w:rPr>
      <w:rFonts w:ascii="Calibri Light" w:hAnsi="Calibri Light" w:cs="Times New Roman"/>
      <w:i/>
      <w:iCs/>
      <w:color w:val="272727"/>
      <w:sz w:val="21"/>
      <w:szCs w:val="21"/>
      <w:lang w:eastAsia="en-US"/>
    </w:rPr>
  </w:style>
  <w:style w:type="paragraph" w:styleId="a0">
    <w:name w:val="Body Text"/>
    <w:basedOn w:val="a"/>
    <w:link w:val="Char"/>
    <w:rsid w:val="00921DD4"/>
    <w:pPr>
      <w:spacing w:before="120" w:after="120"/>
    </w:pPr>
    <w:rPr>
      <w:rFonts w:cs="Times New Roman"/>
    </w:rPr>
  </w:style>
  <w:style w:type="character" w:customStyle="1" w:styleId="Char">
    <w:name w:val="Σώμα κειμένου Char"/>
    <w:basedOn w:val="a1"/>
    <w:link w:val="a0"/>
    <w:uiPriority w:val="99"/>
    <w:locked/>
    <w:rsid w:val="002172DB"/>
    <w:rPr>
      <w:rFonts w:ascii="Arial" w:hAnsi="Arial" w:cs="Times New Roman"/>
      <w:sz w:val="22"/>
    </w:rPr>
  </w:style>
  <w:style w:type="paragraph" w:styleId="a4">
    <w:name w:val="header"/>
    <w:aliases w:val="hd,Header Titlos Prosforas,Titlos Prosforas,Headertext,hd1,Header Titlos Prosforas1,hd2,Header Titlos Prosforas2,hd3,Header Titlos Prosforas3,hd4,Header Titlos Prosforas4,hd11,Header Titlos Prosforas11,hd21,Header Titlos Prosforas21,hd31,hd5"/>
    <w:basedOn w:val="a"/>
    <w:link w:val="Char0"/>
    <w:uiPriority w:val="99"/>
    <w:rsid w:val="008A1E53"/>
    <w:pPr>
      <w:tabs>
        <w:tab w:val="center" w:pos="4153"/>
        <w:tab w:val="right" w:pos="8306"/>
      </w:tabs>
    </w:pPr>
    <w:rPr>
      <w:rFonts w:cs="Times New Roman"/>
      <w:szCs w:val="20"/>
    </w:rPr>
  </w:style>
  <w:style w:type="character" w:customStyle="1" w:styleId="HeaderChar">
    <w:name w:val="Header Char"/>
    <w:aliases w:val="hd Char,Header Titlos Prosforas Char,Titlos Prosforas Char,Headertext Char,hd1 Char,Header Titlos Prosforas1 Char,hd2 Char,Header Titlos Prosforas2 Char,hd3 Char,Header Titlos Prosforas3 Char,hd4 Char,Header Titlos Prosforas4 Char,hd11 Char"/>
    <w:basedOn w:val="a1"/>
    <w:uiPriority w:val="99"/>
    <w:locked/>
    <w:rsid w:val="009A792D"/>
    <w:rPr>
      <w:rFonts w:cs="Times New Roman"/>
    </w:rPr>
  </w:style>
  <w:style w:type="character" w:customStyle="1" w:styleId="Char0">
    <w:name w:val="Κεφαλίδα Char"/>
    <w:aliases w:val="hd Char1,Header Titlos Prosforas Char1,Titlos Prosforas Char1,Headertext Char1,hd1 Char1,Header Titlos Prosforas1 Char1,hd2 Char1,Header Titlos Prosforas2 Char1,hd3 Char1,Header Titlos Prosforas3 Char1,hd4 Char1,hd11 Char1,hd21 Char"/>
    <w:link w:val="a4"/>
    <w:uiPriority w:val="99"/>
    <w:locked/>
    <w:rsid w:val="008A1E53"/>
    <w:rPr>
      <w:rFonts w:ascii="Arial" w:hAnsi="Arial"/>
      <w:sz w:val="22"/>
      <w:lang w:val="el-GR" w:eastAsia="el-GR"/>
    </w:rPr>
  </w:style>
  <w:style w:type="paragraph" w:customStyle="1" w:styleId="pefada3h3H3H31H32H311h31H33H312h32H321H3111h311H34H313h33H35H314h34H36H315h35H322H3112h312H331H3121h321H341H3131h331H351H3141h341H37H316h36H323H3113h313H332H3122h322H342H3132h332H352H3142h342H38">
    <w:name w:val="?p??efa??da 3.h3.H3.H31.H32.H311.h31.H33.H312.h32.H321.H3111.h311.H34.H313.h33.H35.H314.h34.H36.H315.h35.H322.H3112.h312.H331.H3121.h321.H341.H3131.h331.H351.H3141.h341.H37.H316.h36.H323.H3113.h313.H332.H3122.h322.H342.H3132.h332.H352.H3142.h342.H38"/>
    <w:basedOn w:val="a"/>
    <w:next w:val="a"/>
    <w:uiPriority w:val="99"/>
    <w:rsid w:val="007872DA"/>
    <w:pPr>
      <w:keepNext/>
      <w:overflowPunct w:val="0"/>
      <w:autoSpaceDE w:val="0"/>
      <w:autoSpaceDN w:val="0"/>
      <w:adjustRightInd w:val="0"/>
      <w:spacing w:after="240" w:line="360" w:lineRule="auto"/>
      <w:textAlignment w:val="baseline"/>
    </w:pPr>
    <w:rPr>
      <w:rFonts w:ascii="Tahoma" w:hAnsi="Tahoma" w:cs="Tahoma"/>
      <w:b/>
      <w:bCs/>
      <w:sz w:val="20"/>
      <w:szCs w:val="20"/>
      <w:lang w:eastAsia="en-US"/>
    </w:rPr>
  </w:style>
  <w:style w:type="paragraph" w:styleId="a5">
    <w:name w:val="footer"/>
    <w:aliases w:val="ft,fo,Fakelos_Enotita_Sel,ft Char,fo Char,Footer1 Char,f1 Char,_υποσέλιδο Char,HeaderSfragida Char,notes and source text Char,Fakelos_Enotita_Sel Char,Footer1,f1,_υποσέλιδο,HeaderSfragida,notes and source text,f Char,_?p?s???d?"/>
    <w:basedOn w:val="a"/>
    <w:link w:val="Char1"/>
    <w:uiPriority w:val="99"/>
    <w:rsid w:val="007872DA"/>
    <w:pPr>
      <w:tabs>
        <w:tab w:val="center" w:pos="4153"/>
        <w:tab w:val="right" w:pos="8306"/>
      </w:tabs>
    </w:pPr>
    <w:rPr>
      <w:rFonts w:cs="Times New Roman"/>
      <w:szCs w:val="20"/>
    </w:rPr>
  </w:style>
  <w:style w:type="character" w:customStyle="1" w:styleId="FooterChar">
    <w:name w:val="Footer Char"/>
    <w:aliases w:val="ft Char1,fo Char1,Fakelos_Enotita_Sel Char1,ft Char Char,fo Char Char,Footer1 Char Char,f1 Char Char,_υποσέλιδο Char Char,HeaderSfragida Char Char,notes and source text Char Char,Fakelos_Enotita_Sel Char Char,Footer1 Char1,f1 Char1"/>
    <w:basedOn w:val="a1"/>
    <w:uiPriority w:val="99"/>
    <w:locked/>
    <w:rsid w:val="009A792D"/>
    <w:rPr>
      <w:rFonts w:cs="Times New Roman"/>
    </w:rPr>
  </w:style>
  <w:style w:type="character" w:customStyle="1" w:styleId="Char1">
    <w:name w:val="Υποσέλιδο Char"/>
    <w:aliases w:val="ft Char2,fo Char2,Fakelos_Enotita_Sel Char2,ft Char Char1,fo Char Char1,Footer1 Char Char1,f1 Char Char1,_υποσέλιδο Char Char1,HeaderSfragida Char Char1,notes and source text Char Char1,Fakelos_Enotita_Sel Char Char1,Footer1 Char2"/>
    <w:link w:val="a5"/>
    <w:uiPriority w:val="99"/>
    <w:semiHidden/>
    <w:locked/>
    <w:rsid w:val="007872DA"/>
    <w:rPr>
      <w:rFonts w:ascii="Arial" w:hAnsi="Arial"/>
      <w:sz w:val="22"/>
      <w:lang w:val="el-GR" w:eastAsia="el-GR"/>
    </w:rPr>
  </w:style>
  <w:style w:type="paragraph" w:styleId="30">
    <w:name w:val="Body Text 3"/>
    <w:basedOn w:val="a"/>
    <w:link w:val="3Char0"/>
    <w:uiPriority w:val="99"/>
    <w:rsid w:val="00CB4DB4"/>
    <w:pPr>
      <w:spacing w:after="120"/>
    </w:pPr>
    <w:rPr>
      <w:sz w:val="16"/>
      <w:szCs w:val="16"/>
    </w:rPr>
  </w:style>
  <w:style w:type="character" w:customStyle="1" w:styleId="3Char0">
    <w:name w:val="Σώμα κείμενου 3 Char"/>
    <w:basedOn w:val="a1"/>
    <w:link w:val="30"/>
    <w:uiPriority w:val="99"/>
    <w:semiHidden/>
    <w:locked/>
    <w:rsid w:val="00CB4DB4"/>
    <w:rPr>
      <w:rFonts w:ascii="Arial" w:hAnsi="Arial" w:cs="Times New Roman"/>
      <w:sz w:val="16"/>
      <w:lang w:val="el-GR" w:eastAsia="el-GR"/>
    </w:rPr>
  </w:style>
  <w:style w:type="paragraph" w:customStyle="1" w:styleId="Bullet1">
    <w:name w:val="Bullet 1"/>
    <w:basedOn w:val="a"/>
    <w:uiPriority w:val="99"/>
    <w:rsid w:val="00CB4DB4"/>
    <w:pPr>
      <w:widowControl w:val="0"/>
      <w:spacing w:before="120" w:after="120" w:line="360" w:lineRule="auto"/>
    </w:pPr>
    <w:rPr>
      <w:b/>
      <w:bCs/>
      <w:kern w:val="32"/>
      <w:lang w:eastAsia="en-US"/>
    </w:rPr>
  </w:style>
  <w:style w:type="character" w:customStyle="1" w:styleId="hps">
    <w:name w:val="hps"/>
    <w:basedOn w:val="a1"/>
    <w:uiPriority w:val="99"/>
    <w:rsid w:val="004A2378"/>
    <w:rPr>
      <w:rFonts w:cs="Times New Roman"/>
    </w:rPr>
  </w:style>
  <w:style w:type="paragraph" w:styleId="a6">
    <w:name w:val="caption"/>
    <w:basedOn w:val="a"/>
    <w:next w:val="a"/>
    <w:uiPriority w:val="99"/>
    <w:qFormat/>
    <w:rsid w:val="000B34DE"/>
    <w:rPr>
      <w:rFonts w:cs="Times New Roman"/>
      <w:b/>
      <w:bCs/>
      <w:sz w:val="20"/>
      <w:szCs w:val="20"/>
    </w:rPr>
  </w:style>
  <w:style w:type="character" w:customStyle="1" w:styleId="shorttext">
    <w:name w:val="short_text"/>
    <w:basedOn w:val="a1"/>
    <w:uiPriority w:val="99"/>
    <w:rsid w:val="00704675"/>
    <w:rPr>
      <w:rFonts w:cs="Times New Roman"/>
    </w:rPr>
  </w:style>
  <w:style w:type="table" w:styleId="a7">
    <w:name w:val="Table Grid"/>
    <w:basedOn w:val="a2"/>
    <w:uiPriority w:val="39"/>
    <w:rsid w:val="0015680E"/>
    <w:pPr>
      <w:spacing w:line="312"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Point 3 Char,Footnote text,Char1,Footnote Text Char Char,Footnote Text Char Char Char Char,Footnote Text1,Footnote Text Char Char Char,Char Char Char,Κείμενο υποσημείωσης-KATERINA,ESPON Footnote Text,Schriftart: 9 pt,Schriftart: 10"/>
    <w:basedOn w:val="a"/>
    <w:link w:val="Char2"/>
    <w:uiPriority w:val="99"/>
    <w:semiHidden/>
    <w:rsid w:val="00E7208F"/>
    <w:rPr>
      <w:rFonts w:cs="Times New Roman"/>
      <w:sz w:val="20"/>
      <w:szCs w:val="20"/>
    </w:rPr>
  </w:style>
  <w:style w:type="character" w:customStyle="1" w:styleId="FootnoteTextChar">
    <w:name w:val="Footnote Text Char"/>
    <w:aliases w:val="Point 3 Char Char,Footnote text Char,Char1 Char,Footnote Text Char Char Char1,Footnote Text Char Char Char Char Char,Footnote Text1 Char,Footnote Text Char Char Char Char1,Char Char Char Char,Κείμενο υποσημείωσης-KATERINA Char"/>
    <w:basedOn w:val="a1"/>
    <w:uiPriority w:val="99"/>
    <w:semiHidden/>
    <w:rsid w:val="00D34AA8"/>
    <w:rPr>
      <w:rFonts w:ascii="Arial" w:hAnsi="Arial" w:cs="Arial"/>
      <w:sz w:val="20"/>
      <w:szCs w:val="20"/>
    </w:rPr>
  </w:style>
  <w:style w:type="character" w:customStyle="1" w:styleId="Char2">
    <w:name w:val="Κείμενο υποσημείωσης Char"/>
    <w:aliases w:val="Point 3 Char Char2,Footnote text Char2,Char1 Char2,Footnote Text Char Char Char3,Footnote Text Char Char Char Char Char2,Footnote Text1 Char2,Footnote Text Char Char Char Char3,Char Char Char Char2,ESPON Footnote Text Char"/>
    <w:link w:val="a8"/>
    <w:uiPriority w:val="99"/>
    <w:semiHidden/>
    <w:locked/>
    <w:rsid w:val="00052618"/>
    <w:rPr>
      <w:rFonts w:ascii="Arial" w:hAnsi="Arial"/>
      <w:lang w:val="el-GR" w:eastAsia="el-GR"/>
    </w:rPr>
  </w:style>
  <w:style w:type="character" w:styleId="a9">
    <w:name w:val="footnote reference"/>
    <w:aliases w:val="Footnote Reference Superscript Char Char Char Char Char Char Char1,Footnote symbol Char Char Char Char Char Char Char,Footnote Char Char Char Char Char Char Char,number Char Char Char Char Char Char Char"/>
    <w:basedOn w:val="a1"/>
    <w:link w:val="FootnoteReferenceSuperscriptCharCharCharCharCharChar"/>
    <w:uiPriority w:val="99"/>
    <w:locked/>
    <w:rsid w:val="00E7208F"/>
    <w:rPr>
      <w:rFonts w:cs="Times New Roman"/>
      <w:vertAlign w:val="superscript"/>
    </w:rPr>
  </w:style>
  <w:style w:type="paragraph" w:customStyle="1" w:styleId="FootnoteReferenceSuperscriptCharCharCharCharCharChar">
    <w:name w:val="Footnote Reference Superscript Char Char Char Char Char Char"/>
    <w:aliases w:val="Footnote symbol Char Char Char Char Char Char,Footnote Char Char Char Char Char Char,number Char Char Char Char Char Char,SUPERS Char Char Char Char Char Char"/>
    <w:basedOn w:val="a"/>
    <w:next w:val="a"/>
    <w:link w:val="a9"/>
    <w:uiPriority w:val="99"/>
    <w:rsid w:val="00F7330C"/>
    <w:pPr>
      <w:spacing w:before="240" w:after="160" w:line="240" w:lineRule="exact"/>
      <w:jc w:val="center"/>
    </w:pPr>
    <w:rPr>
      <w:rFonts w:ascii="Times New Roman" w:hAnsi="Times New Roman" w:cs="Times New Roman"/>
      <w:sz w:val="20"/>
      <w:szCs w:val="20"/>
      <w:vertAlign w:val="superscript"/>
    </w:rPr>
  </w:style>
  <w:style w:type="character" w:styleId="aa">
    <w:name w:val="page number"/>
    <w:basedOn w:val="a1"/>
    <w:uiPriority w:val="99"/>
    <w:rsid w:val="000422DE"/>
    <w:rPr>
      <w:rFonts w:cs="Times New Roman"/>
    </w:rPr>
  </w:style>
  <w:style w:type="paragraph" w:styleId="ab">
    <w:name w:val="List Paragraph"/>
    <w:basedOn w:val="a"/>
    <w:link w:val="Char3"/>
    <w:uiPriority w:val="34"/>
    <w:qFormat/>
    <w:rsid w:val="00057D87"/>
    <w:pPr>
      <w:spacing w:after="200" w:line="276" w:lineRule="auto"/>
      <w:ind w:left="720"/>
      <w:contextualSpacing/>
      <w:jc w:val="left"/>
    </w:pPr>
    <w:rPr>
      <w:rFonts w:ascii="Calibri" w:hAnsi="Calibri" w:cs="Times New Roman"/>
      <w:szCs w:val="20"/>
      <w:lang w:val="en-GB" w:eastAsia="en-US"/>
    </w:rPr>
  </w:style>
  <w:style w:type="character" w:customStyle="1" w:styleId="Char3">
    <w:name w:val="Παράγραφος λίστας Char"/>
    <w:link w:val="ab"/>
    <w:qFormat/>
    <w:locked/>
    <w:rsid w:val="0054459E"/>
    <w:rPr>
      <w:rFonts w:ascii="Calibri" w:hAnsi="Calibri"/>
      <w:sz w:val="22"/>
      <w:lang w:val="en-GB" w:eastAsia="en-US"/>
    </w:rPr>
  </w:style>
  <w:style w:type="character" w:styleId="-">
    <w:name w:val="Hyperlink"/>
    <w:basedOn w:val="a1"/>
    <w:uiPriority w:val="99"/>
    <w:rsid w:val="008013FF"/>
    <w:rPr>
      <w:rFonts w:cs="Times New Roman"/>
      <w:color w:val="0000FF"/>
      <w:u w:val="single"/>
    </w:rPr>
  </w:style>
  <w:style w:type="paragraph" w:customStyle="1" w:styleId="COMPAR">
    <w:name w:val="COM_PAR"/>
    <w:basedOn w:val="a"/>
    <w:uiPriority w:val="99"/>
    <w:rsid w:val="000C60B1"/>
    <w:pPr>
      <w:spacing w:after="240" w:line="360" w:lineRule="auto"/>
    </w:pPr>
    <w:rPr>
      <w:rFonts w:ascii="Times New Roman" w:hAnsi="Times New Roman" w:cs="Times New Roman"/>
      <w:sz w:val="24"/>
      <w:lang w:eastAsia="en-US"/>
    </w:rPr>
  </w:style>
  <w:style w:type="paragraph" w:customStyle="1" w:styleId="10">
    <w:name w:val="Στυλ1"/>
    <w:basedOn w:val="3"/>
    <w:uiPriority w:val="99"/>
    <w:rsid w:val="000C60B1"/>
    <w:pPr>
      <w:numPr>
        <w:ilvl w:val="0"/>
        <w:numId w:val="0"/>
      </w:numPr>
      <w:tabs>
        <w:tab w:val="left" w:pos="180"/>
        <w:tab w:val="left" w:pos="900"/>
        <w:tab w:val="left" w:pos="1260"/>
      </w:tabs>
      <w:spacing w:before="0" w:after="0" w:line="360" w:lineRule="auto"/>
      <w:ind w:left="851" w:hanging="851"/>
    </w:pPr>
    <w:rPr>
      <w:rFonts w:ascii="Tahoma" w:hAnsi="Tahoma" w:cs="Times New Roman"/>
      <w:b w:val="0"/>
      <w:bCs w:val="0"/>
      <w:caps/>
      <w:szCs w:val="20"/>
      <w:lang w:val="en-US" w:eastAsia="en-US"/>
    </w:rPr>
  </w:style>
  <w:style w:type="paragraph" w:styleId="11">
    <w:name w:val="toc 1"/>
    <w:basedOn w:val="a"/>
    <w:next w:val="a"/>
    <w:autoRedefine/>
    <w:uiPriority w:val="39"/>
    <w:rsid w:val="009011BE"/>
    <w:pPr>
      <w:tabs>
        <w:tab w:val="right" w:leader="dot" w:pos="8505"/>
      </w:tabs>
      <w:spacing w:before="120" w:after="120"/>
    </w:pPr>
    <w:rPr>
      <w:rFonts w:ascii="Times New Roman" w:hAnsi="Times New Roman" w:cs="Times New Roman"/>
      <w:b/>
      <w:bCs/>
      <w:caps/>
      <w:sz w:val="20"/>
      <w:szCs w:val="20"/>
    </w:rPr>
  </w:style>
  <w:style w:type="paragraph" w:styleId="20">
    <w:name w:val="toc 2"/>
    <w:basedOn w:val="a"/>
    <w:next w:val="a"/>
    <w:autoRedefine/>
    <w:uiPriority w:val="39"/>
    <w:rsid w:val="00544BC9"/>
    <w:pPr>
      <w:ind w:left="220"/>
      <w:jc w:val="left"/>
    </w:pPr>
    <w:rPr>
      <w:rFonts w:ascii="Times New Roman" w:hAnsi="Times New Roman" w:cs="Times New Roman"/>
      <w:smallCaps/>
      <w:sz w:val="20"/>
      <w:szCs w:val="20"/>
    </w:rPr>
  </w:style>
  <w:style w:type="paragraph" w:styleId="31">
    <w:name w:val="toc 3"/>
    <w:basedOn w:val="a"/>
    <w:next w:val="a"/>
    <w:autoRedefine/>
    <w:uiPriority w:val="39"/>
    <w:rsid w:val="00544BC9"/>
    <w:pPr>
      <w:ind w:left="440"/>
      <w:jc w:val="left"/>
    </w:pPr>
    <w:rPr>
      <w:rFonts w:ascii="Times New Roman" w:hAnsi="Times New Roman" w:cs="Times New Roman"/>
      <w:i/>
      <w:iCs/>
      <w:sz w:val="20"/>
      <w:szCs w:val="20"/>
    </w:rPr>
  </w:style>
  <w:style w:type="paragraph" w:styleId="40">
    <w:name w:val="toc 4"/>
    <w:basedOn w:val="a"/>
    <w:next w:val="a"/>
    <w:autoRedefine/>
    <w:uiPriority w:val="39"/>
    <w:rsid w:val="00544BC9"/>
    <w:pPr>
      <w:ind w:left="660"/>
      <w:jc w:val="left"/>
    </w:pPr>
    <w:rPr>
      <w:rFonts w:ascii="Times New Roman" w:hAnsi="Times New Roman" w:cs="Times New Roman"/>
      <w:sz w:val="18"/>
      <w:szCs w:val="18"/>
    </w:rPr>
  </w:style>
  <w:style w:type="paragraph" w:styleId="50">
    <w:name w:val="toc 5"/>
    <w:basedOn w:val="a"/>
    <w:next w:val="a"/>
    <w:autoRedefine/>
    <w:uiPriority w:val="39"/>
    <w:rsid w:val="00544BC9"/>
    <w:pPr>
      <w:ind w:left="880"/>
      <w:jc w:val="left"/>
    </w:pPr>
    <w:rPr>
      <w:rFonts w:ascii="Times New Roman" w:hAnsi="Times New Roman" w:cs="Times New Roman"/>
      <w:sz w:val="18"/>
      <w:szCs w:val="18"/>
    </w:rPr>
  </w:style>
  <w:style w:type="paragraph" w:styleId="60">
    <w:name w:val="toc 6"/>
    <w:basedOn w:val="a"/>
    <w:next w:val="a"/>
    <w:autoRedefine/>
    <w:uiPriority w:val="39"/>
    <w:rsid w:val="00544BC9"/>
    <w:pPr>
      <w:ind w:left="1100"/>
      <w:jc w:val="left"/>
    </w:pPr>
    <w:rPr>
      <w:rFonts w:ascii="Times New Roman" w:hAnsi="Times New Roman" w:cs="Times New Roman"/>
      <w:sz w:val="18"/>
      <w:szCs w:val="18"/>
    </w:rPr>
  </w:style>
  <w:style w:type="paragraph" w:styleId="70">
    <w:name w:val="toc 7"/>
    <w:basedOn w:val="a"/>
    <w:next w:val="a"/>
    <w:autoRedefine/>
    <w:uiPriority w:val="39"/>
    <w:rsid w:val="00544BC9"/>
    <w:pPr>
      <w:ind w:left="1320"/>
      <w:jc w:val="left"/>
    </w:pPr>
    <w:rPr>
      <w:rFonts w:ascii="Times New Roman" w:hAnsi="Times New Roman" w:cs="Times New Roman"/>
      <w:sz w:val="18"/>
      <w:szCs w:val="18"/>
    </w:rPr>
  </w:style>
  <w:style w:type="paragraph" w:styleId="80">
    <w:name w:val="toc 8"/>
    <w:basedOn w:val="a"/>
    <w:next w:val="a"/>
    <w:autoRedefine/>
    <w:uiPriority w:val="39"/>
    <w:rsid w:val="00544BC9"/>
    <w:pPr>
      <w:ind w:left="1540"/>
      <w:jc w:val="left"/>
    </w:pPr>
    <w:rPr>
      <w:rFonts w:ascii="Times New Roman" w:hAnsi="Times New Roman" w:cs="Times New Roman"/>
      <w:sz w:val="18"/>
      <w:szCs w:val="18"/>
    </w:rPr>
  </w:style>
  <w:style w:type="paragraph" w:styleId="90">
    <w:name w:val="toc 9"/>
    <w:basedOn w:val="a"/>
    <w:next w:val="a"/>
    <w:autoRedefine/>
    <w:uiPriority w:val="39"/>
    <w:rsid w:val="00544BC9"/>
    <w:pPr>
      <w:ind w:left="1760"/>
      <w:jc w:val="left"/>
    </w:pPr>
    <w:rPr>
      <w:rFonts w:ascii="Times New Roman" w:hAnsi="Times New Roman" w:cs="Times New Roman"/>
      <w:sz w:val="18"/>
      <w:szCs w:val="18"/>
    </w:rPr>
  </w:style>
  <w:style w:type="paragraph" w:styleId="ac">
    <w:name w:val="table of figures"/>
    <w:basedOn w:val="a"/>
    <w:next w:val="a"/>
    <w:uiPriority w:val="99"/>
    <w:semiHidden/>
    <w:rsid w:val="00544BC9"/>
    <w:pPr>
      <w:ind w:left="440" w:hanging="440"/>
      <w:jc w:val="left"/>
    </w:pPr>
    <w:rPr>
      <w:rFonts w:ascii="Times New Roman" w:hAnsi="Times New Roman" w:cs="Times New Roman"/>
      <w:smallCaps/>
      <w:sz w:val="20"/>
      <w:szCs w:val="20"/>
    </w:rPr>
  </w:style>
  <w:style w:type="paragraph" w:customStyle="1" w:styleId="number">
    <w:name w:val="number"/>
    <w:basedOn w:val="a"/>
    <w:uiPriority w:val="99"/>
    <w:rsid w:val="00CF3767"/>
    <w:pPr>
      <w:spacing w:line="360" w:lineRule="atLeast"/>
      <w:ind w:left="1702" w:hanging="1702"/>
    </w:pPr>
    <w:rPr>
      <w:rFonts w:ascii="HellasArial" w:hAnsi="HellasArial" w:cs="HellasArial"/>
      <w:sz w:val="20"/>
      <w:szCs w:val="20"/>
      <w:lang w:val="en-GB" w:eastAsia="en-US"/>
    </w:rPr>
  </w:style>
  <w:style w:type="paragraph" w:customStyle="1" w:styleId="Pa6">
    <w:name w:val="Pa6"/>
    <w:basedOn w:val="a"/>
    <w:next w:val="a"/>
    <w:uiPriority w:val="99"/>
    <w:rsid w:val="00191618"/>
    <w:pPr>
      <w:autoSpaceDE w:val="0"/>
      <w:autoSpaceDN w:val="0"/>
      <w:adjustRightInd w:val="0"/>
      <w:spacing w:line="201" w:lineRule="atLeast"/>
      <w:jc w:val="left"/>
    </w:pPr>
    <w:rPr>
      <w:rFonts w:ascii="CF HelveticaCond-Medium" w:hAnsi="CF HelveticaCond-Medium" w:cs="Times New Roman"/>
      <w:sz w:val="24"/>
      <w:szCs w:val="24"/>
    </w:rPr>
  </w:style>
  <w:style w:type="paragraph" w:styleId="ad">
    <w:name w:val="Body Text Indent"/>
    <w:basedOn w:val="a"/>
    <w:link w:val="Char4"/>
    <w:uiPriority w:val="99"/>
    <w:rsid w:val="003F6558"/>
    <w:pPr>
      <w:spacing w:after="120"/>
      <w:ind w:left="283"/>
    </w:pPr>
  </w:style>
  <w:style w:type="character" w:customStyle="1" w:styleId="Char4">
    <w:name w:val="Σώμα κείμενου με εσοχή Char"/>
    <w:basedOn w:val="a1"/>
    <w:link w:val="ad"/>
    <w:uiPriority w:val="99"/>
    <w:semiHidden/>
    <w:locked/>
    <w:rsid w:val="00D34AA8"/>
    <w:rPr>
      <w:rFonts w:ascii="Arial" w:hAnsi="Arial" w:cs="Arial"/>
    </w:rPr>
  </w:style>
  <w:style w:type="paragraph" w:customStyle="1" w:styleId="ListDash">
    <w:name w:val="List Dash"/>
    <w:basedOn w:val="a"/>
    <w:uiPriority w:val="99"/>
    <w:rsid w:val="002F2803"/>
    <w:pPr>
      <w:tabs>
        <w:tab w:val="num" w:pos="283"/>
      </w:tabs>
      <w:spacing w:after="240" w:line="240" w:lineRule="auto"/>
      <w:ind w:left="283" w:hanging="283"/>
    </w:pPr>
    <w:rPr>
      <w:rFonts w:ascii="Times New Roman" w:hAnsi="Times New Roman" w:cs="Times New Roman"/>
      <w:sz w:val="24"/>
      <w:szCs w:val="20"/>
      <w:lang w:val="en-GB" w:eastAsia="en-US"/>
    </w:rPr>
  </w:style>
  <w:style w:type="paragraph" w:styleId="21">
    <w:name w:val="Body Text 2"/>
    <w:basedOn w:val="a"/>
    <w:link w:val="2Char0"/>
    <w:uiPriority w:val="99"/>
    <w:rsid w:val="00F01624"/>
    <w:pPr>
      <w:spacing w:after="120" w:line="480" w:lineRule="auto"/>
    </w:pPr>
    <w:rPr>
      <w:rFonts w:cs="Times New Roman"/>
      <w:bCs/>
    </w:rPr>
  </w:style>
  <w:style w:type="character" w:customStyle="1" w:styleId="2Char0">
    <w:name w:val="Σώμα κείμενου 2 Char"/>
    <w:basedOn w:val="a1"/>
    <w:link w:val="21"/>
    <w:uiPriority w:val="99"/>
    <w:semiHidden/>
    <w:locked/>
    <w:rsid w:val="00D34AA8"/>
    <w:rPr>
      <w:rFonts w:ascii="Arial" w:hAnsi="Arial" w:cs="Arial"/>
    </w:rPr>
  </w:style>
  <w:style w:type="character" w:styleId="ae">
    <w:name w:val="Strong"/>
    <w:basedOn w:val="a1"/>
    <w:uiPriority w:val="99"/>
    <w:qFormat/>
    <w:rsid w:val="0090382A"/>
    <w:rPr>
      <w:rFonts w:cs="Times New Roman"/>
      <w:b/>
    </w:rPr>
  </w:style>
  <w:style w:type="character" w:styleId="af">
    <w:name w:val="annotation reference"/>
    <w:basedOn w:val="a1"/>
    <w:uiPriority w:val="99"/>
    <w:semiHidden/>
    <w:rsid w:val="00C121F5"/>
    <w:rPr>
      <w:rFonts w:cs="Times New Roman"/>
      <w:sz w:val="16"/>
    </w:rPr>
  </w:style>
  <w:style w:type="paragraph" w:styleId="af0">
    <w:name w:val="annotation text"/>
    <w:basedOn w:val="a"/>
    <w:link w:val="Char5"/>
    <w:uiPriority w:val="99"/>
    <w:semiHidden/>
    <w:rsid w:val="00C121F5"/>
    <w:rPr>
      <w:sz w:val="20"/>
      <w:szCs w:val="20"/>
    </w:rPr>
  </w:style>
  <w:style w:type="character" w:customStyle="1" w:styleId="Char5">
    <w:name w:val="Κείμενο σχολίου Char"/>
    <w:basedOn w:val="a1"/>
    <w:link w:val="af0"/>
    <w:uiPriority w:val="99"/>
    <w:semiHidden/>
    <w:locked/>
    <w:rsid w:val="004D5B2B"/>
    <w:rPr>
      <w:rFonts w:ascii="Arial" w:hAnsi="Arial" w:cs="Times New Roman"/>
      <w:lang w:val="el-GR" w:eastAsia="el-GR"/>
    </w:rPr>
  </w:style>
  <w:style w:type="paragraph" w:styleId="af1">
    <w:name w:val="annotation subject"/>
    <w:basedOn w:val="af0"/>
    <w:next w:val="af0"/>
    <w:link w:val="Char6"/>
    <w:uiPriority w:val="99"/>
    <w:semiHidden/>
    <w:rsid w:val="00C121F5"/>
    <w:rPr>
      <w:rFonts w:cs="Times New Roman"/>
      <w:b/>
      <w:bCs/>
    </w:rPr>
  </w:style>
  <w:style w:type="character" w:customStyle="1" w:styleId="Char6">
    <w:name w:val="Θέμα σχολίου Char"/>
    <w:basedOn w:val="Char5"/>
    <w:link w:val="af1"/>
    <w:uiPriority w:val="99"/>
    <w:semiHidden/>
    <w:locked/>
    <w:rsid w:val="002172DB"/>
    <w:rPr>
      <w:rFonts w:ascii="Arial" w:hAnsi="Arial" w:cs="Times New Roman"/>
      <w:b/>
      <w:lang w:val="el-GR" w:eastAsia="el-GR"/>
    </w:rPr>
  </w:style>
  <w:style w:type="paragraph" w:styleId="af2">
    <w:name w:val="Balloon Text"/>
    <w:basedOn w:val="a"/>
    <w:link w:val="Char7"/>
    <w:uiPriority w:val="99"/>
    <w:semiHidden/>
    <w:rsid w:val="00C121F5"/>
    <w:rPr>
      <w:rFonts w:ascii="Tahoma" w:hAnsi="Tahoma" w:cs="Times New Roman"/>
      <w:sz w:val="16"/>
      <w:szCs w:val="16"/>
    </w:rPr>
  </w:style>
  <w:style w:type="character" w:customStyle="1" w:styleId="Char7">
    <w:name w:val="Κείμενο πλαισίου Char"/>
    <w:basedOn w:val="a1"/>
    <w:link w:val="af2"/>
    <w:uiPriority w:val="99"/>
    <w:semiHidden/>
    <w:locked/>
    <w:rsid w:val="002172DB"/>
    <w:rPr>
      <w:rFonts w:ascii="Tahoma" w:hAnsi="Tahoma" w:cs="Times New Roman"/>
      <w:sz w:val="16"/>
    </w:rPr>
  </w:style>
  <w:style w:type="paragraph" w:styleId="Web">
    <w:name w:val="Normal (Web)"/>
    <w:basedOn w:val="a"/>
    <w:uiPriority w:val="99"/>
    <w:rsid w:val="005658A2"/>
    <w:pPr>
      <w:spacing w:before="100" w:beforeAutospacing="1" w:after="100" w:afterAutospacing="1" w:line="240" w:lineRule="auto"/>
      <w:jc w:val="left"/>
    </w:pPr>
    <w:rPr>
      <w:rFonts w:ascii="Times New Roman" w:hAnsi="Times New Roman" w:cs="Times New Roman"/>
      <w:sz w:val="24"/>
      <w:szCs w:val="24"/>
    </w:rPr>
  </w:style>
  <w:style w:type="character" w:customStyle="1" w:styleId="BodyTextChar1Char">
    <w:name w:val="Body Text Char1 Char"/>
    <w:aliases w:val="Body Text Char Char Char,Body Text Char Char1,Char Char Char Char1"/>
    <w:uiPriority w:val="99"/>
    <w:rsid w:val="005658A2"/>
    <w:rPr>
      <w:rFonts w:ascii="Arial" w:hAnsi="Arial"/>
      <w:sz w:val="22"/>
      <w:lang w:val="el-GR" w:eastAsia="el-GR"/>
    </w:rPr>
  </w:style>
  <w:style w:type="paragraph" w:styleId="af3">
    <w:name w:val="List Bullet"/>
    <w:basedOn w:val="a"/>
    <w:autoRedefine/>
    <w:uiPriority w:val="99"/>
    <w:rsid w:val="00670232"/>
    <w:pPr>
      <w:suppressAutoHyphens/>
      <w:autoSpaceDN w:val="0"/>
      <w:spacing w:before="60" w:after="60" w:line="276" w:lineRule="auto"/>
      <w:textAlignment w:val="baseline"/>
    </w:pPr>
    <w:rPr>
      <w:rFonts w:eastAsia="Batang"/>
      <w:sz w:val="18"/>
      <w:szCs w:val="18"/>
      <w:lang w:eastAsia="en-US"/>
    </w:rPr>
  </w:style>
  <w:style w:type="paragraph" w:styleId="22">
    <w:name w:val="List Bullet 2"/>
    <w:basedOn w:val="a"/>
    <w:autoRedefine/>
    <w:uiPriority w:val="99"/>
    <w:rsid w:val="00670232"/>
    <w:pPr>
      <w:tabs>
        <w:tab w:val="left" w:pos="357"/>
      </w:tabs>
      <w:suppressAutoHyphens/>
      <w:autoSpaceDN w:val="0"/>
      <w:spacing w:before="60" w:after="60"/>
      <w:textAlignment w:val="baseline"/>
    </w:pPr>
    <w:rPr>
      <w:sz w:val="18"/>
      <w:szCs w:val="18"/>
      <w:lang w:eastAsia="en-US"/>
    </w:rPr>
  </w:style>
  <w:style w:type="character" w:customStyle="1" w:styleId="CharChar">
    <w:name w:val="Λίστα με κουκκίδες Char Char"/>
    <w:uiPriority w:val="99"/>
    <w:rsid w:val="00670232"/>
    <w:rPr>
      <w:rFonts w:ascii="Arial" w:hAnsi="Arial"/>
      <w:sz w:val="22"/>
      <w:lang w:val="el-GR" w:eastAsia="en-US"/>
    </w:rPr>
  </w:style>
  <w:style w:type="paragraph" w:styleId="af4">
    <w:name w:val="List Number"/>
    <w:basedOn w:val="a"/>
    <w:uiPriority w:val="99"/>
    <w:rsid w:val="00DD74E8"/>
    <w:pPr>
      <w:tabs>
        <w:tab w:val="left" w:pos="360"/>
      </w:tabs>
      <w:suppressAutoHyphens/>
      <w:autoSpaceDN w:val="0"/>
      <w:spacing w:before="60" w:after="60"/>
      <w:ind w:left="360" w:hanging="360"/>
      <w:textAlignment w:val="baseline"/>
    </w:pPr>
    <w:rPr>
      <w:rFonts w:cs="Times New Roman"/>
      <w:lang w:eastAsia="en-US"/>
    </w:rPr>
  </w:style>
  <w:style w:type="paragraph" w:customStyle="1" w:styleId="msolistparagraph0">
    <w:name w:val="msolistparagraph"/>
    <w:basedOn w:val="a"/>
    <w:uiPriority w:val="99"/>
    <w:rsid w:val="00540143"/>
    <w:pPr>
      <w:spacing w:after="200" w:line="276" w:lineRule="auto"/>
      <w:ind w:left="720"/>
      <w:contextualSpacing/>
      <w:jc w:val="left"/>
    </w:pPr>
    <w:rPr>
      <w:rFonts w:ascii="Calibri" w:hAnsi="Calibri" w:cs="Times New Roman"/>
      <w:lang w:val="en-GB" w:eastAsia="en-US"/>
    </w:rPr>
  </w:style>
  <w:style w:type="table" w:styleId="-3">
    <w:name w:val="Light List Accent 3"/>
    <w:basedOn w:val="a2"/>
    <w:uiPriority w:val="99"/>
    <w:rsid w:val="00362996"/>
    <w:rPr>
      <w:rFonts w:ascii="Calibri" w:hAnsi="Calibri"/>
      <w:sz w:val="20"/>
      <w:szCs w:val="20"/>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cs="Times New Roman"/>
        <w:b/>
        <w:bCs/>
        <w:color w:val="FFFFFF"/>
      </w:rPr>
      <w:tblPr/>
      <w:tcPr>
        <w:shd w:val="clear" w:color="auto" w:fill="9BBB59"/>
      </w:tcPr>
    </w:tblStylePr>
    <w:tblStylePr w:type="lastRow">
      <w:pPr>
        <w:spacing w:beforeLines="0" w:beforeAutospacing="0" w:afterLines="0" w:afterAutospacing="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
    <w:name w:val="Default"/>
    <w:rsid w:val="00D333DB"/>
    <w:pPr>
      <w:autoSpaceDE w:val="0"/>
      <w:autoSpaceDN w:val="0"/>
      <w:adjustRightInd w:val="0"/>
    </w:pPr>
    <w:rPr>
      <w:rFonts w:ascii="Arial" w:hAnsi="Arial" w:cs="Arial"/>
      <w:color w:val="000000"/>
      <w:sz w:val="24"/>
      <w:szCs w:val="24"/>
      <w:lang w:eastAsia="en-US"/>
    </w:rPr>
  </w:style>
  <w:style w:type="paragraph" w:styleId="af5">
    <w:name w:val="List Continue"/>
    <w:basedOn w:val="a"/>
    <w:uiPriority w:val="99"/>
    <w:rsid w:val="004E66BB"/>
    <w:pPr>
      <w:spacing w:after="120"/>
      <w:ind w:left="283"/>
    </w:pPr>
  </w:style>
  <w:style w:type="paragraph" w:customStyle="1" w:styleId="Char8">
    <w:name w:val="Char"/>
    <w:basedOn w:val="a"/>
    <w:uiPriority w:val="99"/>
    <w:rsid w:val="004E66BB"/>
    <w:pPr>
      <w:spacing w:after="160" w:line="240" w:lineRule="exact"/>
      <w:jc w:val="left"/>
    </w:pPr>
    <w:rPr>
      <w:rFonts w:ascii="Verdana" w:hAnsi="Verdana" w:cs="Verdana"/>
      <w:sz w:val="20"/>
      <w:szCs w:val="20"/>
      <w:lang w:val="en-US" w:eastAsia="en-US"/>
    </w:rPr>
  </w:style>
  <w:style w:type="character" w:styleId="-0">
    <w:name w:val="FollowedHyperlink"/>
    <w:basedOn w:val="a1"/>
    <w:uiPriority w:val="99"/>
    <w:rsid w:val="001C28E6"/>
    <w:rPr>
      <w:rFonts w:cs="Times New Roman"/>
      <w:color w:val="800080"/>
      <w:u w:val="single"/>
    </w:rPr>
  </w:style>
  <w:style w:type="character" w:customStyle="1" w:styleId="FootnoteTextChar1">
    <w:name w:val="Footnote Text Char1"/>
    <w:aliases w:val="Point 3 Char Char1,Footnote text Char1,Char1 Char1,Footnote Text Char Char Char2,Footnote Text Char Char Char Char Char1,Footnote Text1 Char1,Footnote Text Char Char Char Char2,Char Char Char Char11"/>
    <w:uiPriority w:val="99"/>
    <w:semiHidden/>
    <w:locked/>
    <w:rsid w:val="006F55C3"/>
    <w:rPr>
      <w:rFonts w:ascii="Arial" w:hAnsi="Arial"/>
      <w:sz w:val="20"/>
      <w:lang w:eastAsia="el-GR"/>
    </w:rPr>
  </w:style>
  <w:style w:type="character" w:customStyle="1" w:styleId="FootnoteTextChar3">
    <w:name w:val="Footnote Text Char3"/>
    <w:aliases w:val="Point 3 Char Char3,Footnote text Char3,Char1 Char3,Footnote Text Char Char Char11,Footnote Text Char Char Char Char Char3,Footnote Text1 Char3,Footnote Text Char Char Char Char11,Char Char Char Char3"/>
    <w:uiPriority w:val="99"/>
    <w:semiHidden/>
    <w:locked/>
    <w:rsid w:val="00F669EA"/>
    <w:rPr>
      <w:lang w:val="en-US"/>
    </w:rPr>
  </w:style>
  <w:style w:type="paragraph" w:styleId="23">
    <w:name w:val="Body Text Indent 2"/>
    <w:basedOn w:val="a"/>
    <w:link w:val="2Char1"/>
    <w:uiPriority w:val="99"/>
    <w:rsid w:val="00F7330C"/>
    <w:pPr>
      <w:spacing w:after="120" w:line="480" w:lineRule="auto"/>
      <w:ind w:left="283"/>
    </w:pPr>
  </w:style>
  <w:style w:type="character" w:customStyle="1" w:styleId="2Char1">
    <w:name w:val="Σώμα κείμενου με εσοχή 2 Char"/>
    <w:basedOn w:val="a1"/>
    <w:link w:val="23"/>
    <w:uiPriority w:val="99"/>
    <w:semiHidden/>
    <w:locked/>
    <w:rsid w:val="00D34AA8"/>
    <w:rPr>
      <w:rFonts w:ascii="Arial" w:hAnsi="Arial" w:cs="Arial"/>
    </w:rPr>
  </w:style>
  <w:style w:type="paragraph" w:customStyle="1" w:styleId="Question">
    <w:name w:val="Question"/>
    <w:next w:val="a0"/>
    <w:autoRedefine/>
    <w:uiPriority w:val="99"/>
    <w:rsid w:val="00F7330C"/>
    <w:pPr>
      <w:spacing w:line="360" w:lineRule="auto"/>
      <w:jc w:val="both"/>
    </w:pPr>
    <w:rPr>
      <w:rFonts w:ascii="Verdana" w:hAnsi="Verdana"/>
      <w:kern w:val="20"/>
      <w:sz w:val="20"/>
      <w:szCs w:val="20"/>
    </w:rPr>
  </w:style>
  <w:style w:type="paragraph" w:customStyle="1" w:styleId="12">
    <w:name w:val="Παράγραφος λίστας1"/>
    <w:basedOn w:val="a"/>
    <w:uiPriority w:val="99"/>
    <w:rsid w:val="00BB4E41"/>
    <w:pPr>
      <w:ind w:left="720"/>
      <w:contextualSpacing/>
    </w:pPr>
  </w:style>
  <w:style w:type="paragraph" w:customStyle="1" w:styleId="Releasable">
    <w:name w:val="Releasable"/>
    <w:basedOn w:val="a"/>
    <w:uiPriority w:val="99"/>
    <w:rsid w:val="0054459E"/>
    <w:pPr>
      <w:spacing w:line="240" w:lineRule="auto"/>
      <w:jc w:val="center"/>
    </w:pPr>
    <w:rPr>
      <w:rFonts w:ascii="Times New Roman" w:hAnsi="Times New Roman" w:cs="Times New Roman"/>
      <w:b/>
      <w:caps/>
      <w:sz w:val="32"/>
      <w:szCs w:val="20"/>
      <w:lang w:val="de-DE" w:eastAsia="en-US"/>
    </w:rPr>
  </w:style>
  <w:style w:type="paragraph" w:customStyle="1" w:styleId="H-Heading2">
    <w:name w:val="H-Heading 2"/>
    <w:basedOn w:val="a"/>
    <w:uiPriority w:val="99"/>
    <w:rsid w:val="0054459E"/>
    <w:pPr>
      <w:keepNext/>
      <w:tabs>
        <w:tab w:val="left" w:pos="360"/>
      </w:tabs>
      <w:suppressAutoHyphens/>
      <w:autoSpaceDN w:val="0"/>
      <w:spacing w:before="240" w:after="240" w:line="280" w:lineRule="atLeast"/>
      <w:ind w:left="720" w:hanging="360"/>
      <w:jc w:val="left"/>
      <w:textAlignment w:val="baseline"/>
      <w:outlineLvl w:val="0"/>
    </w:pPr>
    <w:rPr>
      <w:rFonts w:ascii="Helvetica" w:hAnsi="Helvetica" w:cs="Times New Roman"/>
      <w:b/>
      <w:bCs/>
      <w:caps/>
      <w:color w:val="6F6F6F"/>
      <w:kern w:val="3"/>
      <w:sz w:val="20"/>
      <w:szCs w:val="24"/>
      <w:lang w:val="en-GB" w:eastAsia="de-DE"/>
    </w:rPr>
  </w:style>
  <w:style w:type="paragraph" w:customStyle="1" w:styleId="13">
    <w:name w:val="Παράγραφος λίστας1"/>
    <w:basedOn w:val="a"/>
    <w:uiPriority w:val="99"/>
    <w:rsid w:val="009A792D"/>
    <w:pPr>
      <w:spacing w:line="240" w:lineRule="auto"/>
      <w:ind w:left="720"/>
      <w:contextualSpacing/>
      <w:jc w:val="left"/>
    </w:pPr>
    <w:rPr>
      <w:rFonts w:ascii="Times New Roman" w:hAnsi="Times New Roman" w:cs="Times New Roman"/>
      <w:sz w:val="24"/>
      <w:szCs w:val="20"/>
      <w:lang w:val="en-GB" w:eastAsia="de-DE"/>
    </w:rPr>
  </w:style>
  <w:style w:type="paragraph" w:customStyle="1" w:styleId="ListParagraph1">
    <w:name w:val="List Paragraph1"/>
    <w:basedOn w:val="a"/>
    <w:uiPriority w:val="99"/>
    <w:rsid w:val="004D5B2B"/>
    <w:pPr>
      <w:spacing w:line="240" w:lineRule="auto"/>
      <w:ind w:left="720"/>
      <w:contextualSpacing/>
      <w:jc w:val="left"/>
    </w:pPr>
    <w:rPr>
      <w:rFonts w:ascii="Times New Roman" w:hAnsi="Times New Roman" w:cs="Times New Roman"/>
      <w:sz w:val="24"/>
      <w:szCs w:val="20"/>
      <w:lang w:val="en-GB" w:eastAsia="de-DE"/>
    </w:rPr>
  </w:style>
  <w:style w:type="character" w:customStyle="1" w:styleId="fontstyle01">
    <w:name w:val="fontstyle01"/>
    <w:uiPriority w:val="99"/>
    <w:rsid w:val="00E10E7B"/>
    <w:rPr>
      <w:rFonts w:ascii="EUAlbertina-Regu" w:hAnsi="EUAlbertina-Regu"/>
      <w:color w:val="1A171C"/>
      <w:sz w:val="20"/>
    </w:rPr>
  </w:style>
  <w:style w:type="paragraph" w:customStyle="1" w:styleId="Hlistbullet2">
    <w:name w:val="H_list_bullet2"/>
    <w:basedOn w:val="a"/>
    <w:next w:val="a"/>
    <w:uiPriority w:val="99"/>
    <w:rsid w:val="00E10E7B"/>
    <w:pPr>
      <w:numPr>
        <w:numId w:val="2"/>
      </w:numPr>
      <w:spacing w:before="60" w:after="60" w:line="220" w:lineRule="atLeast"/>
    </w:pPr>
    <w:rPr>
      <w:rFonts w:cs="Times New Roman"/>
      <w:color w:val="373737"/>
      <w:sz w:val="20"/>
      <w:szCs w:val="20"/>
      <w:lang w:val="en-GB" w:eastAsia="de-DE"/>
    </w:rPr>
  </w:style>
  <w:style w:type="paragraph" w:customStyle="1" w:styleId="H-Titre2">
    <w:name w:val="H-Titre 2"/>
    <w:basedOn w:val="a"/>
    <w:uiPriority w:val="99"/>
    <w:rsid w:val="00E10E7B"/>
    <w:pPr>
      <w:spacing w:after="120" w:line="280" w:lineRule="atLeast"/>
      <w:jc w:val="left"/>
    </w:pPr>
    <w:rPr>
      <w:b/>
      <w:bCs/>
      <w:color w:val="FFFFFF"/>
      <w:sz w:val="18"/>
      <w:szCs w:val="44"/>
      <w:lang w:val="en-US" w:eastAsia="de-DE"/>
    </w:rPr>
  </w:style>
  <w:style w:type="paragraph" w:customStyle="1" w:styleId="Hlistbullet">
    <w:name w:val="H_list_bullet"/>
    <w:uiPriority w:val="99"/>
    <w:rsid w:val="00DD097F"/>
    <w:pPr>
      <w:numPr>
        <w:numId w:val="3"/>
      </w:numPr>
      <w:spacing w:before="60" w:after="60" w:line="220" w:lineRule="atLeast"/>
      <w:jc w:val="both"/>
    </w:pPr>
    <w:rPr>
      <w:rFonts w:ascii="Arial" w:hAnsi="Arial"/>
      <w:color w:val="373737"/>
      <w:sz w:val="20"/>
      <w:szCs w:val="20"/>
      <w:lang w:val="en-GB" w:eastAsia="de-DE"/>
    </w:rPr>
  </w:style>
  <w:style w:type="paragraph" w:customStyle="1" w:styleId="FootnoteReferenceSuperscriptCharChar">
    <w:name w:val="Footnote Reference Superscript Char Char"/>
    <w:aliases w:val="Footnote symbol Char Char,Footnote Char Char,number Char Char,SUPERS Char Char,BVI fnr Char Char,Appel note Char Char,Footnote Reference Superscript Char Char Char Char Char Char Char,Footnote"/>
    <w:basedOn w:val="a"/>
    <w:next w:val="a"/>
    <w:uiPriority w:val="99"/>
    <w:rsid w:val="003F696A"/>
    <w:pPr>
      <w:spacing w:before="240" w:after="160" w:line="240" w:lineRule="exact"/>
      <w:jc w:val="center"/>
    </w:pPr>
    <w:rPr>
      <w:rFonts w:ascii="Times New Roman" w:hAnsi="Times New Roman" w:cs="Times New Roman"/>
      <w:sz w:val="20"/>
      <w:szCs w:val="20"/>
      <w:vertAlign w:val="superscript"/>
    </w:rPr>
  </w:style>
  <w:style w:type="paragraph" w:customStyle="1" w:styleId="101">
    <w:name w:val="Στυλ101"/>
    <w:autoRedefine/>
    <w:uiPriority w:val="99"/>
    <w:rsid w:val="0065706A"/>
    <w:pPr>
      <w:autoSpaceDE w:val="0"/>
      <w:autoSpaceDN w:val="0"/>
      <w:adjustRightInd w:val="0"/>
    </w:pPr>
    <w:rPr>
      <w:rFonts w:ascii="Tahoma" w:hAnsi="Tahoma" w:cs="Courier New"/>
      <w:b/>
      <w:color w:val="000000"/>
      <w:sz w:val="18"/>
      <w:szCs w:val="18"/>
    </w:rPr>
  </w:style>
  <w:style w:type="paragraph" w:customStyle="1" w:styleId="102">
    <w:name w:val="Στυλ102"/>
    <w:next w:val="af6"/>
    <w:autoRedefine/>
    <w:uiPriority w:val="99"/>
    <w:rsid w:val="0065706A"/>
    <w:pPr>
      <w:tabs>
        <w:tab w:val="left" w:pos="2247"/>
      </w:tabs>
      <w:autoSpaceDE w:val="0"/>
      <w:autoSpaceDN w:val="0"/>
      <w:adjustRightInd w:val="0"/>
      <w:jc w:val="right"/>
    </w:pPr>
    <w:rPr>
      <w:rFonts w:ascii="Tahoma" w:hAnsi="Tahoma" w:cs="Courier New"/>
      <w:b/>
      <w:color w:val="000000"/>
      <w:sz w:val="16"/>
      <w:szCs w:val="16"/>
      <w:lang w:val="en-US" w:eastAsia="en-US"/>
    </w:rPr>
  </w:style>
  <w:style w:type="paragraph" w:styleId="af6">
    <w:name w:val="Plain Text"/>
    <w:basedOn w:val="a"/>
    <w:link w:val="Char9"/>
    <w:uiPriority w:val="99"/>
    <w:rsid w:val="0065706A"/>
    <w:rPr>
      <w:rFonts w:ascii="Courier New" w:hAnsi="Courier New" w:cs="Courier New"/>
      <w:sz w:val="20"/>
      <w:szCs w:val="20"/>
    </w:rPr>
  </w:style>
  <w:style w:type="character" w:customStyle="1" w:styleId="Char9">
    <w:name w:val="Απλό κείμενο Char"/>
    <w:basedOn w:val="a1"/>
    <w:link w:val="af6"/>
    <w:uiPriority w:val="99"/>
    <w:semiHidden/>
    <w:locked/>
    <w:rsid w:val="00D34AA8"/>
    <w:rPr>
      <w:rFonts w:ascii="Courier New" w:hAnsi="Courier New" w:cs="Courier New"/>
      <w:sz w:val="20"/>
      <w:szCs w:val="20"/>
    </w:rPr>
  </w:style>
  <w:style w:type="paragraph" w:customStyle="1" w:styleId="1CharCharCharCharCharCharCharCharCharCharCharCharCharCharCharCharCharCharCharCharCharCharCharCharCharCharCharCharCharChar">
    <w:name w:val="1 Char Char Char Char Char Char Char Char Char Char Char Char Char Char Char Char Char Char Char Char Char Char Char Char Char Char Char Char Char Char"/>
    <w:basedOn w:val="a"/>
    <w:uiPriority w:val="99"/>
    <w:rsid w:val="00B06482"/>
    <w:pPr>
      <w:spacing w:after="160" w:line="240" w:lineRule="exact"/>
    </w:pPr>
    <w:rPr>
      <w:rFonts w:ascii="Verdana" w:hAnsi="Verdana" w:cs="Times New Roman"/>
      <w:sz w:val="20"/>
      <w:szCs w:val="20"/>
      <w:lang w:val="en-US" w:eastAsia="en-US"/>
    </w:rPr>
  </w:style>
  <w:style w:type="paragraph" w:customStyle="1" w:styleId="Char20">
    <w:name w:val="Char2"/>
    <w:basedOn w:val="a"/>
    <w:uiPriority w:val="99"/>
    <w:rsid w:val="002172DB"/>
    <w:pPr>
      <w:spacing w:after="160" w:line="240" w:lineRule="exact"/>
      <w:jc w:val="left"/>
    </w:pPr>
    <w:rPr>
      <w:rFonts w:ascii="Verdana" w:hAnsi="Verdana" w:cs="Verdana"/>
      <w:sz w:val="20"/>
      <w:szCs w:val="20"/>
      <w:lang w:val="en-US" w:eastAsia="en-US"/>
    </w:rPr>
  </w:style>
  <w:style w:type="paragraph" w:styleId="af7">
    <w:name w:val="endnote text"/>
    <w:basedOn w:val="a"/>
    <w:link w:val="Chara"/>
    <w:uiPriority w:val="99"/>
    <w:rsid w:val="002172DB"/>
    <w:rPr>
      <w:sz w:val="20"/>
      <w:szCs w:val="20"/>
    </w:rPr>
  </w:style>
  <w:style w:type="character" w:customStyle="1" w:styleId="Chara">
    <w:name w:val="Κείμενο σημείωσης τέλους Char"/>
    <w:basedOn w:val="a1"/>
    <w:link w:val="af7"/>
    <w:uiPriority w:val="99"/>
    <w:locked/>
    <w:rsid w:val="002172DB"/>
    <w:rPr>
      <w:rFonts w:ascii="Arial" w:hAnsi="Arial" w:cs="Arial"/>
    </w:rPr>
  </w:style>
  <w:style w:type="character" w:styleId="af8">
    <w:name w:val="endnote reference"/>
    <w:basedOn w:val="a1"/>
    <w:uiPriority w:val="99"/>
    <w:rsid w:val="002172DB"/>
    <w:rPr>
      <w:rFonts w:cs="Times New Roman"/>
      <w:vertAlign w:val="superscript"/>
    </w:rPr>
  </w:style>
  <w:style w:type="character" w:customStyle="1" w:styleId="tlid-translation">
    <w:name w:val="tlid-translation"/>
    <w:uiPriority w:val="99"/>
    <w:rsid w:val="002172DB"/>
  </w:style>
  <w:style w:type="paragraph" w:customStyle="1" w:styleId="TableParagraph">
    <w:name w:val="Table Paragraph"/>
    <w:basedOn w:val="a"/>
    <w:uiPriority w:val="99"/>
    <w:rsid w:val="002172DB"/>
    <w:pPr>
      <w:widowControl w:val="0"/>
      <w:autoSpaceDE w:val="0"/>
      <w:autoSpaceDN w:val="0"/>
      <w:adjustRightInd w:val="0"/>
      <w:spacing w:line="240" w:lineRule="auto"/>
      <w:jc w:val="left"/>
    </w:pPr>
    <w:rPr>
      <w:rFonts w:ascii="Times New Roman" w:hAnsi="Times New Roman" w:cs="Times New Roman"/>
      <w:sz w:val="24"/>
      <w:szCs w:val="24"/>
    </w:rPr>
  </w:style>
  <w:style w:type="table" w:styleId="-30">
    <w:name w:val="Light Grid Accent 3"/>
    <w:basedOn w:val="a2"/>
    <w:uiPriority w:val="99"/>
    <w:rsid w:val="00276736"/>
    <w:rPr>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3">
    <w:name w:val="Medium Grid 1 Accent 3"/>
    <w:basedOn w:val="a2"/>
    <w:uiPriority w:val="99"/>
    <w:rsid w:val="001F6542"/>
    <w:rPr>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numbering" w:customStyle="1" w:styleId="Style1">
    <w:name w:val="Style1"/>
    <w:rsid w:val="00EC3076"/>
    <w:pPr>
      <w:numPr>
        <w:numId w:val="4"/>
      </w:numPr>
    </w:pPr>
  </w:style>
  <w:style w:type="character" w:customStyle="1" w:styleId="jlqj4b">
    <w:name w:val="jlqj4b"/>
    <w:basedOn w:val="a1"/>
    <w:rsid w:val="00BF33FF"/>
  </w:style>
  <w:style w:type="character" w:customStyle="1" w:styleId="UnresolvedMention1">
    <w:name w:val="Unresolved Mention1"/>
    <w:basedOn w:val="a1"/>
    <w:uiPriority w:val="99"/>
    <w:semiHidden/>
    <w:unhideWhenUsed/>
    <w:rsid w:val="00FA45CF"/>
    <w:rPr>
      <w:color w:val="605E5C"/>
      <w:shd w:val="clear" w:color="auto" w:fill="E1DFDD"/>
    </w:rPr>
  </w:style>
  <w:style w:type="paragraph" w:styleId="af9">
    <w:name w:val="Revision"/>
    <w:hidden/>
    <w:uiPriority w:val="99"/>
    <w:semiHidden/>
    <w:rsid w:val="00654A78"/>
    <w:rPr>
      <w:rFonts w:ascii="Arial" w:hAnsi="Arial" w:cs="Arial"/>
    </w:rPr>
  </w:style>
  <w:style w:type="character" w:customStyle="1" w:styleId="14">
    <w:name w:val="Ανεπίλυτη αναφορά1"/>
    <w:basedOn w:val="a1"/>
    <w:uiPriority w:val="99"/>
    <w:semiHidden/>
    <w:unhideWhenUsed/>
    <w:rsid w:val="00536234"/>
    <w:rPr>
      <w:color w:val="605E5C"/>
      <w:shd w:val="clear" w:color="auto" w:fill="E1DFDD"/>
    </w:rPr>
  </w:style>
  <w:style w:type="character" w:styleId="afa">
    <w:name w:val="Intense Reference"/>
    <w:basedOn w:val="a1"/>
    <w:uiPriority w:val="32"/>
    <w:qFormat/>
    <w:rsid w:val="00507BB8"/>
    <w:rPr>
      <w:b/>
      <w:bCs/>
      <w:smallCaps/>
      <w:color w:val="4F81BD" w:themeColor="accent1"/>
      <w:spacing w:val="5"/>
    </w:rPr>
  </w:style>
  <w:style w:type="character" w:styleId="afb">
    <w:name w:val="Intense Emphasis"/>
    <w:basedOn w:val="a1"/>
    <w:uiPriority w:val="21"/>
    <w:qFormat/>
    <w:rsid w:val="00507BB8"/>
    <w:rPr>
      <w:i/>
      <w:iCs/>
      <w:color w:val="4F81BD" w:themeColor="accent1"/>
    </w:rPr>
  </w:style>
  <w:style w:type="paragraph" w:customStyle="1" w:styleId="ql-align-justify">
    <w:name w:val="ql-align-justify"/>
    <w:basedOn w:val="a"/>
    <w:rsid w:val="00A31A32"/>
    <w:pPr>
      <w:spacing w:line="240" w:lineRule="auto"/>
      <w:jc w:val="left"/>
    </w:pPr>
    <w:rPr>
      <w:rFonts w:ascii="Times New Roman" w:hAnsi="Times New Roman" w:cs="Times New Roman"/>
      <w:sz w:val="24"/>
      <w:szCs w:val="24"/>
      <w:lang w:val="en-US" w:eastAsia="en-US"/>
    </w:rPr>
  </w:style>
  <w:style w:type="paragraph" w:customStyle="1" w:styleId="qlbt-cell-lineql-align-center">
    <w:name w:val="qlbt-cell-line ql-align-center"/>
    <w:basedOn w:val="a"/>
    <w:rsid w:val="00DE7012"/>
    <w:pPr>
      <w:spacing w:line="240" w:lineRule="auto"/>
      <w:jc w:val="left"/>
    </w:pPr>
    <w:rPr>
      <w:rFonts w:ascii="Times New Roman" w:hAnsi="Times New Roman" w:cs="Times New Roman"/>
      <w:sz w:val="24"/>
      <w:szCs w:val="24"/>
      <w:lang w:val="en-US" w:eastAsia="en-US"/>
    </w:rPr>
  </w:style>
  <w:style w:type="paragraph" w:customStyle="1" w:styleId="qlbt-cell-line">
    <w:name w:val="qlbt-cell-line"/>
    <w:basedOn w:val="a"/>
    <w:rsid w:val="00DE7012"/>
    <w:pPr>
      <w:spacing w:line="240" w:lineRule="auto"/>
      <w:jc w:val="left"/>
    </w:pPr>
    <w:rPr>
      <w:rFonts w:ascii="Times New Roman" w:hAnsi="Times New Roman" w:cs="Times New Roman"/>
      <w:sz w:val="24"/>
      <w:szCs w:val="24"/>
      <w:lang w:val="en-US" w:eastAsia="en-US"/>
    </w:rPr>
  </w:style>
  <w:style w:type="table" w:customStyle="1" w:styleId="quill-better-table">
    <w:name w:val="quill-better-table"/>
    <w:basedOn w:val="a2"/>
    <w:rsid w:val="00DE7012"/>
    <w:rPr>
      <w:sz w:val="20"/>
      <w:szCs w:val="20"/>
      <w:lang w:val="en-US" w:eastAsia="en-US"/>
    </w:rPr>
    <w:tblPr/>
  </w:style>
  <w:style w:type="paragraph" w:customStyle="1" w:styleId="qlbt-cell-lineql-align-right">
    <w:name w:val="qlbt-cell-line ql-align-right"/>
    <w:basedOn w:val="a"/>
    <w:rsid w:val="00DE7012"/>
    <w:pPr>
      <w:spacing w:line="240" w:lineRule="auto"/>
      <w:jc w:val="left"/>
    </w:pPr>
    <w:rPr>
      <w:rFonts w:ascii="Times New Roman" w:hAnsi="Times New Roman" w:cs="Times New Roman"/>
      <w:sz w:val="24"/>
      <w:szCs w:val="24"/>
      <w:lang w:val="en-US" w:eastAsia="en-US"/>
    </w:rPr>
  </w:style>
  <w:style w:type="paragraph" w:customStyle="1" w:styleId="qlbt-cell-lineql-align-justify">
    <w:name w:val="qlbt-cell-line ql-align-justify"/>
    <w:basedOn w:val="a"/>
    <w:rsid w:val="00DE7012"/>
    <w:pPr>
      <w:spacing w:line="240" w:lineRule="auto"/>
      <w:jc w:val="left"/>
    </w:pPr>
    <w:rPr>
      <w:rFonts w:ascii="Times New Roman" w:hAnsi="Times New Roman" w:cs="Times New Roman"/>
      <w:sz w:val="24"/>
      <w:szCs w:val="24"/>
      <w:lang w:val="en-US" w:eastAsia="en-US"/>
    </w:rPr>
  </w:style>
  <w:style w:type="table" w:styleId="afc">
    <w:name w:val="Grid Table Light"/>
    <w:basedOn w:val="a2"/>
    <w:uiPriority w:val="40"/>
    <w:rsid w:val="00DE7012"/>
    <w:rPr>
      <w:rFonts w:asciiTheme="minorHAnsi" w:eastAsiaTheme="minorEastAsia" w:hAnsiTheme="minorHAnsi" w:cstheme="minorBidi"/>
      <w:sz w:val="24"/>
      <w:szCs w:val="24"/>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2"/>
    <w:uiPriority w:val="41"/>
    <w:rsid w:val="00DE7012"/>
    <w:rPr>
      <w:rFonts w:asciiTheme="minorHAnsi" w:eastAsiaTheme="minorEastAsia" w:hAnsiTheme="minorHAnsi" w:cstheme="minorBidi"/>
      <w:sz w:val="24"/>
      <w:szCs w:val="24"/>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2"/>
    <w:uiPriority w:val="42"/>
    <w:rsid w:val="00DE7012"/>
    <w:rPr>
      <w:rFonts w:asciiTheme="minorHAnsi" w:eastAsiaTheme="minorEastAsia" w:hAnsiTheme="minorHAnsi" w:cstheme="minorBidi"/>
      <w:sz w:val="24"/>
      <w:szCs w:val="24"/>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DE7012"/>
    <w:rPr>
      <w:rFonts w:asciiTheme="minorHAnsi" w:eastAsiaTheme="minorEastAsia" w:hAnsiTheme="minorHAnsi" w:cstheme="minorBidi"/>
      <w:sz w:val="24"/>
      <w:szCs w:val="24"/>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6">
    <w:name w:val="Grid Table 1 Light"/>
    <w:basedOn w:val="a2"/>
    <w:uiPriority w:val="46"/>
    <w:rsid w:val="00DE7012"/>
    <w:rPr>
      <w:rFonts w:asciiTheme="minorHAnsi" w:eastAsiaTheme="minorEastAsia" w:hAnsiTheme="minorHAnsi" w:cstheme="minorBidi"/>
      <w:sz w:val="24"/>
      <w:szCs w:val="24"/>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2"/>
    <w:uiPriority w:val="46"/>
    <w:rsid w:val="00DE7012"/>
    <w:rPr>
      <w:rFonts w:asciiTheme="minorHAnsi" w:eastAsiaTheme="minorEastAsia" w:hAnsiTheme="minorHAnsi" w:cstheme="minorBidi"/>
      <w:sz w:val="24"/>
      <w:szCs w:val="24"/>
      <w:lang w:eastAsia="zh-C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ql-ui">
    <w:name w:val="ql-ui"/>
    <w:basedOn w:val="a1"/>
    <w:rsid w:val="00DE7012"/>
  </w:style>
  <w:style w:type="table" w:styleId="4-1">
    <w:name w:val="List Table 4 Accent 1"/>
    <w:basedOn w:val="a2"/>
    <w:uiPriority w:val="49"/>
    <w:rsid w:val="00DE7012"/>
    <w:rPr>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6">
    <w:name w:val="Grid Table 6 Colorful Accent 6"/>
    <w:basedOn w:val="a2"/>
    <w:uiPriority w:val="51"/>
    <w:rsid w:val="00DE7012"/>
    <w:rPr>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Accent 6"/>
    <w:basedOn w:val="a2"/>
    <w:uiPriority w:val="50"/>
    <w:rsid w:val="00DE7012"/>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4-5">
    <w:name w:val="Grid Table 4 Accent 5"/>
    <w:basedOn w:val="a2"/>
    <w:uiPriority w:val="49"/>
    <w:rsid w:val="00DE7012"/>
    <w:rPr>
      <w:sz w:val="20"/>
      <w:szCs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d">
    <w:name w:val="Intense Quote"/>
    <w:basedOn w:val="a"/>
    <w:next w:val="a"/>
    <w:link w:val="Charb"/>
    <w:uiPriority w:val="30"/>
    <w:qFormat/>
    <w:rsid w:val="00DE7012"/>
    <w:pPr>
      <w:pBdr>
        <w:top w:val="single" w:sz="4" w:space="10" w:color="4F81BD" w:themeColor="accent1"/>
        <w:bottom w:val="single" w:sz="4" w:space="10" w:color="4F81BD" w:themeColor="accent1"/>
      </w:pBdr>
      <w:spacing w:before="360" w:after="360" w:line="240" w:lineRule="auto"/>
      <w:ind w:left="864" w:right="864"/>
      <w:jc w:val="center"/>
    </w:pPr>
    <w:rPr>
      <w:rFonts w:asciiTheme="minorHAnsi" w:eastAsiaTheme="minorEastAsia" w:hAnsiTheme="minorHAnsi" w:cstheme="minorBidi"/>
      <w:i/>
      <w:iCs/>
      <w:color w:val="4F81BD" w:themeColor="accent1"/>
      <w:sz w:val="24"/>
      <w:szCs w:val="24"/>
      <w:lang w:eastAsia="zh-CN"/>
    </w:rPr>
  </w:style>
  <w:style w:type="character" w:customStyle="1" w:styleId="Charb">
    <w:name w:val="Έντονο απόσπ. Char"/>
    <w:basedOn w:val="a1"/>
    <w:link w:val="afd"/>
    <w:uiPriority w:val="30"/>
    <w:rsid w:val="00DE7012"/>
    <w:rPr>
      <w:rFonts w:asciiTheme="minorHAnsi" w:eastAsiaTheme="minorEastAsia" w:hAnsiTheme="minorHAnsi" w:cstheme="minorBidi"/>
      <w:i/>
      <w:iCs/>
      <w:color w:val="4F81BD" w:themeColor="accent1"/>
      <w:sz w:val="24"/>
      <w:szCs w:val="24"/>
      <w:lang w:eastAsia="zh-CN"/>
    </w:rPr>
  </w:style>
  <w:style w:type="table" w:styleId="5-5">
    <w:name w:val="Grid Table 5 Dark Accent 5"/>
    <w:basedOn w:val="a2"/>
    <w:uiPriority w:val="50"/>
    <w:rsid w:val="00DE7012"/>
    <w:rPr>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4-6">
    <w:name w:val="List Table 4 Accent 6"/>
    <w:basedOn w:val="a2"/>
    <w:uiPriority w:val="49"/>
    <w:rsid w:val="00DE7012"/>
    <w:rPr>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6-60">
    <w:name w:val="List Table 6 Colorful Accent 6"/>
    <w:basedOn w:val="a2"/>
    <w:uiPriority w:val="51"/>
    <w:rsid w:val="00DE7012"/>
    <w:rPr>
      <w:color w:val="E36C0A" w:themeColor="accent6" w:themeShade="BF"/>
      <w:sz w:val="20"/>
      <w:szCs w:val="20"/>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6-5">
    <w:name w:val="List Table 6 Colorful Accent 5"/>
    <w:basedOn w:val="a2"/>
    <w:uiPriority w:val="51"/>
    <w:rsid w:val="00DE7012"/>
    <w:rPr>
      <w:color w:val="31849B" w:themeColor="accent5" w:themeShade="BF"/>
      <w:sz w:val="20"/>
      <w:szCs w:val="20"/>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5-1">
    <w:name w:val="Grid Table 5 Dark Accent 1"/>
    <w:basedOn w:val="a2"/>
    <w:uiPriority w:val="50"/>
    <w:rsid w:val="00EC24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3">
    <w:name w:val="Grid Table 5 Dark Accent 3"/>
    <w:basedOn w:val="a2"/>
    <w:uiPriority w:val="50"/>
    <w:rsid w:val="00EC24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7-3">
    <w:name w:val="Grid Table 7 Colorful Accent 3"/>
    <w:basedOn w:val="a2"/>
    <w:uiPriority w:val="52"/>
    <w:rsid w:val="00EC249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4-3">
    <w:name w:val="List Table 4 Accent 3"/>
    <w:basedOn w:val="a2"/>
    <w:uiPriority w:val="49"/>
    <w:rsid w:val="00EC249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50">
    <w:name w:val="List Table 4 Accent 5"/>
    <w:basedOn w:val="a2"/>
    <w:uiPriority w:val="49"/>
    <w:rsid w:val="00B5125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e">
    <w:name w:val="Title"/>
    <w:basedOn w:val="a"/>
    <w:next w:val="a"/>
    <w:link w:val="Charc"/>
    <w:uiPriority w:val="10"/>
    <w:qFormat/>
    <w:locked/>
    <w:rsid w:val="00A06CD5"/>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c">
    <w:name w:val="Τίτλος Char"/>
    <w:basedOn w:val="a1"/>
    <w:link w:val="afe"/>
    <w:uiPriority w:val="10"/>
    <w:rsid w:val="00A06CD5"/>
    <w:rPr>
      <w:rFonts w:asciiTheme="majorHAnsi" w:eastAsiaTheme="majorEastAsia" w:hAnsiTheme="majorHAnsi" w:cstheme="majorBidi"/>
      <w:spacing w:val="-10"/>
      <w:kern w:val="28"/>
      <w:sz w:val="56"/>
      <w:szCs w:val="56"/>
      <w:lang w:eastAsia="en-US"/>
      <w14:ligatures w14:val="standardContextual"/>
    </w:rPr>
  </w:style>
  <w:style w:type="character" w:styleId="aff">
    <w:name w:val="Unresolved Mention"/>
    <w:basedOn w:val="a1"/>
    <w:uiPriority w:val="99"/>
    <w:semiHidden/>
    <w:unhideWhenUsed/>
    <w:rsid w:val="00B23A51"/>
    <w:rPr>
      <w:color w:val="605E5C"/>
      <w:shd w:val="clear" w:color="auto" w:fill="E1DFDD"/>
    </w:rPr>
  </w:style>
  <w:style w:type="table" w:styleId="2-1">
    <w:name w:val="Grid Table 2 Accent 1"/>
    <w:basedOn w:val="a2"/>
    <w:uiPriority w:val="47"/>
    <w:rsid w:val="003E692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486">
      <w:bodyDiv w:val="1"/>
      <w:marLeft w:val="0"/>
      <w:marRight w:val="0"/>
      <w:marTop w:val="0"/>
      <w:marBottom w:val="0"/>
      <w:divBdr>
        <w:top w:val="none" w:sz="0" w:space="0" w:color="auto"/>
        <w:left w:val="none" w:sz="0" w:space="0" w:color="auto"/>
        <w:bottom w:val="none" w:sz="0" w:space="0" w:color="auto"/>
        <w:right w:val="none" w:sz="0" w:space="0" w:color="auto"/>
      </w:divBdr>
    </w:div>
    <w:div w:id="190454601">
      <w:bodyDiv w:val="1"/>
      <w:marLeft w:val="0"/>
      <w:marRight w:val="0"/>
      <w:marTop w:val="0"/>
      <w:marBottom w:val="0"/>
      <w:divBdr>
        <w:top w:val="none" w:sz="0" w:space="0" w:color="auto"/>
        <w:left w:val="none" w:sz="0" w:space="0" w:color="auto"/>
        <w:bottom w:val="none" w:sz="0" w:space="0" w:color="auto"/>
        <w:right w:val="none" w:sz="0" w:space="0" w:color="auto"/>
      </w:divBdr>
    </w:div>
    <w:div w:id="327485088">
      <w:bodyDiv w:val="1"/>
      <w:marLeft w:val="0"/>
      <w:marRight w:val="0"/>
      <w:marTop w:val="0"/>
      <w:marBottom w:val="0"/>
      <w:divBdr>
        <w:top w:val="none" w:sz="0" w:space="0" w:color="auto"/>
        <w:left w:val="none" w:sz="0" w:space="0" w:color="auto"/>
        <w:bottom w:val="none" w:sz="0" w:space="0" w:color="auto"/>
        <w:right w:val="none" w:sz="0" w:space="0" w:color="auto"/>
      </w:divBdr>
    </w:div>
    <w:div w:id="367147766">
      <w:bodyDiv w:val="1"/>
      <w:marLeft w:val="0"/>
      <w:marRight w:val="0"/>
      <w:marTop w:val="0"/>
      <w:marBottom w:val="0"/>
      <w:divBdr>
        <w:top w:val="none" w:sz="0" w:space="0" w:color="auto"/>
        <w:left w:val="none" w:sz="0" w:space="0" w:color="auto"/>
        <w:bottom w:val="none" w:sz="0" w:space="0" w:color="auto"/>
        <w:right w:val="none" w:sz="0" w:space="0" w:color="auto"/>
      </w:divBdr>
    </w:div>
    <w:div w:id="369765984">
      <w:bodyDiv w:val="1"/>
      <w:marLeft w:val="0"/>
      <w:marRight w:val="0"/>
      <w:marTop w:val="0"/>
      <w:marBottom w:val="0"/>
      <w:divBdr>
        <w:top w:val="none" w:sz="0" w:space="0" w:color="auto"/>
        <w:left w:val="none" w:sz="0" w:space="0" w:color="auto"/>
        <w:bottom w:val="none" w:sz="0" w:space="0" w:color="auto"/>
        <w:right w:val="none" w:sz="0" w:space="0" w:color="auto"/>
      </w:divBdr>
    </w:div>
    <w:div w:id="424150607">
      <w:bodyDiv w:val="1"/>
      <w:marLeft w:val="0"/>
      <w:marRight w:val="0"/>
      <w:marTop w:val="0"/>
      <w:marBottom w:val="0"/>
      <w:divBdr>
        <w:top w:val="none" w:sz="0" w:space="0" w:color="auto"/>
        <w:left w:val="none" w:sz="0" w:space="0" w:color="auto"/>
        <w:bottom w:val="none" w:sz="0" w:space="0" w:color="auto"/>
        <w:right w:val="none" w:sz="0" w:space="0" w:color="auto"/>
      </w:divBdr>
    </w:div>
    <w:div w:id="431240428">
      <w:bodyDiv w:val="1"/>
      <w:marLeft w:val="0"/>
      <w:marRight w:val="0"/>
      <w:marTop w:val="0"/>
      <w:marBottom w:val="0"/>
      <w:divBdr>
        <w:top w:val="none" w:sz="0" w:space="0" w:color="auto"/>
        <w:left w:val="none" w:sz="0" w:space="0" w:color="auto"/>
        <w:bottom w:val="none" w:sz="0" w:space="0" w:color="auto"/>
        <w:right w:val="none" w:sz="0" w:space="0" w:color="auto"/>
      </w:divBdr>
    </w:div>
    <w:div w:id="540557424">
      <w:bodyDiv w:val="1"/>
      <w:marLeft w:val="0"/>
      <w:marRight w:val="0"/>
      <w:marTop w:val="0"/>
      <w:marBottom w:val="0"/>
      <w:divBdr>
        <w:top w:val="none" w:sz="0" w:space="0" w:color="auto"/>
        <w:left w:val="none" w:sz="0" w:space="0" w:color="auto"/>
        <w:bottom w:val="none" w:sz="0" w:space="0" w:color="auto"/>
        <w:right w:val="none" w:sz="0" w:space="0" w:color="auto"/>
      </w:divBdr>
    </w:div>
    <w:div w:id="755974766">
      <w:bodyDiv w:val="1"/>
      <w:marLeft w:val="0"/>
      <w:marRight w:val="0"/>
      <w:marTop w:val="0"/>
      <w:marBottom w:val="0"/>
      <w:divBdr>
        <w:top w:val="none" w:sz="0" w:space="0" w:color="auto"/>
        <w:left w:val="none" w:sz="0" w:space="0" w:color="auto"/>
        <w:bottom w:val="none" w:sz="0" w:space="0" w:color="auto"/>
        <w:right w:val="none" w:sz="0" w:space="0" w:color="auto"/>
      </w:divBdr>
    </w:div>
    <w:div w:id="896938609">
      <w:bodyDiv w:val="1"/>
      <w:marLeft w:val="0"/>
      <w:marRight w:val="0"/>
      <w:marTop w:val="0"/>
      <w:marBottom w:val="0"/>
      <w:divBdr>
        <w:top w:val="none" w:sz="0" w:space="0" w:color="auto"/>
        <w:left w:val="none" w:sz="0" w:space="0" w:color="auto"/>
        <w:bottom w:val="none" w:sz="0" w:space="0" w:color="auto"/>
        <w:right w:val="none" w:sz="0" w:space="0" w:color="auto"/>
      </w:divBdr>
    </w:div>
    <w:div w:id="984504488">
      <w:bodyDiv w:val="1"/>
      <w:marLeft w:val="0"/>
      <w:marRight w:val="0"/>
      <w:marTop w:val="0"/>
      <w:marBottom w:val="0"/>
      <w:divBdr>
        <w:top w:val="none" w:sz="0" w:space="0" w:color="auto"/>
        <w:left w:val="none" w:sz="0" w:space="0" w:color="auto"/>
        <w:bottom w:val="none" w:sz="0" w:space="0" w:color="auto"/>
        <w:right w:val="none" w:sz="0" w:space="0" w:color="auto"/>
      </w:divBdr>
    </w:div>
    <w:div w:id="996347569">
      <w:marLeft w:val="0"/>
      <w:marRight w:val="0"/>
      <w:marTop w:val="0"/>
      <w:marBottom w:val="0"/>
      <w:divBdr>
        <w:top w:val="none" w:sz="0" w:space="0" w:color="auto"/>
        <w:left w:val="none" w:sz="0" w:space="0" w:color="auto"/>
        <w:bottom w:val="none" w:sz="0" w:space="0" w:color="auto"/>
        <w:right w:val="none" w:sz="0" w:space="0" w:color="auto"/>
      </w:divBdr>
    </w:div>
    <w:div w:id="996347570">
      <w:marLeft w:val="0"/>
      <w:marRight w:val="0"/>
      <w:marTop w:val="0"/>
      <w:marBottom w:val="0"/>
      <w:divBdr>
        <w:top w:val="none" w:sz="0" w:space="0" w:color="auto"/>
        <w:left w:val="none" w:sz="0" w:space="0" w:color="auto"/>
        <w:bottom w:val="none" w:sz="0" w:space="0" w:color="auto"/>
        <w:right w:val="none" w:sz="0" w:space="0" w:color="auto"/>
      </w:divBdr>
    </w:div>
    <w:div w:id="996347571">
      <w:marLeft w:val="0"/>
      <w:marRight w:val="0"/>
      <w:marTop w:val="0"/>
      <w:marBottom w:val="0"/>
      <w:divBdr>
        <w:top w:val="none" w:sz="0" w:space="0" w:color="auto"/>
        <w:left w:val="none" w:sz="0" w:space="0" w:color="auto"/>
        <w:bottom w:val="none" w:sz="0" w:space="0" w:color="auto"/>
        <w:right w:val="none" w:sz="0" w:space="0" w:color="auto"/>
      </w:divBdr>
    </w:div>
    <w:div w:id="996347572">
      <w:marLeft w:val="0"/>
      <w:marRight w:val="0"/>
      <w:marTop w:val="0"/>
      <w:marBottom w:val="0"/>
      <w:divBdr>
        <w:top w:val="none" w:sz="0" w:space="0" w:color="auto"/>
        <w:left w:val="none" w:sz="0" w:space="0" w:color="auto"/>
        <w:bottom w:val="none" w:sz="0" w:space="0" w:color="auto"/>
        <w:right w:val="none" w:sz="0" w:space="0" w:color="auto"/>
      </w:divBdr>
    </w:div>
    <w:div w:id="996347573">
      <w:marLeft w:val="0"/>
      <w:marRight w:val="0"/>
      <w:marTop w:val="0"/>
      <w:marBottom w:val="0"/>
      <w:divBdr>
        <w:top w:val="none" w:sz="0" w:space="0" w:color="auto"/>
        <w:left w:val="none" w:sz="0" w:space="0" w:color="auto"/>
        <w:bottom w:val="none" w:sz="0" w:space="0" w:color="auto"/>
        <w:right w:val="none" w:sz="0" w:space="0" w:color="auto"/>
      </w:divBdr>
    </w:div>
    <w:div w:id="996347574">
      <w:marLeft w:val="0"/>
      <w:marRight w:val="0"/>
      <w:marTop w:val="0"/>
      <w:marBottom w:val="0"/>
      <w:divBdr>
        <w:top w:val="none" w:sz="0" w:space="0" w:color="auto"/>
        <w:left w:val="none" w:sz="0" w:space="0" w:color="auto"/>
        <w:bottom w:val="none" w:sz="0" w:space="0" w:color="auto"/>
        <w:right w:val="none" w:sz="0" w:space="0" w:color="auto"/>
      </w:divBdr>
    </w:div>
    <w:div w:id="996347575">
      <w:marLeft w:val="0"/>
      <w:marRight w:val="0"/>
      <w:marTop w:val="0"/>
      <w:marBottom w:val="0"/>
      <w:divBdr>
        <w:top w:val="none" w:sz="0" w:space="0" w:color="auto"/>
        <w:left w:val="none" w:sz="0" w:space="0" w:color="auto"/>
        <w:bottom w:val="none" w:sz="0" w:space="0" w:color="auto"/>
        <w:right w:val="none" w:sz="0" w:space="0" w:color="auto"/>
      </w:divBdr>
    </w:div>
    <w:div w:id="996347576">
      <w:marLeft w:val="0"/>
      <w:marRight w:val="0"/>
      <w:marTop w:val="0"/>
      <w:marBottom w:val="0"/>
      <w:divBdr>
        <w:top w:val="none" w:sz="0" w:space="0" w:color="auto"/>
        <w:left w:val="none" w:sz="0" w:space="0" w:color="auto"/>
        <w:bottom w:val="none" w:sz="0" w:space="0" w:color="auto"/>
        <w:right w:val="none" w:sz="0" w:space="0" w:color="auto"/>
      </w:divBdr>
    </w:div>
    <w:div w:id="996347577">
      <w:marLeft w:val="0"/>
      <w:marRight w:val="0"/>
      <w:marTop w:val="0"/>
      <w:marBottom w:val="0"/>
      <w:divBdr>
        <w:top w:val="none" w:sz="0" w:space="0" w:color="auto"/>
        <w:left w:val="none" w:sz="0" w:space="0" w:color="auto"/>
        <w:bottom w:val="none" w:sz="0" w:space="0" w:color="auto"/>
        <w:right w:val="none" w:sz="0" w:space="0" w:color="auto"/>
      </w:divBdr>
    </w:div>
    <w:div w:id="996347578">
      <w:marLeft w:val="0"/>
      <w:marRight w:val="0"/>
      <w:marTop w:val="0"/>
      <w:marBottom w:val="0"/>
      <w:divBdr>
        <w:top w:val="none" w:sz="0" w:space="0" w:color="auto"/>
        <w:left w:val="none" w:sz="0" w:space="0" w:color="auto"/>
        <w:bottom w:val="none" w:sz="0" w:space="0" w:color="auto"/>
        <w:right w:val="none" w:sz="0" w:space="0" w:color="auto"/>
      </w:divBdr>
    </w:div>
    <w:div w:id="996347579">
      <w:marLeft w:val="0"/>
      <w:marRight w:val="0"/>
      <w:marTop w:val="0"/>
      <w:marBottom w:val="0"/>
      <w:divBdr>
        <w:top w:val="none" w:sz="0" w:space="0" w:color="auto"/>
        <w:left w:val="none" w:sz="0" w:space="0" w:color="auto"/>
        <w:bottom w:val="none" w:sz="0" w:space="0" w:color="auto"/>
        <w:right w:val="none" w:sz="0" w:space="0" w:color="auto"/>
      </w:divBdr>
    </w:div>
    <w:div w:id="996347580">
      <w:marLeft w:val="0"/>
      <w:marRight w:val="0"/>
      <w:marTop w:val="0"/>
      <w:marBottom w:val="0"/>
      <w:divBdr>
        <w:top w:val="none" w:sz="0" w:space="0" w:color="auto"/>
        <w:left w:val="none" w:sz="0" w:space="0" w:color="auto"/>
        <w:bottom w:val="none" w:sz="0" w:space="0" w:color="auto"/>
        <w:right w:val="none" w:sz="0" w:space="0" w:color="auto"/>
      </w:divBdr>
    </w:div>
    <w:div w:id="996347581">
      <w:marLeft w:val="0"/>
      <w:marRight w:val="0"/>
      <w:marTop w:val="0"/>
      <w:marBottom w:val="0"/>
      <w:divBdr>
        <w:top w:val="none" w:sz="0" w:space="0" w:color="auto"/>
        <w:left w:val="none" w:sz="0" w:space="0" w:color="auto"/>
        <w:bottom w:val="none" w:sz="0" w:space="0" w:color="auto"/>
        <w:right w:val="none" w:sz="0" w:space="0" w:color="auto"/>
      </w:divBdr>
    </w:div>
    <w:div w:id="996347582">
      <w:marLeft w:val="0"/>
      <w:marRight w:val="0"/>
      <w:marTop w:val="0"/>
      <w:marBottom w:val="0"/>
      <w:divBdr>
        <w:top w:val="none" w:sz="0" w:space="0" w:color="auto"/>
        <w:left w:val="none" w:sz="0" w:space="0" w:color="auto"/>
        <w:bottom w:val="none" w:sz="0" w:space="0" w:color="auto"/>
        <w:right w:val="none" w:sz="0" w:space="0" w:color="auto"/>
      </w:divBdr>
    </w:div>
    <w:div w:id="996347583">
      <w:marLeft w:val="0"/>
      <w:marRight w:val="0"/>
      <w:marTop w:val="0"/>
      <w:marBottom w:val="0"/>
      <w:divBdr>
        <w:top w:val="none" w:sz="0" w:space="0" w:color="auto"/>
        <w:left w:val="none" w:sz="0" w:space="0" w:color="auto"/>
        <w:bottom w:val="none" w:sz="0" w:space="0" w:color="auto"/>
        <w:right w:val="none" w:sz="0" w:space="0" w:color="auto"/>
      </w:divBdr>
    </w:div>
    <w:div w:id="996347584">
      <w:marLeft w:val="0"/>
      <w:marRight w:val="0"/>
      <w:marTop w:val="0"/>
      <w:marBottom w:val="0"/>
      <w:divBdr>
        <w:top w:val="none" w:sz="0" w:space="0" w:color="auto"/>
        <w:left w:val="none" w:sz="0" w:space="0" w:color="auto"/>
        <w:bottom w:val="none" w:sz="0" w:space="0" w:color="auto"/>
        <w:right w:val="none" w:sz="0" w:space="0" w:color="auto"/>
      </w:divBdr>
    </w:div>
    <w:div w:id="996347585">
      <w:marLeft w:val="0"/>
      <w:marRight w:val="0"/>
      <w:marTop w:val="0"/>
      <w:marBottom w:val="0"/>
      <w:divBdr>
        <w:top w:val="none" w:sz="0" w:space="0" w:color="auto"/>
        <w:left w:val="none" w:sz="0" w:space="0" w:color="auto"/>
        <w:bottom w:val="none" w:sz="0" w:space="0" w:color="auto"/>
        <w:right w:val="none" w:sz="0" w:space="0" w:color="auto"/>
      </w:divBdr>
    </w:div>
    <w:div w:id="996347586">
      <w:marLeft w:val="0"/>
      <w:marRight w:val="0"/>
      <w:marTop w:val="0"/>
      <w:marBottom w:val="0"/>
      <w:divBdr>
        <w:top w:val="none" w:sz="0" w:space="0" w:color="auto"/>
        <w:left w:val="none" w:sz="0" w:space="0" w:color="auto"/>
        <w:bottom w:val="none" w:sz="0" w:space="0" w:color="auto"/>
        <w:right w:val="none" w:sz="0" w:space="0" w:color="auto"/>
      </w:divBdr>
    </w:div>
    <w:div w:id="996347587">
      <w:marLeft w:val="0"/>
      <w:marRight w:val="0"/>
      <w:marTop w:val="0"/>
      <w:marBottom w:val="0"/>
      <w:divBdr>
        <w:top w:val="none" w:sz="0" w:space="0" w:color="auto"/>
        <w:left w:val="none" w:sz="0" w:space="0" w:color="auto"/>
        <w:bottom w:val="none" w:sz="0" w:space="0" w:color="auto"/>
        <w:right w:val="none" w:sz="0" w:space="0" w:color="auto"/>
      </w:divBdr>
    </w:div>
    <w:div w:id="996347588">
      <w:marLeft w:val="0"/>
      <w:marRight w:val="0"/>
      <w:marTop w:val="0"/>
      <w:marBottom w:val="0"/>
      <w:divBdr>
        <w:top w:val="none" w:sz="0" w:space="0" w:color="auto"/>
        <w:left w:val="none" w:sz="0" w:space="0" w:color="auto"/>
        <w:bottom w:val="none" w:sz="0" w:space="0" w:color="auto"/>
        <w:right w:val="none" w:sz="0" w:space="0" w:color="auto"/>
      </w:divBdr>
    </w:div>
    <w:div w:id="996347589">
      <w:marLeft w:val="0"/>
      <w:marRight w:val="0"/>
      <w:marTop w:val="0"/>
      <w:marBottom w:val="0"/>
      <w:divBdr>
        <w:top w:val="none" w:sz="0" w:space="0" w:color="auto"/>
        <w:left w:val="none" w:sz="0" w:space="0" w:color="auto"/>
        <w:bottom w:val="none" w:sz="0" w:space="0" w:color="auto"/>
        <w:right w:val="none" w:sz="0" w:space="0" w:color="auto"/>
      </w:divBdr>
    </w:div>
    <w:div w:id="996347590">
      <w:marLeft w:val="0"/>
      <w:marRight w:val="0"/>
      <w:marTop w:val="0"/>
      <w:marBottom w:val="0"/>
      <w:divBdr>
        <w:top w:val="none" w:sz="0" w:space="0" w:color="auto"/>
        <w:left w:val="none" w:sz="0" w:space="0" w:color="auto"/>
        <w:bottom w:val="none" w:sz="0" w:space="0" w:color="auto"/>
        <w:right w:val="none" w:sz="0" w:space="0" w:color="auto"/>
      </w:divBdr>
    </w:div>
    <w:div w:id="996347591">
      <w:marLeft w:val="0"/>
      <w:marRight w:val="0"/>
      <w:marTop w:val="0"/>
      <w:marBottom w:val="0"/>
      <w:divBdr>
        <w:top w:val="none" w:sz="0" w:space="0" w:color="auto"/>
        <w:left w:val="none" w:sz="0" w:space="0" w:color="auto"/>
        <w:bottom w:val="none" w:sz="0" w:space="0" w:color="auto"/>
        <w:right w:val="none" w:sz="0" w:space="0" w:color="auto"/>
      </w:divBdr>
    </w:div>
    <w:div w:id="996347592">
      <w:marLeft w:val="0"/>
      <w:marRight w:val="0"/>
      <w:marTop w:val="0"/>
      <w:marBottom w:val="0"/>
      <w:divBdr>
        <w:top w:val="none" w:sz="0" w:space="0" w:color="auto"/>
        <w:left w:val="none" w:sz="0" w:space="0" w:color="auto"/>
        <w:bottom w:val="none" w:sz="0" w:space="0" w:color="auto"/>
        <w:right w:val="none" w:sz="0" w:space="0" w:color="auto"/>
      </w:divBdr>
    </w:div>
    <w:div w:id="996347593">
      <w:marLeft w:val="0"/>
      <w:marRight w:val="0"/>
      <w:marTop w:val="0"/>
      <w:marBottom w:val="0"/>
      <w:divBdr>
        <w:top w:val="none" w:sz="0" w:space="0" w:color="auto"/>
        <w:left w:val="none" w:sz="0" w:space="0" w:color="auto"/>
        <w:bottom w:val="none" w:sz="0" w:space="0" w:color="auto"/>
        <w:right w:val="none" w:sz="0" w:space="0" w:color="auto"/>
      </w:divBdr>
    </w:div>
    <w:div w:id="996347594">
      <w:marLeft w:val="0"/>
      <w:marRight w:val="0"/>
      <w:marTop w:val="0"/>
      <w:marBottom w:val="0"/>
      <w:divBdr>
        <w:top w:val="none" w:sz="0" w:space="0" w:color="auto"/>
        <w:left w:val="none" w:sz="0" w:space="0" w:color="auto"/>
        <w:bottom w:val="none" w:sz="0" w:space="0" w:color="auto"/>
        <w:right w:val="none" w:sz="0" w:space="0" w:color="auto"/>
      </w:divBdr>
    </w:div>
    <w:div w:id="996347595">
      <w:marLeft w:val="0"/>
      <w:marRight w:val="0"/>
      <w:marTop w:val="0"/>
      <w:marBottom w:val="0"/>
      <w:divBdr>
        <w:top w:val="none" w:sz="0" w:space="0" w:color="auto"/>
        <w:left w:val="none" w:sz="0" w:space="0" w:color="auto"/>
        <w:bottom w:val="none" w:sz="0" w:space="0" w:color="auto"/>
        <w:right w:val="none" w:sz="0" w:space="0" w:color="auto"/>
      </w:divBdr>
    </w:div>
    <w:div w:id="996347596">
      <w:marLeft w:val="0"/>
      <w:marRight w:val="0"/>
      <w:marTop w:val="0"/>
      <w:marBottom w:val="0"/>
      <w:divBdr>
        <w:top w:val="none" w:sz="0" w:space="0" w:color="auto"/>
        <w:left w:val="none" w:sz="0" w:space="0" w:color="auto"/>
        <w:bottom w:val="none" w:sz="0" w:space="0" w:color="auto"/>
        <w:right w:val="none" w:sz="0" w:space="0" w:color="auto"/>
      </w:divBdr>
    </w:div>
    <w:div w:id="996347597">
      <w:marLeft w:val="0"/>
      <w:marRight w:val="0"/>
      <w:marTop w:val="0"/>
      <w:marBottom w:val="0"/>
      <w:divBdr>
        <w:top w:val="none" w:sz="0" w:space="0" w:color="auto"/>
        <w:left w:val="none" w:sz="0" w:space="0" w:color="auto"/>
        <w:bottom w:val="none" w:sz="0" w:space="0" w:color="auto"/>
        <w:right w:val="none" w:sz="0" w:space="0" w:color="auto"/>
      </w:divBdr>
    </w:div>
    <w:div w:id="996347598">
      <w:marLeft w:val="0"/>
      <w:marRight w:val="0"/>
      <w:marTop w:val="0"/>
      <w:marBottom w:val="0"/>
      <w:divBdr>
        <w:top w:val="none" w:sz="0" w:space="0" w:color="auto"/>
        <w:left w:val="none" w:sz="0" w:space="0" w:color="auto"/>
        <w:bottom w:val="none" w:sz="0" w:space="0" w:color="auto"/>
        <w:right w:val="none" w:sz="0" w:space="0" w:color="auto"/>
      </w:divBdr>
    </w:div>
    <w:div w:id="996347599">
      <w:marLeft w:val="0"/>
      <w:marRight w:val="0"/>
      <w:marTop w:val="0"/>
      <w:marBottom w:val="0"/>
      <w:divBdr>
        <w:top w:val="none" w:sz="0" w:space="0" w:color="auto"/>
        <w:left w:val="none" w:sz="0" w:space="0" w:color="auto"/>
        <w:bottom w:val="none" w:sz="0" w:space="0" w:color="auto"/>
        <w:right w:val="none" w:sz="0" w:space="0" w:color="auto"/>
      </w:divBdr>
    </w:div>
    <w:div w:id="996347600">
      <w:marLeft w:val="0"/>
      <w:marRight w:val="0"/>
      <w:marTop w:val="0"/>
      <w:marBottom w:val="0"/>
      <w:divBdr>
        <w:top w:val="none" w:sz="0" w:space="0" w:color="auto"/>
        <w:left w:val="none" w:sz="0" w:space="0" w:color="auto"/>
        <w:bottom w:val="none" w:sz="0" w:space="0" w:color="auto"/>
        <w:right w:val="none" w:sz="0" w:space="0" w:color="auto"/>
      </w:divBdr>
    </w:div>
    <w:div w:id="996347601">
      <w:marLeft w:val="0"/>
      <w:marRight w:val="0"/>
      <w:marTop w:val="0"/>
      <w:marBottom w:val="0"/>
      <w:divBdr>
        <w:top w:val="none" w:sz="0" w:space="0" w:color="auto"/>
        <w:left w:val="none" w:sz="0" w:space="0" w:color="auto"/>
        <w:bottom w:val="none" w:sz="0" w:space="0" w:color="auto"/>
        <w:right w:val="none" w:sz="0" w:space="0" w:color="auto"/>
      </w:divBdr>
    </w:div>
    <w:div w:id="996347602">
      <w:marLeft w:val="0"/>
      <w:marRight w:val="0"/>
      <w:marTop w:val="0"/>
      <w:marBottom w:val="0"/>
      <w:divBdr>
        <w:top w:val="none" w:sz="0" w:space="0" w:color="auto"/>
        <w:left w:val="none" w:sz="0" w:space="0" w:color="auto"/>
        <w:bottom w:val="none" w:sz="0" w:space="0" w:color="auto"/>
        <w:right w:val="none" w:sz="0" w:space="0" w:color="auto"/>
      </w:divBdr>
    </w:div>
    <w:div w:id="996347603">
      <w:marLeft w:val="0"/>
      <w:marRight w:val="0"/>
      <w:marTop w:val="0"/>
      <w:marBottom w:val="0"/>
      <w:divBdr>
        <w:top w:val="none" w:sz="0" w:space="0" w:color="auto"/>
        <w:left w:val="none" w:sz="0" w:space="0" w:color="auto"/>
        <w:bottom w:val="none" w:sz="0" w:space="0" w:color="auto"/>
        <w:right w:val="none" w:sz="0" w:space="0" w:color="auto"/>
      </w:divBdr>
    </w:div>
    <w:div w:id="996347604">
      <w:marLeft w:val="0"/>
      <w:marRight w:val="0"/>
      <w:marTop w:val="0"/>
      <w:marBottom w:val="0"/>
      <w:divBdr>
        <w:top w:val="none" w:sz="0" w:space="0" w:color="auto"/>
        <w:left w:val="none" w:sz="0" w:space="0" w:color="auto"/>
        <w:bottom w:val="none" w:sz="0" w:space="0" w:color="auto"/>
        <w:right w:val="none" w:sz="0" w:space="0" w:color="auto"/>
      </w:divBdr>
    </w:div>
    <w:div w:id="996347605">
      <w:marLeft w:val="0"/>
      <w:marRight w:val="0"/>
      <w:marTop w:val="0"/>
      <w:marBottom w:val="0"/>
      <w:divBdr>
        <w:top w:val="none" w:sz="0" w:space="0" w:color="auto"/>
        <w:left w:val="none" w:sz="0" w:space="0" w:color="auto"/>
        <w:bottom w:val="none" w:sz="0" w:space="0" w:color="auto"/>
        <w:right w:val="none" w:sz="0" w:space="0" w:color="auto"/>
      </w:divBdr>
    </w:div>
    <w:div w:id="996347606">
      <w:marLeft w:val="0"/>
      <w:marRight w:val="0"/>
      <w:marTop w:val="0"/>
      <w:marBottom w:val="0"/>
      <w:divBdr>
        <w:top w:val="none" w:sz="0" w:space="0" w:color="auto"/>
        <w:left w:val="none" w:sz="0" w:space="0" w:color="auto"/>
        <w:bottom w:val="none" w:sz="0" w:space="0" w:color="auto"/>
        <w:right w:val="none" w:sz="0" w:space="0" w:color="auto"/>
      </w:divBdr>
    </w:div>
    <w:div w:id="996347607">
      <w:marLeft w:val="0"/>
      <w:marRight w:val="0"/>
      <w:marTop w:val="0"/>
      <w:marBottom w:val="0"/>
      <w:divBdr>
        <w:top w:val="none" w:sz="0" w:space="0" w:color="auto"/>
        <w:left w:val="none" w:sz="0" w:space="0" w:color="auto"/>
        <w:bottom w:val="none" w:sz="0" w:space="0" w:color="auto"/>
        <w:right w:val="none" w:sz="0" w:space="0" w:color="auto"/>
      </w:divBdr>
    </w:div>
    <w:div w:id="996347608">
      <w:marLeft w:val="0"/>
      <w:marRight w:val="0"/>
      <w:marTop w:val="0"/>
      <w:marBottom w:val="0"/>
      <w:divBdr>
        <w:top w:val="none" w:sz="0" w:space="0" w:color="auto"/>
        <w:left w:val="none" w:sz="0" w:space="0" w:color="auto"/>
        <w:bottom w:val="none" w:sz="0" w:space="0" w:color="auto"/>
        <w:right w:val="none" w:sz="0" w:space="0" w:color="auto"/>
      </w:divBdr>
    </w:div>
    <w:div w:id="996347609">
      <w:marLeft w:val="0"/>
      <w:marRight w:val="0"/>
      <w:marTop w:val="0"/>
      <w:marBottom w:val="0"/>
      <w:divBdr>
        <w:top w:val="none" w:sz="0" w:space="0" w:color="auto"/>
        <w:left w:val="none" w:sz="0" w:space="0" w:color="auto"/>
        <w:bottom w:val="none" w:sz="0" w:space="0" w:color="auto"/>
        <w:right w:val="none" w:sz="0" w:space="0" w:color="auto"/>
      </w:divBdr>
    </w:div>
    <w:div w:id="996347610">
      <w:marLeft w:val="0"/>
      <w:marRight w:val="0"/>
      <w:marTop w:val="0"/>
      <w:marBottom w:val="0"/>
      <w:divBdr>
        <w:top w:val="none" w:sz="0" w:space="0" w:color="auto"/>
        <w:left w:val="none" w:sz="0" w:space="0" w:color="auto"/>
        <w:bottom w:val="none" w:sz="0" w:space="0" w:color="auto"/>
        <w:right w:val="none" w:sz="0" w:space="0" w:color="auto"/>
      </w:divBdr>
    </w:div>
    <w:div w:id="996347611">
      <w:marLeft w:val="0"/>
      <w:marRight w:val="0"/>
      <w:marTop w:val="0"/>
      <w:marBottom w:val="0"/>
      <w:divBdr>
        <w:top w:val="none" w:sz="0" w:space="0" w:color="auto"/>
        <w:left w:val="none" w:sz="0" w:space="0" w:color="auto"/>
        <w:bottom w:val="none" w:sz="0" w:space="0" w:color="auto"/>
        <w:right w:val="none" w:sz="0" w:space="0" w:color="auto"/>
      </w:divBdr>
    </w:div>
    <w:div w:id="996347612">
      <w:marLeft w:val="0"/>
      <w:marRight w:val="0"/>
      <w:marTop w:val="0"/>
      <w:marBottom w:val="0"/>
      <w:divBdr>
        <w:top w:val="none" w:sz="0" w:space="0" w:color="auto"/>
        <w:left w:val="none" w:sz="0" w:space="0" w:color="auto"/>
        <w:bottom w:val="none" w:sz="0" w:space="0" w:color="auto"/>
        <w:right w:val="none" w:sz="0" w:space="0" w:color="auto"/>
      </w:divBdr>
    </w:div>
    <w:div w:id="996347613">
      <w:marLeft w:val="0"/>
      <w:marRight w:val="0"/>
      <w:marTop w:val="0"/>
      <w:marBottom w:val="0"/>
      <w:divBdr>
        <w:top w:val="none" w:sz="0" w:space="0" w:color="auto"/>
        <w:left w:val="none" w:sz="0" w:space="0" w:color="auto"/>
        <w:bottom w:val="none" w:sz="0" w:space="0" w:color="auto"/>
        <w:right w:val="none" w:sz="0" w:space="0" w:color="auto"/>
      </w:divBdr>
    </w:div>
    <w:div w:id="996347614">
      <w:marLeft w:val="0"/>
      <w:marRight w:val="0"/>
      <w:marTop w:val="0"/>
      <w:marBottom w:val="0"/>
      <w:divBdr>
        <w:top w:val="none" w:sz="0" w:space="0" w:color="auto"/>
        <w:left w:val="none" w:sz="0" w:space="0" w:color="auto"/>
        <w:bottom w:val="none" w:sz="0" w:space="0" w:color="auto"/>
        <w:right w:val="none" w:sz="0" w:space="0" w:color="auto"/>
      </w:divBdr>
    </w:div>
    <w:div w:id="996347615">
      <w:marLeft w:val="0"/>
      <w:marRight w:val="0"/>
      <w:marTop w:val="0"/>
      <w:marBottom w:val="0"/>
      <w:divBdr>
        <w:top w:val="none" w:sz="0" w:space="0" w:color="auto"/>
        <w:left w:val="none" w:sz="0" w:space="0" w:color="auto"/>
        <w:bottom w:val="none" w:sz="0" w:space="0" w:color="auto"/>
        <w:right w:val="none" w:sz="0" w:space="0" w:color="auto"/>
      </w:divBdr>
    </w:div>
    <w:div w:id="996347616">
      <w:marLeft w:val="0"/>
      <w:marRight w:val="0"/>
      <w:marTop w:val="0"/>
      <w:marBottom w:val="0"/>
      <w:divBdr>
        <w:top w:val="none" w:sz="0" w:space="0" w:color="auto"/>
        <w:left w:val="none" w:sz="0" w:space="0" w:color="auto"/>
        <w:bottom w:val="none" w:sz="0" w:space="0" w:color="auto"/>
        <w:right w:val="none" w:sz="0" w:space="0" w:color="auto"/>
      </w:divBdr>
    </w:div>
    <w:div w:id="996347617">
      <w:marLeft w:val="0"/>
      <w:marRight w:val="0"/>
      <w:marTop w:val="0"/>
      <w:marBottom w:val="0"/>
      <w:divBdr>
        <w:top w:val="none" w:sz="0" w:space="0" w:color="auto"/>
        <w:left w:val="none" w:sz="0" w:space="0" w:color="auto"/>
        <w:bottom w:val="none" w:sz="0" w:space="0" w:color="auto"/>
        <w:right w:val="none" w:sz="0" w:space="0" w:color="auto"/>
      </w:divBdr>
    </w:div>
    <w:div w:id="996347618">
      <w:marLeft w:val="0"/>
      <w:marRight w:val="0"/>
      <w:marTop w:val="0"/>
      <w:marBottom w:val="0"/>
      <w:divBdr>
        <w:top w:val="none" w:sz="0" w:space="0" w:color="auto"/>
        <w:left w:val="none" w:sz="0" w:space="0" w:color="auto"/>
        <w:bottom w:val="none" w:sz="0" w:space="0" w:color="auto"/>
        <w:right w:val="none" w:sz="0" w:space="0" w:color="auto"/>
      </w:divBdr>
    </w:div>
    <w:div w:id="996347619">
      <w:marLeft w:val="0"/>
      <w:marRight w:val="0"/>
      <w:marTop w:val="0"/>
      <w:marBottom w:val="0"/>
      <w:divBdr>
        <w:top w:val="none" w:sz="0" w:space="0" w:color="auto"/>
        <w:left w:val="none" w:sz="0" w:space="0" w:color="auto"/>
        <w:bottom w:val="none" w:sz="0" w:space="0" w:color="auto"/>
        <w:right w:val="none" w:sz="0" w:space="0" w:color="auto"/>
      </w:divBdr>
    </w:div>
    <w:div w:id="996347620">
      <w:marLeft w:val="0"/>
      <w:marRight w:val="0"/>
      <w:marTop w:val="0"/>
      <w:marBottom w:val="0"/>
      <w:divBdr>
        <w:top w:val="none" w:sz="0" w:space="0" w:color="auto"/>
        <w:left w:val="none" w:sz="0" w:space="0" w:color="auto"/>
        <w:bottom w:val="none" w:sz="0" w:space="0" w:color="auto"/>
        <w:right w:val="none" w:sz="0" w:space="0" w:color="auto"/>
      </w:divBdr>
    </w:div>
    <w:div w:id="996347621">
      <w:marLeft w:val="0"/>
      <w:marRight w:val="0"/>
      <w:marTop w:val="0"/>
      <w:marBottom w:val="0"/>
      <w:divBdr>
        <w:top w:val="none" w:sz="0" w:space="0" w:color="auto"/>
        <w:left w:val="none" w:sz="0" w:space="0" w:color="auto"/>
        <w:bottom w:val="none" w:sz="0" w:space="0" w:color="auto"/>
        <w:right w:val="none" w:sz="0" w:space="0" w:color="auto"/>
      </w:divBdr>
    </w:div>
    <w:div w:id="996347622">
      <w:marLeft w:val="0"/>
      <w:marRight w:val="0"/>
      <w:marTop w:val="0"/>
      <w:marBottom w:val="0"/>
      <w:divBdr>
        <w:top w:val="none" w:sz="0" w:space="0" w:color="auto"/>
        <w:left w:val="none" w:sz="0" w:space="0" w:color="auto"/>
        <w:bottom w:val="none" w:sz="0" w:space="0" w:color="auto"/>
        <w:right w:val="none" w:sz="0" w:space="0" w:color="auto"/>
      </w:divBdr>
    </w:div>
    <w:div w:id="996347623">
      <w:marLeft w:val="0"/>
      <w:marRight w:val="0"/>
      <w:marTop w:val="0"/>
      <w:marBottom w:val="0"/>
      <w:divBdr>
        <w:top w:val="none" w:sz="0" w:space="0" w:color="auto"/>
        <w:left w:val="none" w:sz="0" w:space="0" w:color="auto"/>
        <w:bottom w:val="none" w:sz="0" w:space="0" w:color="auto"/>
        <w:right w:val="none" w:sz="0" w:space="0" w:color="auto"/>
      </w:divBdr>
    </w:div>
    <w:div w:id="996347624">
      <w:marLeft w:val="0"/>
      <w:marRight w:val="0"/>
      <w:marTop w:val="0"/>
      <w:marBottom w:val="0"/>
      <w:divBdr>
        <w:top w:val="none" w:sz="0" w:space="0" w:color="auto"/>
        <w:left w:val="none" w:sz="0" w:space="0" w:color="auto"/>
        <w:bottom w:val="none" w:sz="0" w:space="0" w:color="auto"/>
        <w:right w:val="none" w:sz="0" w:space="0" w:color="auto"/>
      </w:divBdr>
    </w:div>
    <w:div w:id="996347625">
      <w:marLeft w:val="0"/>
      <w:marRight w:val="0"/>
      <w:marTop w:val="0"/>
      <w:marBottom w:val="0"/>
      <w:divBdr>
        <w:top w:val="none" w:sz="0" w:space="0" w:color="auto"/>
        <w:left w:val="none" w:sz="0" w:space="0" w:color="auto"/>
        <w:bottom w:val="none" w:sz="0" w:space="0" w:color="auto"/>
        <w:right w:val="none" w:sz="0" w:space="0" w:color="auto"/>
      </w:divBdr>
    </w:div>
    <w:div w:id="996347626">
      <w:marLeft w:val="0"/>
      <w:marRight w:val="0"/>
      <w:marTop w:val="0"/>
      <w:marBottom w:val="0"/>
      <w:divBdr>
        <w:top w:val="none" w:sz="0" w:space="0" w:color="auto"/>
        <w:left w:val="none" w:sz="0" w:space="0" w:color="auto"/>
        <w:bottom w:val="none" w:sz="0" w:space="0" w:color="auto"/>
        <w:right w:val="none" w:sz="0" w:space="0" w:color="auto"/>
      </w:divBdr>
    </w:div>
    <w:div w:id="996347627">
      <w:marLeft w:val="0"/>
      <w:marRight w:val="0"/>
      <w:marTop w:val="0"/>
      <w:marBottom w:val="0"/>
      <w:divBdr>
        <w:top w:val="none" w:sz="0" w:space="0" w:color="auto"/>
        <w:left w:val="none" w:sz="0" w:space="0" w:color="auto"/>
        <w:bottom w:val="none" w:sz="0" w:space="0" w:color="auto"/>
        <w:right w:val="none" w:sz="0" w:space="0" w:color="auto"/>
      </w:divBdr>
    </w:div>
    <w:div w:id="996347628">
      <w:marLeft w:val="0"/>
      <w:marRight w:val="0"/>
      <w:marTop w:val="0"/>
      <w:marBottom w:val="0"/>
      <w:divBdr>
        <w:top w:val="none" w:sz="0" w:space="0" w:color="auto"/>
        <w:left w:val="none" w:sz="0" w:space="0" w:color="auto"/>
        <w:bottom w:val="none" w:sz="0" w:space="0" w:color="auto"/>
        <w:right w:val="none" w:sz="0" w:space="0" w:color="auto"/>
      </w:divBdr>
    </w:div>
    <w:div w:id="996347629">
      <w:marLeft w:val="0"/>
      <w:marRight w:val="0"/>
      <w:marTop w:val="0"/>
      <w:marBottom w:val="0"/>
      <w:divBdr>
        <w:top w:val="none" w:sz="0" w:space="0" w:color="auto"/>
        <w:left w:val="none" w:sz="0" w:space="0" w:color="auto"/>
        <w:bottom w:val="none" w:sz="0" w:space="0" w:color="auto"/>
        <w:right w:val="none" w:sz="0" w:space="0" w:color="auto"/>
      </w:divBdr>
    </w:div>
    <w:div w:id="996347630">
      <w:marLeft w:val="0"/>
      <w:marRight w:val="0"/>
      <w:marTop w:val="0"/>
      <w:marBottom w:val="0"/>
      <w:divBdr>
        <w:top w:val="none" w:sz="0" w:space="0" w:color="auto"/>
        <w:left w:val="none" w:sz="0" w:space="0" w:color="auto"/>
        <w:bottom w:val="none" w:sz="0" w:space="0" w:color="auto"/>
        <w:right w:val="none" w:sz="0" w:space="0" w:color="auto"/>
      </w:divBdr>
    </w:div>
    <w:div w:id="996347631">
      <w:marLeft w:val="0"/>
      <w:marRight w:val="0"/>
      <w:marTop w:val="0"/>
      <w:marBottom w:val="0"/>
      <w:divBdr>
        <w:top w:val="none" w:sz="0" w:space="0" w:color="auto"/>
        <w:left w:val="none" w:sz="0" w:space="0" w:color="auto"/>
        <w:bottom w:val="none" w:sz="0" w:space="0" w:color="auto"/>
        <w:right w:val="none" w:sz="0" w:space="0" w:color="auto"/>
      </w:divBdr>
    </w:div>
    <w:div w:id="996347632">
      <w:marLeft w:val="0"/>
      <w:marRight w:val="0"/>
      <w:marTop w:val="0"/>
      <w:marBottom w:val="0"/>
      <w:divBdr>
        <w:top w:val="none" w:sz="0" w:space="0" w:color="auto"/>
        <w:left w:val="none" w:sz="0" w:space="0" w:color="auto"/>
        <w:bottom w:val="none" w:sz="0" w:space="0" w:color="auto"/>
        <w:right w:val="none" w:sz="0" w:space="0" w:color="auto"/>
      </w:divBdr>
    </w:div>
    <w:div w:id="996347633">
      <w:marLeft w:val="0"/>
      <w:marRight w:val="0"/>
      <w:marTop w:val="0"/>
      <w:marBottom w:val="0"/>
      <w:divBdr>
        <w:top w:val="none" w:sz="0" w:space="0" w:color="auto"/>
        <w:left w:val="none" w:sz="0" w:space="0" w:color="auto"/>
        <w:bottom w:val="none" w:sz="0" w:space="0" w:color="auto"/>
        <w:right w:val="none" w:sz="0" w:space="0" w:color="auto"/>
      </w:divBdr>
    </w:div>
    <w:div w:id="996347634">
      <w:marLeft w:val="0"/>
      <w:marRight w:val="0"/>
      <w:marTop w:val="0"/>
      <w:marBottom w:val="0"/>
      <w:divBdr>
        <w:top w:val="none" w:sz="0" w:space="0" w:color="auto"/>
        <w:left w:val="none" w:sz="0" w:space="0" w:color="auto"/>
        <w:bottom w:val="none" w:sz="0" w:space="0" w:color="auto"/>
        <w:right w:val="none" w:sz="0" w:space="0" w:color="auto"/>
      </w:divBdr>
    </w:div>
    <w:div w:id="996347635">
      <w:marLeft w:val="0"/>
      <w:marRight w:val="0"/>
      <w:marTop w:val="0"/>
      <w:marBottom w:val="0"/>
      <w:divBdr>
        <w:top w:val="none" w:sz="0" w:space="0" w:color="auto"/>
        <w:left w:val="none" w:sz="0" w:space="0" w:color="auto"/>
        <w:bottom w:val="none" w:sz="0" w:space="0" w:color="auto"/>
        <w:right w:val="none" w:sz="0" w:space="0" w:color="auto"/>
      </w:divBdr>
    </w:div>
    <w:div w:id="996347636">
      <w:marLeft w:val="0"/>
      <w:marRight w:val="0"/>
      <w:marTop w:val="0"/>
      <w:marBottom w:val="0"/>
      <w:divBdr>
        <w:top w:val="none" w:sz="0" w:space="0" w:color="auto"/>
        <w:left w:val="none" w:sz="0" w:space="0" w:color="auto"/>
        <w:bottom w:val="none" w:sz="0" w:space="0" w:color="auto"/>
        <w:right w:val="none" w:sz="0" w:space="0" w:color="auto"/>
      </w:divBdr>
    </w:div>
    <w:div w:id="996347637">
      <w:marLeft w:val="0"/>
      <w:marRight w:val="0"/>
      <w:marTop w:val="0"/>
      <w:marBottom w:val="0"/>
      <w:divBdr>
        <w:top w:val="none" w:sz="0" w:space="0" w:color="auto"/>
        <w:left w:val="none" w:sz="0" w:space="0" w:color="auto"/>
        <w:bottom w:val="none" w:sz="0" w:space="0" w:color="auto"/>
        <w:right w:val="none" w:sz="0" w:space="0" w:color="auto"/>
      </w:divBdr>
    </w:div>
    <w:div w:id="996347638">
      <w:marLeft w:val="0"/>
      <w:marRight w:val="0"/>
      <w:marTop w:val="0"/>
      <w:marBottom w:val="0"/>
      <w:divBdr>
        <w:top w:val="none" w:sz="0" w:space="0" w:color="auto"/>
        <w:left w:val="none" w:sz="0" w:space="0" w:color="auto"/>
        <w:bottom w:val="none" w:sz="0" w:space="0" w:color="auto"/>
        <w:right w:val="none" w:sz="0" w:space="0" w:color="auto"/>
      </w:divBdr>
    </w:div>
    <w:div w:id="996347639">
      <w:marLeft w:val="0"/>
      <w:marRight w:val="0"/>
      <w:marTop w:val="0"/>
      <w:marBottom w:val="0"/>
      <w:divBdr>
        <w:top w:val="none" w:sz="0" w:space="0" w:color="auto"/>
        <w:left w:val="none" w:sz="0" w:space="0" w:color="auto"/>
        <w:bottom w:val="none" w:sz="0" w:space="0" w:color="auto"/>
        <w:right w:val="none" w:sz="0" w:space="0" w:color="auto"/>
      </w:divBdr>
    </w:div>
    <w:div w:id="996347640">
      <w:marLeft w:val="0"/>
      <w:marRight w:val="0"/>
      <w:marTop w:val="0"/>
      <w:marBottom w:val="0"/>
      <w:divBdr>
        <w:top w:val="none" w:sz="0" w:space="0" w:color="auto"/>
        <w:left w:val="none" w:sz="0" w:space="0" w:color="auto"/>
        <w:bottom w:val="none" w:sz="0" w:space="0" w:color="auto"/>
        <w:right w:val="none" w:sz="0" w:space="0" w:color="auto"/>
      </w:divBdr>
    </w:div>
    <w:div w:id="996347641">
      <w:marLeft w:val="0"/>
      <w:marRight w:val="0"/>
      <w:marTop w:val="0"/>
      <w:marBottom w:val="0"/>
      <w:divBdr>
        <w:top w:val="none" w:sz="0" w:space="0" w:color="auto"/>
        <w:left w:val="none" w:sz="0" w:space="0" w:color="auto"/>
        <w:bottom w:val="none" w:sz="0" w:space="0" w:color="auto"/>
        <w:right w:val="none" w:sz="0" w:space="0" w:color="auto"/>
      </w:divBdr>
    </w:div>
    <w:div w:id="996347642">
      <w:marLeft w:val="0"/>
      <w:marRight w:val="0"/>
      <w:marTop w:val="0"/>
      <w:marBottom w:val="0"/>
      <w:divBdr>
        <w:top w:val="none" w:sz="0" w:space="0" w:color="auto"/>
        <w:left w:val="none" w:sz="0" w:space="0" w:color="auto"/>
        <w:bottom w:val="none" w:sz="0" w:space="0" w:color="auto"/>
        <w:right w:val="none" w:sz="0" w:space="0" w:color="auto"/>
      </w:divBdr>
    </w:div>
    <w:div w:id="996347643">
      <w:marLeft w:val="0"/>
      <w:marRight w:val="0"/>
      <w:marTop w:val="0"/>
      <w:marBottom w:val="0"/>
      <w:divBdr>
        <w:top w:val="none" w:sz="0" w:space="0" w:color="auto"/>
        <w:left w:val="none" w:sz="0" w:space="0" w:color="auto"/>
        <w:bottom w:val="none" w:sz="0" w:space="0" w:color="auto"/>
        <w:right w:val="none" w:sz="0" w:space="0" w:color="auto"/>
      </w:divBdr>
    </w:div>
    <w:div w:id="996347644">
      <w:marLeft w:val="0"/>
      <w:marRight w:val="0"/>
      <w:marTop w:val="0"/>
      <w:marBottom w:val="0"/>
      <w:divBdr>
        <w:top w:val="none" w:sz="0" w:space="0" w:color="auto"/>
        <w:left w:val="none" w:sz="0" w:space="0" w:color="auto"/>
        <w:bottom w:val="none" w:sz="0" w:space="0" w:color="auto"/>
        <w:right w:val="none" w:sz="0" w:space="0" w:color="auto"/>
      </w:divBdr>
    </w:div>
    <w:div w:id="996347645">
      <w:marLeft w:val="0"/>
      <w:marRight w:val="0"/>
      <w:marTop w:val="0"/>
      <w:marBottom w:val="0"/>
      <w:divBdr>
        <w:top w:val="none" w:sz="0" w:space="0" w:color="auto"/>
        <w:left w:val="none" w:sz="0" w:space="0" w:color="auto"/>
        <w:bottom w:val="none" w:sz="0" w:space="0" w:color="auto"/>
        <w:right w:val="none" w:sz="0" w:space="0" w:color="auto"/>
      </w:divBdr>
    </w:div>
    <w:div w:id="996347646">
      <w:marLeft w:val="0"/>
      <w:marRight w:val="0"/>
      <w:marTop w:val="0"/>
      <w:marBottom w:val="0"/>
      <w:divBdr>
        <w:top w:val="none" w:sz="0" w:space="0" w:color="auto"/>
        <w:left w:val="none" w:sz="0" w:space="0" w:color="auto"/>
        <w:bottom w:val="none" w:sz="0" w:space="0" w:color="auto"/>
        <w:right w:val="none" w:sz="0" w:space="0" w:color="auto"/>
      </w:divBdr>
    </w:div>
    <w:div w:id="996347647">
      <w:marLeft w:val="0"/>
      <w:marRight w:val="0"/>
      <w:marTop w:val="0"/>
      <w:marBottom w:val="0"/>
      <w:divBdr>
        <w:top w:val="none" w:sz="0" w:space="0" w:color="auto"/>
        <w:left w:val="none" w:sz="0" w:space="0" w:color="auto"/>
        <w:bottom w:val="none" w:sz="0" w:space="0" w:color="auto"/>
        <w:right w:val="none" w:sz="0" w:space="0" w:color="auto"/>
      </w:divBdr>
    </w:div>
    <w:div w:id="996347648">
      <w:marLeft w:val="0"/>
      <w:marRight w:val="0"/>
      <w:marTop w:val="0"/>
      <w:marBottom w:val="0"/>
      <w:divBdr>
        <w:top w:val="none" w:sz="0" w:space="0" w:color="auto"/>
        <w:left w:val="none" w:sz="0" w:space="0" w:color="auto"/>
        <w:bottom w:val="none" w:sz="0" w:space="0" w:color="auto"/>
        <w:right w:val="none" w:sz="0" w:space="0" w:color="auto"/>
      </w:divBdr>
    </w:div>
    <w:div w:id="996347649">
      <w:marLeft w:val="0"/>
      <w:marRight w:val="0"/>
      <w:marTop w:val="0"/>
      <w:marBottom w:val="0"/>
      <w:divBdr>
        <w:top w:val="none" w:sz="0" w:space="0" w:color="auto"/>
        <w:left w:val="none" w:sz="0" w:space="0" w:color="auto"/>
        <w:bottom w:val="none" w:sz="0" w:space="0" w:color="auto"/>
        <w:right w:val="none" w:sz="0" w:space="0" w:color="auto"/>
      </w:divBdr>
    </w:div>
    <w:div w:id="996347650">
      <w:marLeft w:val="0"/>
      <w:marRight w:val="0"/>
      <w:marTop w:val="0"/>
      <w:marBottom w:val="0"/>
      <w:divBdr>
        <w:top w:val="none" w:sz="0" w:space="0" w:color="auto"/>
        <w:left w:val="none" w:sz="0" w:space="0" w:color="auto"/>
        <w:bottom w:val="none" w:sz="0" w:space="0" w:color="auto"/>
        <w:right w:val="none" w:sz="0" w:space="0" w:color="auto"/>
      </w:divBdr>
    </w:div>
    <w:div w:id="996347651">
      <w:marLeft w:val="0"/>
      <w:marRight w:val="0"/>
      <w:marTop w:val="0"/>
      <w:marBottom w:val="0"/>
      <w:divBdr>
        <w:top w:val="none" w:sz="0" w:space="0" w:color="auto"/>
        <w:left w:val="none" w:sz="0" w:space="0" w:color="auto"/>
        <w:bottom w:val="none" w:sz="0" w:space="0" w:color="auto"/>
        <w:right w:val="none" w:sz="0" w:space="0" w:color="auto"/>
      </w:divBdr>
    </w:div>
    <w:div w:id="996347652">
      <w:marLeft w:val="0"/>
      <w:marRight w:val="0"/>
      <w:marTop w:val="0"/>
      <w:marBottom w:val="0"/>
      <w:divBdr>
        <w:top w:val="none" w:sz="0" w:space="0" w:color="auto"/>
        <w:left w:val="none" w:sz="0" w:space="0" w:color="auto"/>
        <w:bottom w:val="none" w:sz="0" w:space="0" w:color="auto"/>
        <w:right w:val="none" w:sz="0" w:space="0" w:color="auto"/>
      </w:divBdr>
    </w:div>
    <w:div w:id="996347653">
      <w:marLeft w:val="0"/>
      <w:marRight w:val="0"/>
      <w:marTop w:val="0"/>
      <w:marBottom w:val="0"/>
      <w:divBdr>
        <w:top w:val="none" w:sz="0" w:space="0" w:color="auto"/>
        <w:left w:val="none" w:sz="0" w:space="0" w:color="auto"/>
        <w:bottom w:val="none" w:sz="0" w:space="0" w:color="auto"/>
        <w:right w:val="none" w:sz="0" w:space="0" w:color="auto"/>
      </w:divBdr>
    </w:div>
    <w:div w:id="996347654">
      <w:marLeft w:val="0"/>
      <w:marRight w:val="0"/>
      <w:marTop w:val="0"/>
      <w:marBottom w:val="0"/>
      <w:divBdr>
        <w:top w:val="none" w:sz="0" w:space="0" w:color="auto"/>
        <w:left w:val="none" w:sz="0" w:space="0" w:color="auto"/>
        <w:bottom w:val="none" w:sz="0" w:space="0" w:color="auto"/>
        <w:right w:val="none" w:sz="0" w:space="0" w:color="auto"/>
      </w:divBdr>
    </w:div>
    <w:div w:id="996347655">
      <w:marLeft w:val="0"/>
      <w:marRight w:val="0"/>
      <w:marTop w:val="0"/>
      <w:marBottom w:val="0"/>
      <w:divBdr>
        <w:top w:val="none" w:sz="0" w:space="0" w:color="auto"/>
        <w:left w:val="none" w:sz="0" w:space="0" w:color="auto"/>
        <w:bottom w:val="none" w:sz="0" w:space="0" w:color="auto"/>
        <w:right w:val="none" w:sz="0" w:space="0" w:color="auto"/>
      </w:divBdr>
    </w:div>
    <w:div w:id="996347656">
      <w:marLeft w:val="0"/>
      <w:marRight w:val="0"/>
      <w:marTop w:val="0"/>
      <w:marBottom w:val="0"/>
      <w:divBdr>
        <w:top w:val="none" w:sz="0" w:space="0" w:color="auto"/>
        <w:left w:val="none" w:sz="0" w:space="0" w:color="auto"/>
        <w:bottom w:val="none" w:sz="0" w:space="0" w:color="auto"/>
        <w:right w:val="none" w:sz="0" w:space="0" w:color="auto"/>
      </w:divBdr>
    </w:div>
    <w:div w:id="996347657">
      <w:marLeft w:val="0"/>
      <w:marRight w:val="0"/>
      <w:marTop w:val="0"/>
      <w:marBottom w:val="0"/>
      <w:divBdr>
        <w:top w:val="none" w:sz="0" w:space="0" w:color="auto"/>
        <w:left w:val="none" w:sz="0" w:space="0" w:color="auto"/>
        <w:bottom w:val="none" w:sz="0" w:space="0" w:color="auto"/>
        <w:right w:val="none" w:sz="0" w:space="0" w:color="auto"/>
      </w:divBdr>
    </w:div>
    <w:div w:id="996347658">
      <w:marLeft w:val="0"/>
      <w:marRight w:val="0"/>
      <w:marTop w:val="0"/>
      <w:marBottom w:val="0"/>
      <w:divBdr>
        <w:top w:val="none" w:sz="0" w:space="0" w:color="auto"/>
        <w:left w:val="none" w:sz="0" w:space="0" w:color="auto"/>
        <w:bottom w:val="none" w:sz="0" w:space="0" w:color="auto"/>
        <w:right w:val="none" w:sz="0" w:space="0" w:color="auto"/>
      </w:divBdr>
    </w:div>
    <w:div w:id="996347659">
      <w:marLeft w:val="0"/>
      <w:marRight w:val="0"/>
      <w:marTop w:val="0"/>
      <w:marBottom w:val="0"/>
      <w:divBdr>
        <w:top w:val="none" w:sz="0" w:space="0" w:color="auto"/>
        <w:left w:val="none" w:sz="0" w:space="0" w:color="auto"/>
        <w:bottom w:val="none" w:sz="0" w:space="0" w:color="auto"/>
        <w:right w:val="none" w:sz="0" w:space="0" w:color="auto"/>
      </w:divBdr>
    </w:div>
    <w:div w:id="996347660">
      <w:marLeft w:val="0"/>
      <w:marRight w:val="0"/>
      <w:marTop w:val="0"/>
      <w:marBottom w:val="0"/>
      <w:divBdr>
        <w:top w:val="none" w:sz="0" w:space="0" w:color="auto"/>
        <w:left w:val="none" w:sz="0" w:space="0" w:color="auto"/>
        <w:bottom w:val="none" w:sz="0" w:space="0" w:color="auto"/>
        <w:right w:val="none" w:sz="0" w:space="0" w:color="auto"/>
      </w:divBdr>
    </w:div>
    <w:div w:id="996347661">
      <w:marLeft w:val="0"/>
      <w:marRight w:val="0"/>
      <w:marTop w:val="0"/>
      <w:marBottom w:val="0"/>
      <w:divBdr>
        <w:top w:val="none" w:sz="0" w:space="0" w:color="auto"/>
        <w:left w:val="none" w:sz="0" w:space="0" w:color="auto"/>
        <w:bottom w:val="none" w:sz="0" w:space="0" w:color="auto"/>
        <w:right w:val="none" w:sz="0" w:space="0" w:color="auto"/>
      </w:divBdr>
    </w:div>
    <w:div w:id="996347662">
      <w:marLeft w:val="0"/>
      <w:marRight w:val="0"/>
      <w:marTop w:val="0"/>
      <w:marBottom w:val="0"/>
      <w:divBdr>
        <w:top w:val="none" w:sz="0" w:space="0" w:color="auto"/>
        <w:left w:val="none" w:sz="0" w:space="0" w:color="auto"/>
        <w:bottom w:val="none" w:sz="0" w:space="0" w:color="auto"/>
        <w:right w:val="none" w:sz="0" w:space="0" w:color="auto"/>
      </w:divBdr>
    </w:div>
    <w:div w:id="996347663">
      <w:marLeft w:val="0"/>
      <w:marRight w:val="0"/>
      <w:marTop w:val="0"/>
      <w:marBottom w:val="0"/>
      <w:divBdr>
        <w:top w:val="none" w:sz="0" w:space="0" w:color="auto"/>
        <w:left w:val="none" w:sz="0" w:space="0" w:color="auto"/>
        <w:bottom w:val="none" w:sz="0" w:space="0" w:color="auto"/>
        <w:right w:val="none" w:sz="0" w:space="0" w:color="auto"/>
      </w:divBdr>
    </w:div>
    <w:div w:id="996347664">
      <w:marLeft w:val="0"/>
      <w:marRight w:val="0"/>
      <w:marTop w:val="0"/>
      <w:marBottom w:val="0"/>
      <w:divBdr>
        <w:top w:val="none" w:sz="0" w:space="0" w:color="auto"/>
        <w:left w:val="none" w:sz="0" w:space="0" w:color="auto"/>
        <w:bottom w:val="none" w:sz="0" w:space="0" w:color="auto"/>
        <w:right w:val="none" w:sz="0" w:space="0" w:color="auto"/>
      </w:divBdr>
    </w:div>
    <w:div w:id="996347665">
      <w:marLeft w:val="0"/>
      <w:marRight w:val="0"/>
      <w:marTop w:val="0"/>
      <w:marBottom w:val="0"/>
      <w:divBdr>
        <w:top w:val="none" w:sz="0" w:space="0" w:color="auto"/>
        <w:left w:val="none" w:sz="0" w:space="0" w:color="auto"/>
        <w:bottom w:val="none" w:sz="0" w:space="0" w:color="auto"/>
        <w:right w:val="none" w:sz="0" w:space="0" w:color="auto"/>
      </w:divBdr>
    </w:div>
    <w:div w:id="996347666">
      <w:marLeft w:val="0"/>
      <w:marRight w:val="0"/>
      <w:marTop w:val="0"/>
      <w:marBottom w:val="0"/>
      <w:divBdr>
        <w:top w:val="none" w:sz="0" w:space="0" w:color="auto"/>
        <w:left w:val="none" w:sz="0" w:space="0" w:color="auto"/>
        <w:bottom w:val="none" w:sz="0" w:space="0" w:color="auto"/>
        <w:right w:val="none" w:sz="0" w:space="0" w:color="auto"/>
      </w:divBdr>
    </w:div>
    <w:div w:id="996347667">
      <w:marLeft w:val="0"/>
      <w:marRight w:val="0"/>
      <w:marTop w:val="0"/>
      <w:marBottom w:val="0"/>
      <w:divBdr>
        <w:top w:val="none" w:sz="0" w:space="0" w:color="auto"/>
        <w:left w:val="none" w:sz="0" w:space="0" w:color="auto"/>
        <w:bottom w:val="none" w:sz="0" w:space="0" w:color="auto"/>
        <w:right w:val="none" w:sz="0" w:space="0" w:color="auto"/>
      </w:divBdr>
    </w:div>
    <w:div w:id="996347668">
      <w:marLeft w:val="0"/>
      <w:marRight w:val="0"/>
      <w:marTop w:val="0"/>
      <w:marBottom w:val="0"/>
      <w:divBdr>
        <w:top w:val="none" w:sz="0" w:space="0" w:color="auto"/>
        <w:left w:val="none" w:sz="0" w:space="0" w:color="auto"/>
        <w:bottom w:val="none" w:sz="0" w:space="0" w:color="auto"/>
        <w:right w:val="none" w:sz="0" w:space="0" w:color="auto"/>
      </w:divBdr>
    </w:div>
    <w:div w:id="996347669">
      <w:marLeft w:val="0"/>
      <w:marRight w:val="0"/>
      <w:marTop w:val="0"/>
      <w:marBottom w:val="0"/>
      <w:divBdr>
        <w:top w:val="none" w:sz="0" w:space="0" w:color="auto"/>
        <w:left w:val="none" w:sz="0" w:space="0" w:color="auto"/>
        <w:bottom w:val="none" w:sz="0" w:space="0" w:color="auto"/>
        <w:right w:val="none" w:sz="0" w:space="0" w:color="auto"/>
      </w:divBdr>
    </w:div>
    <w:div w:id="996347670">
      <w:marLeft w:val="0"/>
      <w:marRight w:val="0"/>
      <w:marTop w:val="0"/>
      <w:marBottom w:val="0"/>
      <w:divBdr>
        <w:top w:val="none" w:sz="0" w:space="0" w:color="auto"/>
        <w:left w:val="none" w:sz="0" w:space="0" w:color="auto"/>
        <w:bottom w:val="none" w:sz="0" w:space="0" w:color="auto"/>
        <w:right w:val="none" w:sz="0" w:space="0" w:color="auto"/>
      </w:divBdr>
    </w:div>
    <w:div w:id="996347671">
      <w:marLeft w:val="0"/>
      <w:marRight w:val="0"/>
      <w:marTop w:val="0"/>
      <w:marBottom w:val="0"/>
      <w:divBdr>
        <w:top w:val="none" w:sz="0" w:space="0" w:color="auto"/>
        <w:left w:val="none" w:sz="0" w:space="0" w:color="auto"/>
        <w:bottom w:val="none" w:sz="0" w:space="0" w:color="auto"/>
        <w:right w:val="none" w:sz="0" w:space="0" w:color="auto"/>
      </w:divBdr>
    </w:div>
    <w:div w:id="1094671962">
      <w:bodyDiv w:val="1"/>
      <w:marLeft w:val="0"/>
      <w:marRight w:val="0"/>
      <w:marTop w:val="0"/>
      <w:marBottom w:val="0"/>
      <w:divBdr>
        <w:top w:val="none" w:sz="0" w:space="0" w:color="auto"/>
        <w:left w:val="none" w:sz="0" w:space="0" w:color="auto"/>
        <w:bottom w:val="none" w:sz="0" w:space="0" w:color="auto"/>
        <w:right w:val="none" w:sz="0" w:space="0" w:color="auto"/>
      </w:divBdr>
    </w:div>
    <w:div w:id="1110516443">
      <w:bodyDiv w:val="1"/>
      <w:marLeft w:val="0"/>
      <w:marRight w:val="0"/>
      <w:marTop w:val="0"/>
      <w:marBottom w:val="0"/>
      <w:divBdr>
        <w:top w:val="none" w:sz="0" w:space="0" w:color="auto"/>
        <w:left w:val="none" w:sz="0" w:space="0" w:color="auto"/>
        <w:bottom w:val="none" w:sz="0" w:space="0" w:color="auto"/>
        <w:right w:val="none" w:sz="0" w:space="0" w:color="auto"/>
      </w:divBdr>
    </w:div>
    <w:div w:id="1215199863">
      <w:bodyDiv w:val="1"/>
      <w:marLeft w:val="0"/>
      <w:marRight w:val="0"/>
      <w:marTop w:val="0"/>
      <w:marBottom w:val="0"/>
      <w:divBdr>
        <w:top w:val="none" w:sz="0" w:space="0" w:color="auto"/>
        <w:left w:val="none" w:sz="0" w:space="0" w:color="auto"/>
        <w:bottom w:val="none" w:sz="0" w:space="0" w:color="auto"/>
        <w:right w:val="none" w:sz="0" w:space="0" w:color="auto"/>
      </w:divBdr>
    </w:div>
    <w:div w:id="1220550947">
      <w:bodyDiv w:val="1"/>
      <w:marLeft w:val="0"/>
      <w:marRight w:val="0"/>
      <w:marTop w:val="0"/>
      <w:marBottom w:val="0"/>
      <w:divBdr>
        <w:top w:val="none" w:sz="0" w:space="0" w:color="auto"/>
        <w:left w:val="none" w:sz="0" w:space="0" w:color="auto"/>
        <w:bottom w:val="none" w:sz="0" w:space="0" w:color="auto"/>
        <w:right w:val="none" w:sz="0" w:space="0" w:color="auto"/>
      </w:divBdr>
    </w:div>
    <w:div w:id="1245188883">
      <w:bodyDiv w:val="1"/>
      <w:marLeft w:val="0"/>
      <w:marRight w:val="0"/>
      <w:marTop w:val="0"/>
      <w:marBottom w:val="0"/>
      <w:divBdr>
        <w:top w:val="none" w:sz="0" w:space="0" w:color="auto"/>
        <w:left w:val="none" w:sz="0" w:space="0" w:color="auto"/>
        <w:bottom w:val="none" w:sz="0" w:space="0" w:color="auto"/>
        <w:right w:val="none" w:sz="0" w:space="0" w:color="auto"/>
      </w:divBdr>
    </w:div>
    <w:div w:id="1477145323">
      <w:bodyDiv w:val="1"/>
      <w:marLeft w:val="0"/>
      <w:marRight w:val="0"/>
      <w:marTop w:val="0"/>
      <w:marBottom w:val="0"/>
      <w:divBdr>
        <w:top w:val="none" w:sz="0" w:space="0" w:color="auto"/>
        <w:left w:val="none" w:sz="0" w:space="0" w:color="auto"/>
        <w:bottom w:val="none" w:sz="0" w:space="0" w:color="auto"/>
        <w:right w:val="none" w:sz="0" w:space="0" w:color="auto"/>
      </w:divBdr>
    </w:div>
    <w:div w:id="1505778628">
      <w:bodyDiv w:val="1"/>
      <w:marLeft w:val="0"/>
      <w:marRight w:val="0"/>
      <w:marTop w:val="0"/>
      <w:marBottom w:val="0"/>
      <w:divBdr>
        <w:top w:val="none" w:sz="0" w:space="0" w:color="auto"/>
        <w:left w:val="none" w:sz="0" w:space="0" w:color="auto"/>
        <w:bottom w:val="none" w:sz="0" w:space="0" w:color="auto"/>
        <w:right w:val="none" w:sz="0" w:space="0" w:color="auto"/>
      </w:divBdr>
    </w:div>
    <w:div w:id="1517844765">
      <w:bodyDiv w:val="1"/>
      <w:marLeft w:val="0"/>
      <w:marRight w:val="0"/>
      <w:marTop w:val="0"/>
      <w:marBottom w:val="0"/>
      <w:divBdr>
        <w:top w:val="none" w:sz="0" w:space="0" w:color="auto"/>
        <w:left w:val="none" w:sz="0" w:space="0" w:color="auto"/>
        <w:bottom w:val="none" w:sz="0" w:space="0" w:color="auto"/>
        <w:right w:val="none" w:sz="0" w:space="0" w:color="auto"/>
      </w:divBdr>
    </w:div>
    <w:div w:id="1684933470">
      <w:bodyDiv w:val="1"/>
      <w:marLeft w:val="0"/>
      <w:marRight w:val="0"/>
      <w:marTop w:val="0"/>
      <w:marBottom w:val="0"/>
      <w:divBdr>
        <w:top w:val="none" w:sz="0" w:space="0" w:color="auto"/>
        <w:left w:val="none" w:sz="0" w:space="0" w:color="auto"/>
        <w:bottom w:val="none" w:sz="0" w:space="0" w:color="auto"/>
        <w:right w:val="none" w:sz="0" w:space="0" w:color="auto"/>
      </w:divBdr>
    </w:div>
    <w:div w:id="1716389710">
      <w:bodyDiv w:val="1"/>
      <w:marLeft w:val="0"/>
      <w:marRight w:val="0"/>
      <w:marTop w:val="0"/>
      <w:marBottom w:val="0"/>
      <w:divBdr>
        <w:top w:val="none" w:sz="0" w:space="0" w:color="auto"/>
        <w:left w:val="none" w:sz="0" w:space="0" w:color="auto"/>
        <w:bottom w:val="none" w:sz="0" w:space="0" w:color="auto"/>
        <w:right w:val="none" w:sz="0" w:space="0" w:color="auto"/>
      </w:divBdr>
    </w:div>
    <w:div w:id="1752849288">
      <w:bodyDiv w:val="1"/>
      <w:marLeft w:val="0"/>
      <w:marRight w:val="0"/>
      <w:marTop w:val="0"/>
      <w:marBottom w:val="0"/>
      <w:divBdr>
        <w:top w:val="none" w:sz="0" w:space="0" w:color="auto"/>
        <w:left w:val="none" w:sz="0" w:space="0" w:color="auto"/>
        <w:bottom w:val="none" w:sz="0" w:space="0" w:color="auto"/>
        <w:right w:val="none" w:sz="0" w:space="0" w:color="auto"/>
      </w:divBdr>
    </w:div>
    <w:div w:id="1773471071">
      <w:bodyDiv w:val="1"/>
      <w:marLeft w:val="0"/>
      <w:marRight w:val="0"/>
      <w:marTop w:val="0"/>
      <w:marBottom w:val="0"/>
      <w:divBdr>
        <w:top w:val="none" w:sz="0" w:space="0" w:color="auto"/>
        <w:left w:val="none" w:sz="0" w:space="0" w:color="auto"/>
        <w:bottom w:val="none" w:sz="0" w:space="0" w:color="auto"/>
        <w:right w:val="none" w:sz="0" w:space="0" w:color="auto"/>
      </w:divBdr>
    </w:div>
    <w:div w:id="1867208662">
      <w:bodyDiv w:val="1"/>
      <w:marLeft w:val="0"/>
      <w:marRight w:val="0"/>
      <w:marTop w:val="0"/>
      <w:marBottom w:val="0"/>
      <w:divBdr>
        <w:top w:val="none" w:sz="0" w:space="0" w:color="auto"/>
        <w:left w:val="none" w:sz="0" w:space="0" w:color="auto"/>
        <w:bottom w:val="none" w:sz="0" w:space="0" w:color="auto"/>
        <w:right w:val="none" w:sz="0" w:space="0" w:color="auto"/>
      </w:divBdr>
    </w:div>
    <w:div w:id="1895004442">
      <w:bodyDiv w:val="1"/>
      <w:marLeft w:val="0"/>
      <w:marRight w:val="0"/>
      <w:marTop w:val="0"/>
      <w:marBottom w:val="0"/>
      <w:divBdr>
        <w:top w:val="none" w:sz="0" w:space="0" w:color="auto"/>
        <w:left w:val="none" w:sz="0" w:space="0" w:color="auto"/>
        <w:bottom w:val="none" w:sz="0" w:space="0" w:color="auto"/>
        <w:right w:val="none" w:sz="0" w:space="0" w:color="auto"/>
      </w:divBdr>
    </w:div>
    <w:div w:id="1947809378">
      <w:bodyDiv w:val="1"/>
      <w:marLeft w:val="0"/>
      <w:marRight w:val="0"/>
      <w:marTop w:val="0"/>
      <w:marBottom w:val="0"/>
      <w:divBdr>
        <w:top w:val="none" w:sz="0" w:space="0" w:color="auto"/>
        <w:left w:val="none" w:sz="0" w:space="0" w:color="auto"/>
        <w:bottom w:val="none" w:sz="0" w:space="0" w:color="auto"/>
        <w:right w:val="none" w:sz="0" w:space="0" w:color="auto"/>
      </w:divBdr>
    </w:div>
    <w:div w:id="2062631857">
      <w:bodyDiv w:val="1"/>
      <w:marLeft w:val="0"/>
      <w:marRight w:val="0"/>
      <w:marTop w:val="0"/>
      <w:marBottom w:val="0"/>
      <w:divBdr>
        <w:top w:val="none" w:sz="0" w:space="0" w:color="auto"/>
        <w:left w:val="none" w:sz="0" w:space="0" w:color="auto"/>
        <w:bottom w:val="none" w:sz="0" w:space="0" w:color="auto"/>
        <w:right w:val="none" w:sz="0" w:space="0" w:color="auto"/>
      </w:divBdr>
    </w:div>
    <w:div w:id="211893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www.agrotikianaptixi.gr/el/keimeno-synimmena-paa/imerides-diavoyleysis" TargetMode="External"/><Relationship Id="rId42" Type="http://schemas.openxmlformats.org/officeDocument/2006/relationships/hyperlink" Target="https://www.agrotikianaptixi.gr/wp-content/uploads/2024/03/paroysiasi_shedioy_swot_analysis_ss_kap_2023-2027-1.pdf" TargetMode="External"/><Relationship Id="rId47" Type="http://schemas.openxmlformats.org/officeDocument/2006/relationships/hyperlink" Target="https://ead.gr/networking/eip-agri/" TargetMode="External"/><Relationship Id="rId63" Type="http://schemas.openxmlformats.org/officeDocument/2006/relationships/hyperlink" Target="https://www.agrotikianaptixi.gr/wp-content/uploads/2024/03/8._2021_2290_0.pdf" TargetMode="External"/><Relationship Id="rId68" Type="http://schemas.openxmlformats.org/officeDocument/2006/relationships/hyperlink" Target="https://www.agrotikianaptixi.gr/wp-content/uploads/2024/03/kanonismos_2021_2116_hrimatodotisi_ss_kap.pdf" TargetMode="External"/><Relationship Id="rId84" Type="http://schemas.openxmlformats.org/officeDocument/2006/relationships/hyperlink" Target="https://eur-lex.europa.eu/legal-content/EL/TXT/HTML/?uri=CELEX:32021R2115" TargetMode="External"/><Relationship Id="rId16" Type="http://schemas.openxmlformats.org/officeDocument/2006/relationships/hyperlink" Target="https://greece20.gov.gr/" TargetMode="External"/><Relationship Id="rId11"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http://iobe.gr/docs/research/RES_05_F_21102020_REP_GR.pdf" TargetMode="External"/><Relationship Id="rId53" Type="http://schemas.openxmlformats.org/officeDocument/2006/relationships/hyperlink" Target="https://www.agrotikianaptixi.gr/ethniko-diktyo-tis-koinis-agrotikis-politikis-ed-kap/thesmiko-plaisio/ypodiktyo-otd/" TargetMode="External"/><Relationship Id="rId58" Type="http://schemas.openxmlformats.org/officeDocument/2006/relationships/hyperlink" Target="https://www.agrotikianaptixi.gr/wp-content/uploads/2024/03/3._2022_1864_0.pdf" TargetMode="External"/><Relationship Id="rId74" Type="http://schemas.openxmlformats.org/officeDocument/2006/relationships/hyperlink" Target="https://www.agrotikianaptixi.gr/wp-content/uploads/2024/03/7_2022_1172.pdf" TargetMode="External"/><Relationship Id="rId79" Type="http://schemas.openxmlformats.org/officeDocument/2006/relationships/hyperlink" Target="https://eur-lex.europa.eu/legal-content/EL/TXT/HTML/?uri=CELEX:32021R2115" TargetMode="External"/><Relationship Id="rId5" Type="http://schemas.openxmlformats.org/officeDocument/2006/relationships/webSettings" Target="webSettings.xml"/><Relationship Id="rId19" Type="http://schemas.openxmlformats.org/officeDocument/2006/relationships/hyperlink" Target="https://www.agrotikianaptixi.gr/wp-content/uploads/2024/03/yp-2.4_anagkes_ss_kgp_2021-2027_mar_2021_site-1.pdf" TargetMode="External"/><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hyperlink" Target="http://www.agrotikianaptixi.gr/sites/default/files/cap_sp_proposal_30_12_2021.pdf" TargetMode="External"/><Relationship Id="rId30" Type="http://schemas.openxmlformats.org/officeDocument/2006/relationships/image" Target="media/image9.png"/><Relationship Id="rId35" Type="http://schemas.openxmlformats.org/officeDocument/2006/relationships/hyperlink" Target="https://agriculture.ec.europa.eu/document/download/171329ff-0f50-4fa5-946f-aea11032172e_en?filename=strategic-dialogue-report-2024_en.pdf" TargetMode="External"/><Relationship Id="rId43" Type="http://schemas.openxmlformats.org/officeDocument/2006/relationships/hyperlink" Target="https://www.agrotikianaptixi.gr/wp-content/uploads/2024/03/yp-2.4_anagkes_ss_kgp_2021-2027_mar_2021_site-1.pdf" TargetMode="External"/><Relationship Id="rId48" Type="http://schemas.openxmlformats.org/officeDocument/2006/relationships/hyperlink" Target="http://eur-lex.europa.eu/legal-content/EL/TXT/PDF/?uri=CELEX:52010DC0546&amp;rid=1" TargetMode="External"/><Relationship Id="rId56" Type="http://schemas.openxmlformats.org/officeDocument/2006/relationships/hyperlink" Target="https://www.agrotikianaptixi.gr/wp-content/uploads/2024/03/kanonismos_2021_2115_stratigika_shedia_kap.pdf" TargetMode="External"/><Relationship Id="rId64" Type="http://schemas.openxmlformats.org/officeDocument/2006/relationships/hyperlink" Target="https://www.agrotikianaptixi.gr/wp-content/uploads/2024/03/9._2023_370_0.pdf" TargetMode="External"/><Relationship Id="rId69" Type="http://schemas.openxmlformats.org/officeDocument/2006/relationships/hyperlink" Target="https://www.agrotikianaptixi.gr/wp-content/uploads/2024/03/2_2022_2344.pdf" TargetMode="External"/><Relationship Id="rId77" Type="http://schemas.openxmlformats.org/officeDocument/2006/relationships/hyperlink" Target="https://eur-lex.europa.eu/legal-content/EL/TXT/HTML/?uri=CELEX:32021R2115" TargetMode="External"/><Relationship Id="rId8" Type="http://schemas.openxmlformats.org/officeDocument/2006/relationships/image" Target="media/image1.png"/><Relationship Id="rId51" Type="http://schemas.openxmlformats.org/officeDocument/2006/relationships/hyperlink" Target="https://www.agrotikianaptixi.gr/ethniko-diktyo-tis-koinis-agrotikis-politikis-ed-kap/thesmiko-plaisio/ypodiktyo-kainotomias/" TargetMode="External"/><Relationship Id="rId72" Type="http://schemas.openxmlformats.org/officeDocument/2006/relationships/hyperlink" Target="https://www.agrotikianaptixi.gr/wp-content/uploads/2024/03/5_2023_57.pdf" TargetMode="External"/><Relationship Id="rId80" Type="http://schemas.openxmlformats.org/officeDocument/2006/relationships/hyperlink" Target="https://eur-lex.europa.eu/legal-content/EL/TXT/HTML/?uri=CELEX:32021R2115" TargetMode="External"/><Relationship Id="rId85"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image" Target="media/image3.svg"/><Relationship Id="rId17" Type="http://schemas.openxmlformats.org/officeDocument/2006/relationships/hyperlink" Target="https://www.consilium.europa.eu/el/policies/from-farm-to-fork/" TargetMode="External"/><Relationship Id="rId25" Type="http://schemas.openxmlformats.org/officeDocument/2006/relationships/hyperlink" Target="http://www.agrotikianaptixi.gr/sites/default/files/cap_sp_proposal_30_12_2021.pdf" TargetMode="External"/><Relationship Id="rId33" Type="http://schemas.openxmlformats.org/officeDocument/2006/relationships/hyperlink" Target="https://www.consilium.europa.eu/el/policies/cap-introduction/timeline-history-of-cap/" TargetMode="External"/><Relationship Id="rId38" Type="http://schemas.openxmlformats.org/officeDocument/2006/relationships/hyperlink" Target="https://agriculture.ec.europa.eu/system/files/2019-10/agri-market-brief-10_en_0.pdf" TargetMode="External"/><Relationship Id="rId46" Type="http://schemas.openxmlformats.org/officeDocument/2006/relationships/hyperlink" Target="https://ec.europa.eu/eip/agriculture/en/content/permanent-subgroup-innovation-agricultural-productivity-and-sustainability.html" TargetMode="External"/><Relationship Id="rId59" Type="http://schemas.openxmlformats.org/officeDocument/2006/relationships/hyperlink" Target="https://www.agrotikianaptixi.gr/wp-content/uploads/2024/03/4._2022_1475_0.pdf" TargetMode="External"/><Relationship Id="rId67" Type="http://schemas.openxmlformats.org/officeDocument/2006/relationships/hyperlink" Target="https://www.agrotikianaptixi.gr/wp-content/uploads/2024/03/12._2022_126_0.pdf" TargetMode="External"/><Relationship Id="rId20" Type="http://schemas.openxmlformats.org/officeDocument/2006/relationships/hyperlink" Target="http://www.agrotikianaptixi.gr/sites/default/files/paroysiasi_shedioy_swot_analysis_ss_kap_2023-2027.pdf" TargetMode="External"/><Relationship Id="rId41" Type="http://schemas.openxmlformats.org/officeDocument/2006/relationships/hyperlink" Target="https://www.agrotikianaptixi.gr/egkrisi-1is-tropopoiisis-ss-kap/" TargetMode="External"/><Relationship Id="rId54" Type="http://schemas.openxmlformats.org/officeDocument/2006/relationships/hyperlink" Target="https://eu-cap-network.ec.europa.eu/sites/default/files/publication/2023-05/eip-agri_brochure_agricultural_knowledge_innovation_systems_2018_gr_web.pdf" TargetMode="External"/><Relationship Id="rId62" Type="http://schemas.openxmlformats.org/officeDocument/2006/relationships/hyperlink" Target="https://www.agrotikianaptixi.gr/wp-content/uploads/2024/03/7._2021_2289_0.pdf" TargetMode="External"/><Relationship Id="rId70" Type="http://schemas.openxmlformats.org/officeDocument/2006/relationships/hyperlink" Target="https://www.agrotikianaptixi.gr/wp-content/uploads/2024/03/3_2022_1173.pdf" TargetMode="External"/><Relationship Id="rId75" Type="http://schemas.openxmlformats.org/officeDocument/2006/relationships/hyperlink" Target="https://www.agrotikianaptixi.gr/wp-content/uploads/2024/03/8_2022_127.pdf" TargetMode="External"/><Relationship Id="rId83" Type="http://schemas.openxmlformats.org/officeDocument/2006/relationships/hyperlink" Target="https://eur-lex.europa.eu/legal-content/EL/TXT/HTML/?uri=CELEX:32021R21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grotikianaptixi.gr/sites/default/files/cap_sp_proposal_30_12_2021.pdf" TargetMode="External"/><Relationship Id="rId23" Type="http://schemas.openxmlformats.org/officeDocument/2006/relationships/hyperlink" Target="http://www.agrotikianaptixi.gr/sites/default/files/kanonismos_2021_2115_stratigika_shedia_kap.pdf" TargetMode="External"/><Relationship Id="rId28" Type="http://schemas.openxmlformats.org/officeDocument/2006/relationships/image" Target="media/image8.png"/><Relationship Id="rId36" Type="http://schemas.openxmlformats.org/officeDocument/2006/relationships/hyperlink" Target="http://wwww.minagric.gr/greek/agro_pol/Agr_income1.htm" TargetMode="External"/><Relationship Id="rId49" Type="http://schemas.openxmlformats.org/officeDocument/2006/relationships/hyperlink" Target="http://eur-lex.europa.eu/legal-content/EL/TXT/PDF/?uri=CELEX:52012DC0079&amp;from=EL" TargetMode="External"/><Relationship Id="rId57" Type="http://schemas.openxmlformats.org/officeDocument/2006/relationships/hyperlink" Target="https://www.agrotikianaptixi.gr/wp-content/uploads/2024/03/2._2023_130_0.pdf" TargetMode="External"/><Relationship Id="rId10" Type="http://schemas.openxmlformats.org/officeDocument/2006/relationships/footer" Target="footer1.xml"/><Relationship Id="rId31" Type="http://schemas.openxmlformats.org/officeDocument/2006/relationships/footer" Target="footer2.xml"/><Relationship Id="rId44" Type="http://schemas.openxmlformats.org/officeDocument/2006/relationships/hyperlink" Target="https://agriculture.ec.europa.eu/common-agricultural-policy/cap-overview/cmef_en" TargetMode="External"/><Relationship Id="rId52" Type="http://schemas.openxmlformats.org/officeDocument/2006/relationships/hyperlink" Target="https://ec.europa.eu/enrd/about/european-rural-networks-governance/european-rural-networks-assembly/leader-clld-sub-group_en.html" TargetMode="External"/><Relationship Id="rId60" Type="http://schemas.openxmlformats.org/officeDocument/2006/relationships/hyperlink" Target="https://www.agrotikianaptixi.gr/wp-content/uploads/2024/03/5._2022_1317_0.pdf" TargetMode="External"/><Relationship Id="rId65" Type="http://schemas.openxmlformats.org/officeDocument/2006/relationships/hyperlink" Target="https://www.agrotikianaptixi.gr/wp-content/uploads/2024/03/10._2023_330_0.pdf" TargetMode="External"/><Relationship Id="rId73" Type="http://schemas.openxmlformats.org/officeDocument/2006/relationships/hyperlink" Target="https://www.agrotikianaptixi.gr/wp-content/uploads/2024/03/6_2022_1408.pdf" TargetMode="External"/><Relationship Id="rId78" Type="http://schemas.openxmlformats.org/officeDocument/2006/relationships/hyperlink" Target="https://eur-lex.europa.eu/legal-content/EL/TXT/HTML/?uri=CELEX:32021R2115" TargetMode="External"/><Relationship Id="rId81" Type="http://schemas.openxmlformats.org/officeDocument/2006/relationships/hyperlink" Target="https://eur-lex.europa.eu/legal-content/EL/TXT/HTML/?uri=CELEX:32021R2115"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s://digitalstrategy.gov.gr/" TargetMode="External"/><Relationship Id="rId39" Type="http://schemas.openxmlformats.org/officeDocument/2006/relationships/hyperlink" Target="https://agridata.ec.europa.eu/Qlik_Downloads/InfoSheetSectorial/infoC27.html" TargetMode="External"/><Relationship Id="rId34" Type="http://schemas.openxmlformats.org/officeDocument/2006/relationships/hyperlink" Target="https://agriculture.ec.europa.eu/common-agricultural-policy/cap-overview/cap-glance_el" TargetMode="External"/><Relationship Id="rId50" Type="http://schemas.openxmlformats.org/officeDocument/2006/relationships/hyperlink" Target="https://ead.gr/innovation/operational-groups/" TargetMode="External"/><Relationship Id="rId55" Type="http://schemas.openxmlformats.org/officeDocument/2006/relationships/hyperlink" Target="https://www.agrotikianaptixi.gr/wp-content/uploads/2024/07/FEK-2024-Tefxos-B-04081-ethniki-epitropi-AKIS.pdf" TargetMode="External"/><Relationship Id="rId76" Type="http://schemas.openxmlformats.org/officeDocument/2006/relationships/hyperlink" Target="https://eur-lex.europa.eu/legal-content/EL/TXT/HTML/?uri=CELEX:32021R2115" TargetMode="External"/><Relationship Id="rId7" Type="http://schemas.openxmlformats.org/officeDocument/2006/relationships/endnotes" Target="endnotes.xml"/><Relationship Id="rId71" Type="http://schemas.openxmlformats.org/officeDocument/2006/relationships/hyperlink" Target="https://www.agrotikianaptixi.gr/wp-content/uploads/2024/03/4_2022_128.pdf" TargetMode="External"/><Relationship Id="rId2" Type="http://schemas.openxmlformats.org/officeDocument/2006/relationships/numbering" Target="numbering.xml"/><Relationship Id="rId29" Type="http://schemas.openxmlformats.org/officeDocument/2006/relationships/hyperlink" Target="http://www.agrotikianaptixi.gr/sites/default/files/cap_sp_proposal_30_12_2021.pdf" TargetMode="External"/><Relationship Id="rId24" Type="http://schemas.openxmlformats.org/officeDocument/2006/relationships/image" Target="media/image6.png"/><Relationship Id="rId40" Type="http://schemas.openxmlformats.org/officeDocument/2006/relationships/hyperlink" Target="https://www.agrotikianaptixi.gr/egkrisi-ss-kap/" TargetMode="External"/><Relationship Id="rId45" Type="http://schemas.openxmlformats.org/officeDocument/2006/relationships/hyperlink" Target="https://agriculture.ec.europa.eu/common-agricultural-policy/financing-cap/new-delivery-model_en" TargetMode="External"/><Relationship Id="rId66" Type="http://schemas.openxmlformats.org/officeDocument/2006/relationships/hyperlink" Target="https://www.agrotikianaptixi.gr/wp-content/uploads/2024/03/11._2022_648_0.pdf" TargetMode="External"/><Relationship Id="rId87" Type="http://schemas.openxmlformats.org/officeDocument/2006/relationships/theme" Target="theme/theme1.xml"/><Relationship Id="rId61" Type="http://schemas.openxmlformats.org/officeDocument/2006/relationships/hyperlink" Target="https://www.agrotikianaptixi.gr/wp-content/uploads/2024/03/6._2022_129_0.pdf" TargetMode="External"/><Relationship Id="rId82" Type="http://schemas.openxmlformats.org/officeDocument/2006/relationships/hyperlink" Target="https://eur-lex.europa.eu/legal-content/EL/TXT/HTML/?uri=CELEX:32021R211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grotikianaptixi.gr/wp-content/uploads/2024/03/paroysiasi_shedioy_swot_analysis_ss_kap_2023-2027-1.pdf" TargetMode="External"/><Relationship Id="rId2" Type="http://schemas.openxmlformats.org/officeDocument/2006/relationships/hyperlink" Target="https://agriculture.ec.europa.eu/common-agricultural-policy/cap-overview/cap-glance_el" TargetMode="External"/><Relationship Id="rId1" Type="http://schemas.openxmlformats.org/officeDocument/2006/relationships/hyperlink" Target="https://www.consilium.europa.eu/el/policies/cap-introduction/timeline-history-of-cap/" TargetMode="External"/><Relationship Id="rId6" Type="http://schemas.openxmlformats.org/officeDocument/2006/relationships/hyperlink" Target="http://iobe.gr/docs/research/RES_05_F_21102020_REP_GR.pdf" TargetMode="External"/><Relationship Id="rId5" Type="http://schemas.openxmlformats.org/officeDocument/2006/relationships/hyperlink" Target="https://agridata.ec.europa.eu/Qlik_Downloads/InfoSheetSectorial/infoC27.html" TargetMode="External"/><Relationship Id="rId4" Type="http://schemas.openxmlformats.org/officeDocument/2006/relationships/hyperlink" Target="http://wwww.minagric.gr/greek/agro_pol/Agr_income1.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C6657-86A3-4FC3-B369-39F9D67D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114</Pages>
  <Words>24792</Words>
  <Characters>170310</Characters>
  <Application>Microsoft Office Word</Application>
  <DocSecurity>0</DocSecurity>
  <Lines>1419</Lines>
  <Paragraphs>389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LKN Analysis</dc:creator>
  <cp:lastModifiedBy>Κατερίνα Αλεξάκη</cp:lastModifiedBy>
  <cp:revision>3</cp:revision>
  <cp:lastPrinted>2024-11-25T11:00:00Z</cp:lastPrinted>
  <dcterms:created xsi:type="dcterms:W3CDTF">2025-01-27T09:58:00Z</dcterms:created>
  <dcterms:modified xsi:type="dcterms:W3CDTF">2025-01-27T10:18:00Z</dcterms:modified>
</cp:coreProperties>
</file>